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5A46C3" w:rsidRDefault="00323B21" w:rsidP="003F3F99">
      <w:pPr>
        <w:rPr>
          <w:rFonts w:eastAsia="標楷體"/>
          <w:color w:val="FF0000"/>
          <w:lang w:val="zh-TW"/>
        </w:rPr>
      </w:pPr>
      <w:r w:rsidRPr="005A46C3">
        <w:rPr>
          <w:rFonts w:eastAsia="標楷體"/>
          <w:noProof/>
          <w:color w:val="FF0000"/>
          <w:sz w:val="20"/>
        </w:rPr>
        <mc:AlternateContent>
          <mc:Choice Requires="wpg">
            <w:drawing>
              <wp:anchor distT="0" distB="0" distL="114300" distR="114300" simplePos="0" relativeHeight="252067328" behindDoc="0" locked="0" layoutInCell="1" allowOverlap="1" wp14:anchorId="0C50E5A1" wp14:editId="16861706">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BE0" w:rsidRPr="007E1257" w:rsidRDefault="00514BE0"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514BE0" w:rsidRPr="007E1257" w:rsidRDefault="00514BE0"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5A46C3" w:rsidRDefault="003F3F99" w:rsidP="003F3F99">
      <w:pPr>
        <w:rPr>
          <w:rFonts w:eastAsia="標楷體"/>
          <w:lang w:val="zh-TW"/>
        </w:rPr>
      </w:pPr>
    </w:p>
    <w:p w:rsidR="003826CA" w:rsidRPr="005A46C3" w:rsidRDefault="00453937" w:rsidP="003826CA">
      <w:pPr>
        <w:jc w:val="right"/>
        <w:rPr>
          <w:rFonts w:eastAsia="標楷體"/>
          <w:sz w:val="40"/>
        </w:rPr>
      </w:pPr>
      <w:r w:rsidRPr="005A46C3">
        <w:rPr>
          <w:rFonts w:eastAsia="標楷體"/>
          <w:b/>
          <w:spacing w:val="20"/>
          <w:sz w:val="40"/>
        </w:rPr>
        <w:t>10</w:t>
      </w:r>
      <w:r w:rsidR="00151323">
        <w:rPr>
          <w:rFonts w:eastAsia="標楷體" w:hint="eastAsia"/>
          <w:b/>
          <w:spacing w:val="20"/>
          <w:sz w:val="40"/>
        </w:rPr>
        <w:t>5</w:t>
      </w:r>
      <w:r w:rsidRPr="005A46C3">
        <w:rPr>
          <w:rFonts w:eastAsia="標楷體"/>
          <w:b/>
          <w:spacing w:val="20"/>
          <w:sz w:val="40"/>
        </w:rPr>
        <w:t>年</w:t>
      </w:r>
      <w:r w:rsidR="007C7038">
        <w:rPr>
          <w:rFonts w:eastAsia="標楷體" w:hint="eastAsia"/>
          <w:b/>
          <w:spacing w:val="20"/>
          <w:sz w:val="40"/>
        </w:rPr>
        <w:t>2</w:t>
      </w:r>
      <w:r w:rsidRPr="005A46C3">
        <w:rPr>
          <w:rFonts w:eastAsia="標楷體"/>
          <w:b/>
          <w:spacing w:val="20"/>
          <w:sz w:val="40"/>
        </w:rPr>
        <w:t>月號</w:t>
      </w:r>
    </w:p>
    <w:p w:rsidR="003826CA" w:rsidRPr="005A46C3" w:rsidRDefault="003826CA" w:rsidP="003826CA">
      <w:pPr>
        <w:rPr>
          <w:rFonts w:eastAsia="標楷體"/>
          <w:sz w:val="40"/>
        </w:rPr>
      </w:pPr>
    </w:p>
    <w:p w:rsidR="003826CA" w:rsidRPr="005A46C3" w:rsidRDefault="003826CA" w:rsidP="003826CA">
      <w:pPr>
        <w:rPr>
          <w:rFonts w:eastAsia="標楷體"/>
          <w:sz w:val="40"/>
        </w:rPr>
      </w:pPr>
    </w:p>
    <w:p w:rsidR="003826CA" w:rsidRPr="005A46C3" w:rsidRDefault="003826CA" w:rsidP="003826CA">
      <w:pPr>
        <w:rPr>
          <w:rFonts w:eastAsia="標楷體"/>
          <w:sz w:val="40"/>
        </w:rPr>
      </w:pPr>
    </w:p>
    <w:p w:rsidR="003826CA" w:rsidRPr="005A46C3" w:rsidRDefault="003826CA" w:rsidP="003826CA">
      <w:pPr>
        <w:rPr>
          <w:rFonts w:eastAsia="標楷體"/>
          <w:sz w:val="40"/>
        </w:rPr>
      </w:pPr>
    </w:p>
    <w:p w:rsidR="003826CA" w:rsidRPr="005A46C3" w:rsidRDefault="003826CA" w:rsidP="003826CA">
      <w:pPr>
        <w:snapToGrid w:val="0"/>
        <w:jc w:val="center"/>
        <w:rPr>
          <w:rFonts w:eastAsia="標楷體"/>
          <w:b/>
          <w:spacing w:val="20"/>
          <w:sz w:val="72"/>
        </w:rPr>
      </w:pPr>
      <w:r w:rsidRPr="005A46C3">
        <w:rPr>
          <w:rFonts w:eastAsia="標楷體"/>
          <w:b/>
          <w:spacing w:val="20"/>
          <w:sz w:val="72"/>
        </w:rPr>
        <w:t>國內外經濟情勢分析</w:t>
      </w: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r w:rsidRPr="005A46C3">
        <w:rPr>
          <w:rFonts w:eastAsia="標楷體"/>
          <w:b/>
          <w:sz w:val="56"/>
        </w:rPr>
        <w:t>經濟部研究發展委員會</w:t>
      </w:r>
    </w:p>
    <w:p w:rsidR="00670CC0" w:rsidRPr="005A46C3" w:rsidRDefault="003826CA" w:rsidP="00670CC0">
      <w:pPr>
        <w:spacing w:before="100" w:beforeAutospacing="1" w:after="100" w:afterAutospacing="1"/>
        <w:jc w:val="center"/>
        <w:rPr>
          <w:rFonts w:eastAsia="標楷體"/>
          <w:b/>
          <w:sz w:val="48"/>
        </w:rPr>
        <w:sectPr w:rsidR="00670CC0" w:rsidRPr="005A46C3" w:rsidSect="00670CC0">
          <w:footerReference w:type="even" r:id="rId9"/>
          <w:footerReference w:type="default" r:id="rId10"/>
          <w:type w:val="continuous"/>
          <w:pgSz w:w="11906" w:h="16838"/>
          <w:pgMar w:top="1361" w:right="1797" w:bottom="1361" w:left="1797" w:header="851" w:footer="992" w:gutter="0"/>
          <w:pgNumType w:fmt="upperRoman" w:start="1"/>
          <w:cols w:space="425"/>
          <w:docGrid w:type="lines" w:linePitch="360"/>
        </w:sectPr>
      </w:pPr>
      <w:r w:rsidRPr="005A46C3">
        <w:rPr>
          <w:rFonts w:eastAsia="標楷體"/>
          <w:b/>
          <w:kern w:val="0"/>
          <w:sz w:val="52"/>
          <w:szCs w:val="20"/>
        </w:rPr>
        <w:t>中華民國</w:t>
      </w:r>
      <w:r w:rsidRPr="005A46C3">
        <w:rPr>
          <w:rFonts w:eastAsia="標楷體"/>
          <w:b/>
          <w:kern w:val="0"/>
          <w:sz w:val="52"/>
          <w:szCs w:val="20"/>
        </w:rPr>
        <w:t>10</w:t>
      </w:r>
      <w:r w:rsidR="00417E5E">
        <w:rPr>
          <w:rFonts w:eastAsia="標楷體" w:hint="eastAsia"/>
          <w:b/>
          <w:kern w:val="0"/>
          <w:sz w:val="52"/>
          <w:szCs w:val="20"/>
        </w:rPr>
        <w:t>5</w:t>
      </w:r>
      <w:r w:rsidRPr="005A46C3">
        <w:rPr>
          <w:rFonts w:eastAsia="標楷體"/>
          <w:b/>
          <w:kern w:val="0"/>
          <w:sz w:val="52"/>
          <w:szCs w:val="20"/>
        </w:rPr>
        <w:t>年</w:t>
      </w:r>
      <w:r w:rsidR="00151323">
        <w:rPr>
          <w:rFonts w:eastAsia="標楷體" w:hint="eastAsia"/>
          <w:b/>
          <w:kern w:val="0"/>
          <w:sz w:val="52"/>
          <w:szCs w:val="20"/>
        </w:rPr>
        <w:t>3</w:t>
      </w:r>
      <w:r w:rsidRPr="005A46C3">
        <w:rPr>
          <w:rFonts w:eastAsia="標楷體"/>
          <w:b/>
          <w:kern w:val="0"/>
          <w:sz w:val="52"/>
          <w:szCs w:val="20"/>
        </w:rPr>
        <w:t>月</w:t>
      </w:r>
      <w:r w:rsidR="007C7038">
        <w:rPr>
          <w:rFonts w:eastAsia="標楷體" w:hint="eastAsia"/>
          <w:b/>
          <w:kern w:val="0"/>
          <w:sz w:val="52"/>
          <w:szCs w:val="20"/>
        </w:rPr>
        <w:t>31</w:t>
      </w:r>
      <w:r w:rsidRPr="005A46C3">
        <w:rPr>
          <w:rFonts w:eastAsia="標楷體"/>
          <w:b/>
          <w:kern w:val="0"/>
          <w:sz w:val="52"/>
          <w:szCs w:val="20"/>
        </w:rPr>
        <w:t>日</w:t>
      </w:r>
    </w:p>
    <w:p w:rsidR="00D36D66" w:rsidRPr="00FD7609" w:rsidRDefault="009A0B00" w:rsidP="00670CC0">
      <w:pPr>
        <w:spacing w:before="100" w:beforeAutospacing="1" w:after="100" w:afterAutospacing="1"/>
        <w:jc w:val="center"/>
        <w:rPr>
          <w:rFonts w:eastAsia="標楷體"/>
          <w:b/>
          <w:sz w:val="48"/>
        </w:rPr>
      </w:pPr>
      <w:r w:rsidRPr="00FD7609">
        <w:rPr>
          <w:rFonts w:eastAsia="標楷體"/>
        </w:rPr>
        <w:lastRenderedPageBreak/>
        <w:t xml:space="preserve"> </w:t>
      </w:r>
      <w:r w:rsidR="00D36D66" w:rsidRPr="00FD7609">
        <w:rPr>
          <w:rFonts w:eastAsia="標楷體"/>
          <w:b/>
          <w:sz w:val="48"/>
        </w:rPr>
        <w:t>大</w:t>
      </w:r>
      <w:r w:rsidR="00D36D66" w:rsidRPr="00FD7609">
        <w:rPr>
          <w:rFonts w:eastAsia="標楷體"/>
          <w:b/>
          <w:sz w:val="48"/>
        </w:rPr>
        <w:t xml:space="preserve">  </w:t>
      </w:r>
      <w:r w:rsidR="00D36D66" w:rsidRPr="00FD7609">
        <w:rPr>
          <w:rFonts w:eastAsia="標楷體"/>
          <w:b/>
          <w:sz w:val="48"/>
        </w:rPr>
        <w:t>綱</w:t>
      </w:r>
    </w:p>
    <w:bookmarkStart w:id="8" w:name="_Toc402171695" w:displacedByCustomXml="next"/>
    <w:bookmarkStart w:id="9" w:name="_Toc401923781" w:displacedByCustomXml="next"/>
    <w:sdt>
      <w:sdtPr>
        <w:rPr>
          <w:rFonts w:eastAsia="新細明體"/>
          <w:b/>
          <w:bCs w:val="0"/>
          <w:smallCaps w:val="0"/>
          <w:noProof w:val="0"/>
          <w:sz w:val="24"/>
          <w:szCs w:val="24"/>
          <w:lang w:val="en-US"/>
        </w:rPr>
        <w:id w:val="-717584272"/>
        <w:docPartObj>
          <w:docPartGallery w:val="Table of Contents"/>
          <w:docPartUnique/>
        </w:docPartObj>
      </w:sdtPr>
      <w:sdtEndPr>
        <w:rPr>
          <w:b w:val="0"/>
          <w:color w:val="FF0000"/>
        </w:rPr>
      </w:sdtEndPr>
      <w:sdtContent>
        <w:p w:rsidR="00B316AE" w:rsidRDefault="00D7031B" w:rsidP="00B316AE">
          <w:pPr>
            <w:pStyle w:val="25"/>
            <w:ind w:firstLine="120"/>
            <w:rPr>
              <w:rFonts w:asciiTheme="minorHAnsi" w:eastAsiaTheme="minorEastAsia" w:hAnsiTheme="minorHAnsi" w:cstheme="minorBidi"/>
              <w:bCs w:val="0"/>
              <w:smallCaps w:val="0"/>
              <w:sz w:val="24"/>
              <w:szCs w:val="22"/>
              <w:lang w:val="en-US"/>
            </w:rPr>
          </w:pPr>
          <w:r w:rsidRPr="00FD7609">
            <w:rPr>
              <w:rFonts w:asciiTheme="majorHAnsi" w:eastAsiaTheme="majorEastAsia" w:hAnsiTheme="majorHAnsi" w:cstheme="majorBidi"/>
              <w:kern w:val="0"/>
              <w:sz w:val="28"/>
              <w:szCs w:val="28"/>
              <w:lang w:val="en-US"/>
            </w:rPr>
            <w:fldChar w:fldCharType="begin"/>
          </w:r>
          <w:r w:rsidRPr="00FD7609">
            <w:instrText xml:space="preserve"> TOC \o "1-3" \h \z \u </w:instrText>
          </w:r>
          <w:r w:rsidRPr="00FD7609">
            <w:rPr>
              <w:rFonts w:asciiTheme="majorHAnsi" w:eastAsiaTheme="majorEastAsia" w:hAnsiTheme="majorHAnsi" w:cstheme="majorBidi"/>
              <w:kern w:val="0"/>
              <w:sz w:val="28"/>
              <w:szCs w:val="28"/>
              <w:lang w:val="en-US"/>
            </w:rPr>
            <w:fldChar w:fldCharType="separate"/>
          </w:r>
          <w:hyperlink w:anchor="_Toc446679776" w:history="1">
            <w:r w:rsidR="00B316AE" w:rsidRPr="004725AD">
              <w:rPr>
                <w:rStyle w:val="aff7"/>
                <w:rFonts w:hint="eastAsia"/>
                <w:b/>
              </w:rPr>
              <w:t>壹、當前經濟情勢概要</w:t>
            </w:r>
            <w:r w:rsidR="00B316AE">
              <w:rPr>
                <w:webHidden/>
              </w:rPr>
              <w:tab/>
            </w:r>
            <w:r w:rsidR="00B316AE">
              <w:rPr>
                <w:webHidden/>
              </w:rPr>
              <w:fldChar w:fldCharType="begin"/>
            </w:r>
            <w:r w:rsidR="00B316AE">
              <w:rPr>
                <w:webHidden/>
              </w:rPr>
              <w:instrText xml:space="preserve"> PAGEREF _Toc446679776 \h </w:instrText>
            </w:r>
            <w:r w:rsidR="00B316AE">
              <w:rPr>
                <w:webHidden/>
              </w:rPr>
            </w:r>
            <w:r w:rsidR="00B316AE">
              <w:rPr>
                <w:webHidden/>
              </w:rPr>
              <w:fldChar w:fldCharType="separate"/>
            </w:r>
            <w:r w:rsidR="004340E1">
              <w:rPr>
                <w:webHidden/>
              </w:rPr>
              <w:t>1</w:t>
            </w:r>
            <w:r w:rsidR="00B316AE">
              <w:rPr>
                <w:webHidden/>
              </w:rPr>
              <w:fldChar w:fldCharType="end"/>
            </w:r>
          </w:hyperlink>
        </w:p>
        <w:p w:rsidR="00B316AE" w:rsidRDefault="001330D8">
          <w:pPr>
            <w:pStyle w:val="25"/>
            <w:rPr>
              <w:rFonts w:asciiTheme="minorHAnsi" w:eastAsiaTheme="minorEastAsia" w:hAnsiTheme="minorHAnsi" w:cstheme="minorBidi"/>
              <w:bCs w:val="0"/>
              <w:smallCaps w:val="0"/>
              <w:sz w:val="24"/>
              <w:szCs w:val="22"/>
              <w:lang w:val="en-US"/>
            </w:rPr>
          </w:pPr>
          <w:hyperlink w:anchor="_Toc446679777" w:history="1">
            <w:r w:rsidR="00B316AE" w:rsidRPr="004725AD">
              <w:rPr>
                <w:rStyle w:val="aff7"/>
                <w:rFonts w:hint="eastAsia"/>
                <w:b/>
              </w:rPr>
              <w:t>一、國際經濟</w:t>
            </w:r>
            <w:r w:rsidR="00B316AE">
              <w:rPr>
                <w:webHidden/>
              </w:rPr>
              <w:tab/>
            </w:r>
            <w:r w:rsidR="00B316AE">
              <w:rPr>
                <w:webHidden/>
              </w:rPr>
              <w:fldChar w:fldCharType="begin"/>
            </w:r>
            <w:r w:rsidR="00B316AE">
              <w:rPr>
                <w:webHidden/>
              </w:rPr>
              <w:instrText xml:space="preserve"> PAGEREF _Toc446679777 \h </w:instrText>
            </w:r>
            <w:r w:rsidR="00B316AE">
              <w:rPr>
                <w:webHidden/>
              </w:rPr>
            </w:r>
            <w:r w:rsidR="00B316AE">
              <w:rPr>
                <w:webHidden/>
              </w:rPr>
              <w:fldChar w:fldCharType="separate"/>
            </w:r>
            <w:r w:rsidR="004340E1">
              <w:rPr>
                <w:webHidden/>
              </w:rPr>
              <w:t>1</w:t>
            </w:r>
            <w:r w:rsidR="00B316AE">
              <w:rPr>
                <w:webHidden/>
              </w:rPr>
              <w:fldChar w:fldCharType="end"/>
            </w:r>
          </w:hyperlink>
        </w:p>
        <w:p w:rsidR="00B316AE" w:rsidRDefault="001330D8">
          <w:pPr>
            <w:pStyle w:val="25"/>
            <w:rPr>
              <w:rFonts w:asciiTheme="minorHAnsi" w:eastAsiaTheme="minorEastAsia" w:hAnsiTheme="minorHAnsi" w:cstheme="minorBidi"/>
              <w:bCs w:val="0"/>
              <w:smallCaps w:val="0"/>
              <w:sz w:val="24"/>
              <w:szCs w:val="22"/>
              <w:lang w:val="en-US"/>
            </w:rPr>
          </w:pPr>
          <w:hyperlink w:anchor="_Toc446679778" w:history="1">
            <w:r w:rsidR="00B316AE" w:rsidRPr="004725AD">
              <w:rPr>
                <w:rStyle w:val="aff7"/>
                <w:rFonts w:hint="eastAsia"/>
                <w:b/>
              </w:rPr>
              <w:t>二、國內經濟</w:t>
            </w:r>
            <w:r w:rsidR="00B316AE">
              <w:rPr>
                <w:webHidden/>
              </w:rPr>
              <w:tab/>
            </w:r>
            <w:r w:rsidR="00B316AE">
              <w:rPr>
                <w:webHidden/>
              </w:rPr>
              <w:fldChar w:fldCharType="begin"/>
            </w:r>
            <w:r w:rsidR="00B316AE">
              <w:rPr>
                <w:webHidden/>
              </w:rPr>
              <w:instrText xml:space="preserve"> PAGEREF _Toc446679778 \h </w:instrText>
            </w:r>
            <w:r w:rsidR="00B316AE">
              <w:rPr>
                <w:webHidden/>
              </w:rPr>
            </w:r>
            <w:r w:rsidR="00B316AE">
              <w:rPr>
                <w:webHidden/>
              </w:rPr>
              <w:fldChar w:fldCharType="separate"/>
            </w:r>
            <w:r w:rsidR="004340E1">
              <w:rPr>
                <w:webHidden/>
              </w:rPr>
              <w:t>1</w:t>
            </w:r>
            <w:r w:rsidR="00B316AE">
              <w:rPr>
                <w:webHidden/>
              </w:rPr>
              <w:fldChar w:fldCharType="end"/>
            </w:r>
          </w:hyperlink>
        </w:p>
        <w:p w:rsidR="00B316AE" w:rsidRDefault="001330D8">
          <w:pPr>
            <w:pStyle w:val="25"/>
            <w:rPr>
              <w:rFonts w:asciiTheme="minorHAnsi" w:eastAsiaTheme="minorEastAsia" w:hAnsiTheme="minorHAnsi" w:cstheme="minorBidi"/>
              <w:bCs w:val="0"/>
              <w:smallCaps w:val="0"/>
              <w:sz w:val="24"/>
              <w:szCs w:val="22"/>
              <w:lang w:val="en-US"/>
            </w:rPr>
          </w:pPr>
          <w:hyperlink w:anchor="_Toc446679779" w:history="1">
            <w:r w:rsidR="00B316AE" w:rsidRPr="004725AD">
              <w:rPr>
                <w:rStyle w:val="aff7"/>
                <w:rFonts w:hint="eastAsia"/>
                <w:b/>
              </w:rPr>
              <w:t>三、中國大陸經濟</w:t>
            </w:r>
            <w:r w:rsidR="00B316AE">
              <w:rPr>
                <w:webHidden/>
              </w:rPr>
              <w:tab/>
            </w:r>
            <w:r w:rsidR="00B316AE">
              <w:rPr>
                <w:webHidden/>
              </w:rPr>
              <w:fldChar w:fldCharType="begin"/>
            </w:r>
            <w:r w:rsidR="00B316AE">
              <w:rPr>
                <w:webHidden/>
              </w:rPr>
              <w:instrText xml:space="preserve"> PAGEREF _Toc446679779 \h </w:instrText>
            </w:r>
            <w:r w:rsidR="00B316AE">
              <w:rPr>
                <w:webHidden/>
              </w:rPr>
            </w:r>
            <w:r w:rsidR="00B316AE">
              <w:rPr>
                <w:webHidden/>
              </w:rPr>
              <w:fldChar w:fldCharType="separate"/>
            </w:r>
            <w:r w:rsidR="004340E1">
              <w:rPr>
                <w:webHidden/>
              </w:rPr>
              <w:t>2</w:t>
            </w:r>
            <w:r w:rsidR="00B316AE">
              <w:rPr>
                <w:webHidden/>
              </w:rPr>
              <w:fldChar w:fldCharType="end"/>
            </w:r>
          </w:hyperlink>
        </w:p>
        <w:p w:rsidR="00B316AE" w:rsidRDefault="001330D8">
          <w:pPr>
            <w:pStyle w:val="25"/>
            <w:rPr>
              <w:rFonts w:asciiTheme="minorHAnsi" w:eastAsiaTheme="minorEastAsia" w:hAnsiTheme="minorHAnsi" w:cstheme="minorBidi"/>
              <w:bCs w:val="0"/>
              <w:smallCaps w:val="0"/>
              <w:sz w:val="24"/>
              <w:szCs w:val="22"/>
              <w:lang w:val="en-US"/>
            </w:rPr>
          </w:pPr>
          <w:hyperlink w:anchor="_Toc446679780" w:history="1">
            <w:r w:rsidR="00B316AE" w:rsidRPr="004725AD">
              <w:rPr>
                <w:rStyle w:val="aff7"/>
                <w:rFonts w:hint="eastAsia"/>
                <w:b/>
              </w:rPr>
              <w:t>四、兩岸經貿</w:t>
            </w:r>
            <w:r w:rsidR="00B316AE">
              <w:rPr>
                <w:webHidden/>
              </w:rPr>
              <w:tab/>
            </w:r>
            <w:r w:rsidR="00B316AE">
              <w:rPr>
                <w:webHidden/>
              </w:rPr>
              <w:fldChar w:fldCharType="begin"/>
            </w:r>
            <w:r w:rsidR="00B316AE">
              <w:rPr>
                <w:webHidden/>
              </w:rPr>
              <w:instrText xml:space="preserve"> PAGEREF _Toc446679780 \h </w:instrText>
            </w:r>
            <w:r w:rsidR="00B316AE">
              <w:rPr>
                <w:webHidden/>
              </w:rPr>
            </w:r>
            <w:r w:rsidR="00B316AE">
              <w:rPr>
                <w:webHidden/>
              </w:rPr>
              <w:fldChar w:fldCharType="separate"/>
            </w:r>
            <w:r w:rsidR="004340E1">
              <w:rPr>
                <w:webHidden/>
              </w:rPr>
              <w:t>2</w:t>
            </w:r>
            <w:r w:rsidR="00B316AE">
              <w:rPr>
                <w:webHidden/>
              </w:rPr>
              <w:fldChar w:fldCharType="end"/>
            </w:r>
          </w:hyperlink>
        </w:p>
        <w:p w:rsidR="00B316AE" w:rsidRDefault="001330D8">
          <w:pPr>
            <w:pStyle w:val="25"/>
            <w:rPr>
              <w:rFonts w:asciiTheme="minorHAnsi" w:eastAsiaTheme="minorEastAsia" w:hAnsiTheme="minorHAnsi" w:cstheme="minorBidi"/>
              <w:bCs w:val="0"/>
              <w:smallCaps w:val="0"/>
              <w:sz w:val="24"/>
              <w:szCs w:val="22"/>
              <w:lang w:val="en-US"/>
            </w:rPr>
          </w:pPr>
          <w:hyperlink w:anchor="_Toc446679781" w:history="1">
            <w:r w:rsidR="00B316AE" w:rsidRPr="004725AD">
              <w:rPr>
                <w:rStyle w:val="aff7"/>
                <w:rFonts w:hint="eastAsia"/>
                <w:b/>
              </w:rPr>
              <w:t>貳、國內外經濟指標</w:t>
            </w:r>
            <w:r w:rsidR="00B316AE">
              <w:rPr>
                <w:webHidden/>
              </w:rPr>
              <w:tab/>
            </w:r>
            <w:r w:rsidR="00B316AE">
              <w:rPr>
                <w:webHidden/>
              </w:rPr>
              <w:fldChar w:fldCharType="begin"/>
            </w:r>
            <w:r w:rsidR="00B316AE">
              <w:rPr>
                <w:webHidden/>
              </w:rPr>
              <w:instrText xml:space="preserve"> PAGEREF _Toc446679781 \h </w:instrText>
            </w:r>
            <w:r w:rsidR="00B316AE">
              <w:rPr>
                <w:webHidden/>
              </w:rPr>
            </w:r>
            <w:r w:rsidR="00B316AE">
              <w:rPr>
                <w:webHidden/>
              </w:rPr>
              <w:fldChar w:fldCharType="separate"/>
            </w:r>
            <w:r w:rsidR="004340E1">
              <w:rPr>
                <w:webHidden/>
              </w:rPr>
              <w:t>4</w:t>
            </w:r>
            <w:r w:rsidR="00B316AE">
              <w:rPr>
                <w:webHidden/>
              </w:rPr>
              <w:fldChar w:fldCharType="end"/>
            </w:r>
          </w:hyperlink>
        </w:p>
        <w:p w:rsidR="00B316AE" w:rsidRDefault="001330D8">
          <w:pPr>
            <w:pStyle w:val="25"/>
            <w:rPr>
              <w:rFonts w:asciiTheme="minorHAnsi" w:eastAsiaTheme="minorEastAsia" w:hAnsiTheme="minorHAnsi" w:cstheme="minorBidi"/>
              <w:bCs w:val="0"/>
              <w:smallCaps w:val="0"/>
              <w:sz w:val="24"/>
              <w:szCs w:val="22"/>
              <w:lang w:val="en-US"/>
            </w:rPr>
          </w:pPr>
          <w:hyperlink w:anchor="_Toc446679782" w:history="1">
            <w:r w:rsidR="00B316AE" w:rsidRPr="0049032B">
              <w:rPr>
                <w:rStyle w:val="aff7"/>
                <w:rFonts w:hint="eastAsia"/>
              </w:rPr>
              <w:t>表</w:t>
            </w:r>
            <w:r w:rsidR="00B316AE" w:rsidRPr="0049032B">
              <w:rPr>
                <w:rStyle w:val="aff7"/>
              </w:rPr>
              <w:t xml:space="preserve">1  </w:t>
            </w:r>
            <w:r w:rsidR="00B316AE" w:rsidRPr="0049032B">
              <w:rPr>
                <w:rStyle w:val="aff7"/>
                <w:rFonts w:hint="eastAsia"/>
              </w:rPr>
              <w:t>世界經濟成長率及物價上漲率</w:t>
            </w:r>
            <w:r w:rsidR="00B316AE">
              <w:rPr>
                <w:webHidden/>
              </w:rPr>
              <w:tab/>
            </w:r>
            <w:r w:rsidR="00B316AE">
              <w:rPr>
                <w:webHidden/>
              </w:rPr>
              <w:fldChar w:fldCharType="begin"/>
            </w:r>
            <w:r w:rsidR="00B316AE">
              <w:rPr>
                <w:webHidden/>
              </w:rPr>
              <w:instrText xml:space="preserve"> PAGEREF _Toc446679782 \h </w:instrText>
            </w:r>
            <w:r w:rsidR="00B316AE">
              <w:rPr>
                <w:webHidden/>
              </w:rPr>
            </w:r>
            <w:r w:rsidR="00B316AE">
              <w:rPr>
                <w:webHidden/>
              </w:rPr>
              <w:fldChar w:fldCharType="separate"/>
            </w:r>
            <w:r w:rsidR="004340E1">
              <w:rPr>
                <w:webHidden/>
              </w:rPr>
              <w:t>4</w:t>
            </w:r>
            <w:r w:rsidR="00B316AE">
              <w:rPr>
                <w:webHidden/>
              </w:rPr>
              <w:fldChar w:fldCharType="end"/>
            </w:r>
          </w:hyperlink>
        </w:p>
        <w:p w:rsidR="00B316AE" w:rsidRDefault="001330D8">
          <w:pPr>
            <w:pStyle w:val="25"/>
            <w:rPr>
              <w:rFonts w:asciiTheme="minorHAnsi" w:eastAsiaTheme="minorEastAsia" w:hAnsiTheme="minorHAnsi" w:cstheme="minorBidi"/>
              <w:bCs w:val="0"/>
              <w:smallCaps w:val="0"/>
              <w:sz w:val="24"/>
              <w:szCs w:val="22"/>
              <w:lang w:val="en-US"/>
            </w:rPr>
          </w:pPr>
          <w:hyperlink w:anchor="_Toc446679783" w:history="1">
            <w:r w:rsidR="00B316AE" w:rsidRPr="0049032B">
              <w:rPr>
                <w:rStyle w:val="aff7"/>
                <w:rFonts w:hint="eastAsia"/>
              </w:rPr>
              <w:t>表</w:t>
            </w:r>
            <w:r w:rsidR="00B316AE" w:rsidRPr="0049032B">
              <w:rPr>
                <w:rStyle w:val="aff7"/>
              </w:rPr>
              <w:t xml:space="preserve">2  </w:t>
            </w:r>
            <w:r w:rsidR="00B316AE" w:rsidRPr="0049032B">
              <w:rPr>
                <w:rStyle w:val="aff7"/>
                <w:rFonts w:hint="eastAsia"/>
              </w:rPr>
              <w:t>世界貿易量成長率</w:t>
            </w:r>
            <w:r w:rsidR="00B316AE">
              <w:rPr>
                <w:webHidden/>
              </w:rPr>
              <w:tab/>
            </w:r>
            <w:r w:rsidR="00B316AE">
              <w:rPr>
                <w:webHidden/>
              </w:rPr>
              <w:fldChar w:fldCharType="begin"/>
            </w:r>
            <w:r w:rsidR="00B316AE">
              <w:rPr>
                <w:webHidden/>
              </w:rPr>
              <w:instrText xml:space="preserve"> PAGEREF _Toc446679783 \h </w:instrText>
            </w:r>
            <w:r w:rsidR="00B316AE">
              <w:rPr>
                <w:webHidden/>
              </w:rPr>
            </w:r>
            <w:r w:rsidR="00B316AE">
              <w:rPr>
                <w:webHidden/>
              </w:rPr>
              <w:fldChar w:fldCharType="separate"/>
            </w:r>
            <w:r w:rsidR="004340E1">
              <w:rPr>
                <w:webHidden/>
              </w:rPr>
              <w:t>4</w:t>
            </w:r>
            <w:r w:rsidR="00B316AE">
              <w:rPr>
                <w:webHidden/>
              </w:rPr>
              <w:fldChar w:fldCharType="end"/>
            </w:r>
          </w:hyperlink>
        </w:p>
        <w:p w:rsidR="00B316AE" w:rsidRDefault="001330D8">
          <w:pPr>
            <w:pStyle w:val="25"/>
            <w:rPr>
              <w:rFonts w:asciiTheme="minorHAnsi" w:eastAsiaTheme="minorEastAsia" w:hAnsiTheme="minorHAnsi" w:cstheme="minorBidi"/>
              <w:bCs w:val="0"/>
              <w:smallCaps w:val="0"/>
              <w:sz w:val="24"/>
              <w:szCs w:val="22"/>
              <w:lang w:val="en-US"/>
            </w:rPr>
          </w:pPr>
          <w:hyperlink w:anchor="_Toc446679784" w:history="1">
            <w:r w:rsidR="00B316AE" w:rsidRPr="004725AD">
              <w:rPr>
                <w:rStyle w:val="aff7"/>
                <w:rFonts w:hint="eastAsia"/>
              </w:rPr>
              <w:t>表</w:t>
            </w:r>
            <w:r w:rsidR="00B316AE" w:rsidRPr="004725AD">
              <w:rPr>
                <w:rStyle w:val="aff7"/>
              </w:rPr>
              <w:t xml:space="preserve">3  </w:t>
            </w:r>
            <w:r w:rsidR="00B316AE" w:rsidRPr="004725AD">
              <w:rPr>
                <w:rStyle w:val="aff7"/>
                <w:rFonts w:hint="eastAsia"/>
              </w:rPr>
              <w:t>國內主要經濟指標</w:t>
            </w:r>
            <w:r w:rsidR="00B316AE">
              <w:rPr>
                <w:webHidden/>
              </w:rPr>
              <w:tab/>
            </w:r>
            <w:r w:rsidR="00B316AE">
              <w:rPr>
                <w:webHidden/>
              </w:rPr>
              <w:fldChar w:fldCharType="begin"/>
            </w:r>
            <w:r w:rsidR="00B316AE">
              <w:rPr>
                <w:webHidden/>
              </w:rPr>
              <w:instrText xml:space="preserve"> PAGEREF _Toc446679784 \h </w:instrText>
            </w:r>
            <w:r w:rsidR="00B316AE">
              <w:rPr>
                <w:webHidden/>
              </w:rPr>
            </w:r>
            <w:r w:rsidR="00B316AE">
              <w:rPr>
                <w:webHidden/>
              </w:rPr>
              <w:fldChar w:fldCharType="separate"/>
            </w:r>
            <w:r w:rsidR="004340E1">
              <w:rPr>
                <w:webHidden/>
              </w:rPr>
              <w:t>5</w:t>
            </w:r>
            <w:r w:rsidR="00B316AE">
              <w:rPr>
                <w:webHidden/>
              </w:rPr>
              <w:fldChar w:fldCharType="end"/>
            </w:r>
          </w:hyperlink>
        </w:p>
        <w:p w:rsidR="00B316AE" w:rsidRDefault="001330D8">
          <w:pPr>
            <w:pStyle w:val="25"/>
            <w:rPr>
              <w:rFonts w:asciiTheme="minorHAnsi" w:eastAsiaTheme="minorEastAsia" w:hAnsiTheme="minorHAnsi" w:cstheme="minorBidi"/>
              <w:bCs w:val="0"/>
              <w:smallCaps w:val="0"/>
              <w:sz w:val="24"/>
              <w:szCs w:val="22"/>
              <w:lang w:val="en-US"/>
            </w:rPr>
          </w:pPr>
          <w:hyperlink w:anchor="_Toc446679785" w:history="1">
            <w:r w:rsidR="00B316AE" w:rsidRPr="004725AD">
              <w:rPr>
                <w:rStyle w:val="aff7"/>
                <w:rFonts w:hint="eastAsia"/>
              </w:rPr>
              <w:t>表</w:t>
            </w:r>
            <w:r w:rsidR="00B316AE" w:rsidRPr="004725AD">
              <w:rPr>
                <w:rStyle w:val="aff7"/>
              </w:rPr>
              <w:t xml:space="preserve">4  </w:t>
            </w:r>
            <w:r w:rsidR="00B316AE" w:rsidRPr="004725AD">
              <w:rPr>
                <w:rStyle w:val="aff7"/>
                <w:rFonts w:hint="eastAsia"/>
              </w:rPr>
              <w:t>中國大陸主要經濟指標</w:t>
            </w:r>
            <w:r w:rsidR="00B316AE">
              <w:rPr>
                <w:webHidden/>
              </w:rPr>
              <w:tab/>
            </w:r>
            <w:r w:rsidR="00B316AE">
              <w:rPr>
                <w:webHidden/>
              </w:rPr>
              <w:fldChar w:fldCharType="begin"/>
            </w:r>
            <w:r w:rsidR="00B316AE">
              <w:rPr>
                <w:webHidden/>
              </w:rPr>
              <w:instrText xml:space="preserve"> PAGEREF _Toc446679785 \h </w:instrText>
            </w:r>
            <w:r w:rsidR="00B316AE">
              <w:rPr>
                <w:webHidden/>
              </w:rPr>
            </w:r>
            <w:r w:rsidR="00B316AE">
              <w:rPr>
                <w:webHidden/>
              </w:rPr>
              <w:fldChar w:fldCharType="separate"/>
            </w:r>
            <w:r w:rsidR="004340E1">
              <w:rPr>
                <w:webHidden/>
              </w:rPr>
              <w:t>6</w:t>
            </w:r>
            <w:r w:rsidR="00B316AE">
              <w:rPr>
                <w:webHidden/>
              </w:rPr>
              <w:fldChar w:fldCharType="end"/>
            </w:r>
          </w:hyperlink>
        </w:p>
        <w:p w:rsidR="00B316AE" w:rsidRDefault="001330D8">
          <w:pPr>
            <w:pStyle w:val="25"/>
            <w:rPr>
              <w:rFonts w:asciiTheme="minorHAnsi" w:eastAsiaTheme="minorEastAsia" w:hAnsiTheme="minorHAnsi" w:cstheme="minorBidi"/>
              <w:bCs w:val="0"/>
              <w:smallCaps w:val="0"/>
              <w:sz w:val="24"/>
              <w:szCs w:val="22"/>
              <w:lang w:val="en-US"/>
            </w:rPr>
          </w:pPr>
          <w:hyperlink w:anchor="_Toc446679786" w:history="1">
            <w:r w:rsidR="00B316AE" w:rsidRPr="004725AD">
              <w:rPr>
                <w:rStyle w:val="aff7"/>
                <w:rFonts w:hint="eastAsia"/>
              </w:rPr>
              <w:t>表</w:t>
            </w:r>
            <w:r w:rsidR="00B316AE" w:rsidRPr="004725AD">
              <w:rPr>
                <w:rStyle w:val="aff7"/>
              </w:rPr>
              <w:t xml:space="preserve">5  </w:t>
            </w:r>
            <w:r w:rsidR="00B316AE" w:rsidRPr="004725AD">
              <w:rPr>
                <w:rStyle w:val="aff7"/>
                <w:rFonts w:hint="eastAsia"/>
              </w:rPr>
              <w:t>兩岸經貿統計</w:t>
            </w:r>
            <w:r w:rsidR="00B316AE">
              <w:rPr>
                <w:webHidden/>
              </w:rPr>
              <w:tab/>
            </w:r>
            <w:r w:rsidR="00B316AE">
              <w:rPr>
                <w:webHidden/>
              </w:rPr>
              <w:fldChar w:fldCharType="begin"/>
            </w:r>
            <w:r w:rsidR="00B316AE">
              <w:rPr>
                <w:webHidden/>
              </w:rPr>
              <w:instrText xml:space="preserve"> PAGEREF _Toc446679786 \h </w:instrText>
            </w:r>
            <w:r w:rsidR="00B316AE">
              <w:rPr>
                <w:webHidden/>
              </w:rPr>
            </w:r>
            <w:r w:rsidR="00B316AE">
              <w:rPr>
                <w:webHidden/>
              </w:rPr>
              <w:fldChar w:fldCharType="separate"/>
            </w:r>
            <w:r w:rsidR="004340E1">
              <w:rPr>
                <w:webHidden/>
              </w:rPr>
              <w:t>7</w:t>
            </w:r>
            <w:r w:rsidR="00B316AE">
              <w:rPr>
                <w:webHidden/>
              </w:rPr>
              <w:fldChar w:fldCharType="end"/>
            </w:r>
          </w:hyperlink>
        </w:p>
        <w:p w:rsidR="00B316AE" w:rsidRDefault="001330D8">
          <w:pPr>
            <w:pStyle w:val="25"/>
            <w:rPr>
              <w:rFonts w:asciiTheme="minorHAnsi" w:eastAsiaTheme="minorEastAsia" w:hAnsiTheme="minorHAnsi" w:cstheme="minorBidi"/>
              <w:bCs w:val="0"/>
              <w:smallCaps w:val="0"/>
              <w:sz w:val="24"/>
              <w:szCs w:val="22"/>
              <w:lang w:val="en-US"/>
            </w:rPr>
          </w:pPr>
          <w:hyperlink w:anchor="_Toc446679787" w:history="1">
            <w:r w:rsidR="00B316AE" w:rsidRPr="004725AD">
              <w:rPr>
                <w:rStyle w:val="aff7"/>
                <w:rFonts w:hint="eastAsia"/>
                <w:b/>
              </w:rPr>
              <w:t>參、經濟情勢分析</w:t>
            </w:r>
            <w:r w:rsidR="00B316AE">
              <w:rPr>
                <w:webHidden/>
              </w:rPr>
              <w:tab/>
            </w:r>
            <w:r w:rsidR="00B316AE">
              <w:rPr>
                <w:webHidden/>
              </w:rPr>
              <w:fldChar w:fldCharType="begin"/>
            </w:r>
            <w:r w:rsidR="00B316AE">
              <w:rPr>
                <w:webHidden/>
              </w:rPr>
              <w:instrText xml:space="preserve"> PAGEREF _Toc446679787 \h </w:instrText>
            </w:r>
            <w:r w:rsidR="00B316AE">
              <w:rPr>
                <w:webHidden/>
              </w:rPr>
            </w:r>
            <w:r w:rsidR="00B316AE">
              <w:rPr>
                <w:webHidden/>
              </w:rPr>
              <w:fldChar w:fldCharType="separate"/>
            </w:r>
            <w:r w:rsidR="004340E1">
              <w:rPr>
                <w:webHidden/>
              </w:rPr>
              <w:t>8</w:t>
            </w:r>
            <w:r w:rsidR="00B316AE">
              <w:rPr>
                <w:webHidden/>
              </w:rPr>
              <w:fldChar w:fldCharType="end"/>
            </w:r>
          </w:hyperlink>
        </w:p>
        <w:p w:rsidR="00B316AE" w:rsidRDefault="001330D8">
          <w:pPr>
            <w:pStyle w:val="25"/>
            <w:rPr>
              <w:rFonts w:asciiTheme="minorHAnsi" w:eastAsiaTheme="minorEastAsia" w:hAnsiTheme="minorHAnsi" w:cstheme="minorBidi"/>
              <w:bCs w:val="0"/>
              <w:smallCaps w:val="0"/>
              <w:sz w:val="24"/>
              <w:szCs w:val="22"/>
              <w:lang w:val="en-US"/>
            </w:rPr>
          </w:pPr>
          <w:hyperlink w:anchor="_Toc446679788" w:history="1">
            <w:r w:rsidR="00B316AE" w:rsidRPr="004725AD">
              <w:rPr>
                <w:rStyle w:val="aff7"/>
                <w:rFonts w:hint="eastAsia"/>
                <w:b/>
              </w:rPr>
              <w:t>一、國際經濟</w:t>
            </w:r>
            <w:r w:rsidR="00B316AE">
              <w:rPr>
                <w:webHidden/>
              </w:rPr>
              <w:tab/>
            </w:r>
            <w:r w:rsidR="00B316AE">
              <w:rPr>
                <w:webHidden/>
              </w:rPr>
              <w:fldChar w:fldCharType="begin"/>
            </w:r>
            <w:r w:rsidR="00B316AE">
              <w:rPr>
                <w:webHidden/>
              </w:rPr>
              <w:instrText xml:space="preserve"> PAGEREF _Toc446679788 \h </w:instrText>
            </w:r>
            <w:r w:rsidR="00B316AE">
              <w:rPr>
                <w:webHidden/>
              </w:rPr>
            </w:r>
            <w:r w:rsidR="00B316AE">
              <w:rPr>
                <w:webHidden/>
              </w:rPr>
              <w:fldChar w:fldCharType="separate"/>
            </w:r>
            <w:r w:rsidR="004340E1">
              <w:rPr>
                <w:webHidden/>
              </w:rPr>
              <w:t>8</w:t>
            </w:r>
            <w:r w:rsidR="00B316AE">
              <w:rPr>
                <w:webHidden/>
              </w:rPr>
              <w:fldChar w:fldCharType="end"/>
            </w:r>
          </w:hyperlink>
        </w:p>
        <w:p w:rsidR="00B316AE" w:rsidRDefault="001330D8">
          <w:pPr>
            <w:pStyle w:val="33"/>
            <w:rPr>
              <w:rFonts w:asciiTheme="minorHAnsi" w:eastAsiaTheme="minorEastAsia" w:hAnsiTheme="minorHAnsi" w:cstheme="minorBidi"/>
              <w:bCs w:val="0"/>
              <w:sz w:val="24"/>
              <w:szCs w:val="22"/>
            </w:rPr>
          </w:pPr>
          <w:hyperlink w:anchor="_Toc446679789" w:history="1">
            <w:r w:rsidR="00B316AE" w:rsidRPr="004725AD">
              <w:rPr>
                <w:rStyle w:val="aff7"/>
                <w:rFonts w:hint="eastAsia"/>
              </w:rPr>
              <w:t>（一）美國</w:t>
            </w:r>
            <w:r w:rsidR="00B316AE">
              <w:rPr>
                <w:webHidden/>
              </w:rPr>
              <w:tab/>
            </w:r>
            <w:r w:rsidR="00B316AE">
              <w:rPr>
                <w:webHidden/>
              </w:rPr>
              <w:fldChar w:fldCharType="begin"/>
            </w:r>
            <w:r w:rsidR="00B316AE">
              <w:rPr>
                <w:webHidden/>
              </w:rPr>
              <w:instrText xml:space="preserve"> PAGEREF _Toc446679789 \h </w:instrText>
            </w:r>
            <w:r w:rsidR="00B316AE">
              <w:rPr>
                <w:webHidden/>
              </w:rPr>
            </w:r>
            <w:r w:rsidR="00B316AE">
              <w:rPr>
                <w:webHidden/>
              </w:rPr>
              <w:fldChar w:fldCharType="separate"/>
            </w:r>
            <w:r w:rsidR="004340E1">
              <w:rPr>
                <w:webHidden/>
              </w:rPr>
              <w:t>8</w:t>
            </w:r>
            <w:r w:rsidR="00B316AE">
              <w:rPr>
                <w:webHidden/>
              </w:rPr>
              <w:fldChar w:fldCharType="end"/>
            </w:r>
          </w:hyperlink>
        </w:p>
        <w:p w:rsidR="00B316AE" w:rsidRDefault="001330D8">
          <w:pPr>
            <w:pStyle w:val="33"/>
            <w:rPr>
              <w:rFonts w:asciiTheme="minorHAnsi" w:eastAsiaTheme="minorEastAsia" w:hAnsiTheme="minorHAnsi" w:cstheme="minorBidi"/>
              <w:bCs w:val="0"/>
              <w:sz w:val="24"/>
              <w:szCs w:val="22"/>
            </w:rPr>
          </w:pPr>
          <w:hyperlink w:anchor="_Toc446679790" w:history="1">
            <w:r w:rsidR="00B316AE" w:rsidRPr="004725AD">
              <w:rPr>
                <w:rStyle w:val="aff7"/>
                <w:rFonts w:hint="eastAsia"/>
              </w:rPr>
              <w:t>（二）歐元區</w:t>
            </w:r>
            <w:r w:rsidR="00B316AE">
              <w:rPr>
                <w:webHidden/>
              </w:rPr>
              <w:tab/>
            </w:r>
            <w:r w:rsidR="00B316AE">
              <w:rPr>
                <w:webHidden/>
              </w:rPr>
              <w:fldChar w:fldCharType="begin"/>
            </w:r>
            <w:r w:rsidR="00B316AE">
              <w:rPr>
                <w:webHidden/>
              </w:rPr>
              <w:instrText xml:space="preserve"> PAGEREF _Toc446679790 \h </w:instrText>
            </w:r>
            <w:r w:rsidR="00B316AE">
              <w:rPr>
                <w:webHidden/>
              </w:rPr>
            </w:r>
            <w:r w:rsidR="00B316AE">
              <w:rPr>
                <w:webHidden/>
              </w:rPr>
              <w:fldChar w:fldCharType="separate"/>
            </w:r>
            <w:r w:rsidR="004340E1">
              <w:rPr>
                <w:webHidden/>
              </w:rPr>
              <w:t>10</w:t>
            </w:r>
            <w:r w:rsidR="00B316AE">
              <w:rPr>
                <w:webHidden/>
              </w:rPr>
              <w:fldChar w:fldCharType="end"/>
            </w:r>
          </w:hyperlink>
        </w:p>
        <w:p w:rsidR="00B316AE" w:rsidRDefault="001330D8">
          <w:pPr>
            <w:pStyle w:val="33"/>
            <w:rPr>
              <w:rFonts w:asciiTheme="minorHAnsi" w:eastAsiaTheme="minorEastAsia" w:hAnsiTheme="minorHAnsi" w:cstheme="minorBidi"/>
              <w:bCs w:val="0"/>
              <w:sz w:val="24"/>
              <w:szCs w:val="22"/>
            </w:rPr>
          </w:pPr>
          <w:hyperlink w:anchor="_Toc446679791" w:history="1">
            <w:r w:rsidR="00B316AE" w:rsidRPr="004725AD">
              <w:rPr>
                <w:rStyle w:val="aff7"/>
                <w:rFonts w:hint="eastAsia"/>
              </w:rPr>
              <w:t>（三）亞太地區</w:t>
            </w:r>
            <w:r w:rsidR="00B316AE">
              <w:rPr>
                <w:webHidden/>
              </w:rPr>
              <w:tab/>
            </w:r>
            <w:r w:rsidR="00B316AE">
              <w:rPr>
                <w:webHidden/>
              </w:rPr>
              <w:fldChar w:fldCharType="begin"/>
            </w:r>
            <w:r w:rsidR="00B316AE">
              <w:rPr>
                <w:webHidden/>
              </w:rPr>
              <w:instrText xml:space="preserve"> PAGEREF _Toc446679791 \h </w:instrText>
            </w:r>
            <w:r w:rsidR="00B316AE">
              <w:rPr>
                <w:webHidden/>
              </w:rPr>
            </w:r>
            <w:r w:rsidR="00B316AE">
              <w:rPr>
                <w:webHidden/>
              </w:rPr>
              <w:fldChar w:fldCharType="separate"/>
            </w:r>
            <w:r w:rsidR="004340E1">
              <w:rPr>
                <w:webHidden/>
              </w:rPr>
              <w:t>12</w:t>
            </w:r>
            <w:r w:rsidR="00B316AE">
              <w:rPr>
                <w:webHidden/>
              </w:rPr>
              <w:fldChar w:fldCharType="end"/>
            </w:r>
          </w:hyperlink>
        </w:p>
        <w:p w:rsidR="00B316AE" w:rsidRDefault="001330D8">
          <w:pPr>
            <w:pStyle w:val="25"/>
            <w:rPr>
              <w:rFonts w:asciiTheme="minorHAnsi" w:eastAsiaTheme="minorEastAsia" w:hAnsiTheme="minorHAnsi" w:cstheme="minorBidi"/>
              <w:bCs w:val="0"/>
              <w:smallCaps w:val="0"/>
              <w:sz w:val="24"/>
              <w:szCs w:val="22"/>
              <w:lang w:val="en-US"/>
            </w:rPr>
          </w:pPr>
          <w:hyperlink w:anchor="_Toc446679792" w:history="1">
            <w:r w:rsidR="00B316AE" w:rsidRPr="004725AD">
              <w:rPr>
                <w:rStyle w:val="aff7"/>
                <w:rFonts w:hint="eastAsia"/>
                <w:b/>
              </w:rPr>
              <w:t>二、國內經濟</w:t>
            </w:r>
            <w:r w:rsidR="00B316AE">
              <w:rPr>
                <w:webHidden/>
              </w:rPr>
              <w:tab/>
            </w:r>
            <w:r w:rsidR="00B316AE">
              <w:rPr>
                <w:webHidden/>
              </w:rPr>
              <w:fldChar w:fldCharType="begin"/>
            </w:r>
            <w:r w:rsidR="00B316AE">
              <w:rPr>
                <w:webHidden/>
              </w:rPr>
              <w:instrText xml:space="preserve"> PAGEREF _Toc446679792 \h </w:instrText>
            </w:r>
            <w:r w:rsidR="00B316AE">
              <w:rPr>
                <w:webHidden/>
              </w:rPr>
            </w:r>
            <w:r w:rsidR="00B316AE">
              <w:rPr>
                <w:webHidden/>
              </w:rPr>
              <w:fldChar w:fldCharType="separate"/>
            </w:r>
            <w:r w:rsidR="004340E1">
              <w:rPr>
                <w:webHidden/>
              </w:rPr>
              <w:t>20</w:t>
            </w:r>
            <w:r w:rsidR="00B316AE">
              <w:rPr>
                <w:webHidden/>
              </w:rPr>
              <w:fldChar w:fldCharType="end"/>
            </w:r>
          </w:hyperlink>
        </w:p>
        <w:p w:rsidR="00B316AE" w:rsidRDefault="001330D8">
          <w:pPr>
            <w:pStyle w:val="33"/>
            <w:rPr>
              <w:rFonts w:asciiTheme="minorHAnsi" w:eastAsiaTheme="minorEastAsia" w:hAnsiTheme="minorHAnsi" w:cstheme="minorBidi"/>
              <w:bCs w:val="0"/>
              <w:sz w:val="24"/>
              <w:szCs w:val="22"/>
            </w:rPr>
          </w:pPr>
          <w:hyperlink w:anchor="_Toc446679793" w:history="1">
            <w:r w:rsidR="00B316AE" w:rsidRPr="0010261E">
              <w:rPr>
                <w:rStyle w:val="aff7"/>
                <w:rFonts w:hint="eastAsia"/>
              </w:rPr>
              <w:t>（一）</w:t>
            </w:r>
            <w:r w:rsidR="00B316AE" w:rsidRPr="0049032B">
              <w:rPr>
                <w:rStyle w:val="aff7"/>
                <w:rFonts w:hint="eastAsia"/>
              </w:rPr>
              <w:t>總體情勢</w:t>
            </w:r>
            <w:r w:rsidR="00B316AE">
              <w:rPr>
                <w:webHidden/>
              </w:rPr>
              <w:tab/>
            </w:r>
            <w:r w:rsidR="00B316AE">
              <w:rPr>
                <w:webHidden/>
              </w:rPr>
              <w:fldChar w:fldCharType="begin"/>
            </w:r>
            <w:r w:rsidR="00B316AE">
              <w:rPr>
                <w:webHidden/>
              </w:rPr>
              <w:instrText xml:space="preserve"> PAGEREF _Toc446679793 \h </w:instrText>
            </w:r>
            <w:r w:rsidR="00B316AE">
              <w:rPr>
                <w:webHidden/>
              </w:rPr>
            </w:r>
            <w:r w:rsidR="00B316AE">
              <w:rPr>
                <w:webHidden/>
              </w:rPr>
              <w:fldChar w:fldCharType="separate"/>
            </w:r>
            <w:r w:rsidR="004340E1">
              <w:rPr>
                <w:webHidden/>
              </w:rPr>
              <w:t>20</w:t>
            </w:r>
            <w:r w:rsidR="00B316AE">
              <w:rPr>
                <w:webHidden/>
              </w:rPr>
              <w:fldChar w:fldCharType="end"/>
            </w:r>
          </w:hyperlink>
        </w:p>
        <w:p w:rsidR="00B316AE" w:rsidRDefault="001330D8">
          <w:pPr>
            <w:pStyle w:val="33"/>
            <w:rPr>
              <w:rFonts w:asciiTheme="minorHAnsi" w:eastAsiaTheme="minorEastAsia" w:hAnsiTheme="minorHAnsi" w:cstheme="minorBidi"/>
              <w:bCs w:val="0"/>
              <w:sz w:val="24"/>
              <w:szCs w:val="22"/>
            </w:rPr>
          </w:pPr>
          <w:hyperlink w:anchor="_Toc446679794" w:history="1">
            <w:r w:rsidR="00B316AE" w:rsidRPr="0010261E">
              <w:rPr>
                <w:rStyle w:val="aff7"/>
                <w:rFonts w:hint="eastAsia"/>
              </w:rPr>
              <w:t>（二）</w:t>
            </w:r>
            <w:r w:rsidR="00B316AE" w:rsidRPr="0049032B">
              <w:rPr>
                <w:rStyle w:val="aff7"/>
                <w:rFonts w:hint="eastAsia"/>
              </w:rPr>
              <w:t>工業生產</w:t>
            </w:r>
            <w:r w:rsidR="00B316AE">
              <w:rPr>
                <w:webHidden/>
              </w:rPr>
              <w:tab/>
            </w:r>
            <w:r w:rsidR="00B316AE">
              <w:rPr>
                <w:webHidden/>
              </w:rPr>
              <w:fldChar w:fldCharType="begin"/>
            </w:r>
            <w:r w:rsidR="00B316AE">
              <w:rPr>
                <w:webHidden/>
              </w:rPr>
              <w:instrText xml:space="preserve"> PAGEREF _Toc446679794 \h </w:instrText>
            </w:r>
            <w:r w:rsidR="00B316AE">
              <w:rPr>
                <w:webHidden/>
              </w:rPr>
            </w:r>
            <w:r w:rsidR="00B316AE">
              <w:rPr>
                <w:webHidden/>
              </w:rPr>
              <w:fldChar w:fldCharType="separate"/>
            </w:r>
            <w:r w:rsidR="004340E1">
              <w:rPr>
                <w:webHidden/>
              </w:rPr>
              <w:t>23</w:t>
            </w:r>
            <w:r w:rsidR="00B316AE">
              <w:rPr>
                <w:webHidden/>
              </w:rPr>
              <w:fldChar w:fldCharType="end"/>
            </w:r>
          </w:hyperlink>
        </w:p>
        <w:p w:rsidR="00B316AE" w:rsidRDefault="001330D8">
          <w:pPr>
            <w:pStyle w:val="33"/>
            <w:rPr>
              <w:rFonts w:asciiTheme="minorHAnsi" w:eastAsiaTheme="minorEastAsia" w:hAnsiTheme="minorHAnsi" w:cstheme="minorBidi"/>
              <w:bCs w:val="0"/>
              <w:sz w:val="24"/>
              <w:szCs w:val="22"/>
            </w:rPr>
          </w:pPr>
          <w:hyperlink w:anchor="_Toc446679795" w:history="1">
            <w:r w:rsidR="00B316AE" w:rsidRPr="0010261E">
              <w:rPr>
                <w:rStyle w:val="aff7"/>
                <w:rFonts w:hint="eastAsia"/>
              </w:rPr>
              <w:t>（三）</w:t>
            </w:r>
            <w:r w:rsidR="00B316AE" w:rsidRPr="0049032B">
              <w:rPr>
                <w:rStyle w:val="aff7"/>
                <w:rFonts w:hint="eastAsia"/>
              </w:rPr>
              <w:t>批發、零售及餐飲業</w:t>
            </w:r>
            <w:r w:rsidR="00B316AE">
              <w:rPr>
                <w:webHidden/>
              </w:rPr>
              <w:tab/>
            </w:r>
            <w:r w:rsidR="00B316AE">
              <w:rPr>
                <w:webHidden/>
              </w:rPr>
              <w:fldChar w:fldCharType="begin"/>
            </w:r>
            <w:r w:rsidR="00B316AE">
              <w:rPr>
                <w:webHidden/>
              </w:rPr>
              <w:instrText xml:space="preserve"> PAGEREF _Toc446679795 \h </w:instrText>
            </w:r>
            <w:r w:rsidR="00B316AE">
              <w:rPr>
                <w:webHidden/>
              </w:rPr>
            </w:r>
            <w:r w:rsidR="00B316AE">
              <w:rPr>
                <w:webHidden/>
              </w:rPr>
              <w:fldChar w:fldCharType="separate"/>
            </w:r>
            <w:r w:rsidR="004340E1">
              <w:rPr>
                <w:webHidden/>
              </w:rPr>
              <w:t>27</w:t>
            </w:r>
            <w:r w:rsidR="00B316AE">
              <w:rPr>
                <w:webHidden/>
              </w:rPr>
              <w:fldChar w:fldCharType="end"/>
            </w:r>
          </w:hyperlink>
        </w:p>
        <w:p w:rsidR="00B316AE" w:rsidRDefault="001330D8">
          <w:pPr>
            <w:pStyle w:val="33"/>
            <w:rPr>
              <w:rFonts w:asciiTheme="minorHAnsi" w:eastAsiaTheme="minorEastAsia" w:hAnsiTheme="minorHAnsi" w:cstheme="minorBidi"/>
              <w:bCs w:val="0"/>
              <w:sz w:val="24"/>
              <w:szCs w:val="22"/>
            </w:rPr>
          </w:pPr>
          <w:hyperlink w:anchor="_Toc446679796" w:history="1">
            <w:r w:rsidR="00B316AE" w:rsidRPr="0010261E">
              <w:rPr>
                <w:rStyle w:val="aff7"/>
                <w:rFonts w:hint="eastAsia"/>
              </w:rPr>
              <w:t>（四）</w:t>
            </w:r>
            <w:r w:rsidR="00B316AE" w:rsidRPr="0049032B">
              <w:rPr>
                <w:rStyle w:val="aff7"/>
                <w:rFonts w:hint="eastAsia"/>
              </w:rPr>
              <w:t>貿易</w:t>
            </w:r>
            <w:r w:rsidR="00B316AE">
              <w:rPr>
                <w:webHidden/>
              </w:rPr>
              <w:tab/>
            </w:r>
            <w:r w:rsidR="00B316AE">
              <w:rPr>
                <w:webHidden/>
              </w:rPr>
              <w:fldChar w:fldCharType="begin"/>
            </w:r>
            <w:r w:rsidR="00B316AE">
              <w:rPr>
                <w:webHidden/>
              </w:rPr>
              <w:instrText xml:space="preserve"> PAGEREF _Toc446679796 \h </w:instrText>
            </w:r>
            <w:r w:rsidR="00B316AE">
              <w:rPr>
                <w:webHidden/>
              </w:rPr>
            </w:r>
            <w:r w:rsidR="00B316AE">
              <w:rPr>
                <w:webHidden/>
              </w:rPr>
              <w:fldChar w:fldCharType="separate"/>
            </w:r>
            <w:r w:rsidR="004340E1">
              <w:rPr>
                <w:webHidden/>
              </w:rPr>
              <w:t>31</w:t>
            </w:r>
            <w:r w:rsidR="00B316AE">
              <w:rPr>
                <w:webHidden/>
              </w:rPr>
              <w:fldChar w:fldCharType="end"/>
            </w:r>
          </w:hyperlink>
        </w:p>
        <w:p w:rsidR="00B316AE" w:rsidRDefault="001330D8">
          <w:pPr>
            <w:pStyle w:val="33"/>
            <w:rPr>
              <w:rFonts w:asciiTheme="minorHAnsi" w:eastAsiaTheme="minorEastAsia" w:hAnsiTheme="minorHAnsi" w:cstheme="minorBidi"/>
              <w:bCs w:val="0"/>
              <w:sz w:val="24"/>
              <w:szCs w:val="22"/>
            </w:rPr>
          </w:pPr>
          <w:hyperlink w:anchor="_Toc446679797" w:history="1">
            <w:r w:rsidR="00B316AE" w:rsidRPr="0010261E">
              <w:rPr>
                <w:rStyle w:val="aff7"/>
                <w:rFonts w:hint="eastAsia"/>
              </w:rPr>
              <w:t>（五）</w:t>
            </w:r>
            <w:r w:rsidR="00B316AE" w:rsidRPr="0049032B">
              <w:rPr>
                <w:rStyle w:val="aff7"/>
                <w:rFonts w:hint="eastAsia"/>
              </w:rPr>
              <w:t>外銷訂單</w:t>
            </w:r>
            <w:r w:rsidR="00B316AE">
              <w:rPr>
                <w:webHidden/>
              </w:rPr>
              <w:tab/>
            </w:r>
            <w:r w:rsidR="00B316AE">
              <w:rPr>
                <w:webHidden/>
              </w:rPr>
              <w:fldChar w:fldCharType="begin"/>
            </w:r>
            <w:r w:rsidR="00B316AE">
              <w:rPr>
                <w:webHidden/>
              </w:rPr>
              <w:instrText xml:space="preserve"> PAGEREF _Toc446679797 \h </w:instrText>
            </w:r>
            <w:r w:rsidR="00B316AE">
              <w:rPr>
                <w:webHidden/>
              </w:rPr>
            </w:r>
            <w:r w:rsidR="00B316AE">
              <w:rPr>
                <w:webHidden/>
              </w:rPr>
              <w:fldChar w:fldCharType="separate"/>
            </w:r>
            <w:r w:rsidR="004340E1">
              <w:rPr>
                <w:webHidden/>
              </w:rPr>
              <w:t>34</w:t>
            </w:r>
            <w:r w:rsidR="00B316AE">
              <w:rPr>
                <w:webHidden/>
              </w:rPr>
              <w:fldChar w:fldCharType="end"/>
            </w:r>
          </w:hyperlink>
        </w:p>
        <w:p w:rsidR="00B316AE" w:rsidRDefault="001330D8">
          <w:pPr>
            <w:pStyle w:val="33"/>
            <w:rPr>
              <w:rFonts w:asciiTheme="minorHAnsi" w:eastAsiaTheme="minorEastAsia" w:hAnsiTheme="minorHAnsi" w:cstheme="minorBidi"/>
              <w:bCs w:val="0"/>
              <w:sz w:val="24"/>
              <w:szCs w:val="22"/>
            </w:rPr>
          </w:pPr>
          <w:hyperlink w:anchor="_Toc446679798" w:history="1">
            <w:r w:rsidR="00B316AE" w:rsidRPr="004725AD">
              <w:rPr>
                <w:rStyle w:val="aff7"/>
                <w:rFonts w:hint="eastAsia"/>
              </w:rPr>
              <w:t>（六）投資</w:t>
            </w:r>
            <w:r w:rsidR="00B316AE">
              <w:rPr>
                <w:webHidden/>
              </w:rPr>
              <w:tab/>
            </w:r>
            <w:r w:rsidR="00B316AE">
              <w:rPr>
                <w:webHidden/>
              </w:rPr>
              <w:fldChar w:fldCharType="begin"/>
            </w:r>
            <w:r w:rsidR="00B316AE">
              <w:rPr>
                <w:webHidden/>
              </w:rPr>
              <w:instrText xml:space="preserve"> PAGEREF _Toc446679798 \h </w:instrText>
            </w:r>
            <w:r w:rsidR="00B316AE">
              <w:rPr>
                <w:webHidden/>
              </w:rPr>
            </w:r>
            <w:r w:rsidR="00B316AE">
              <w:rPr>
                <w:webHidden/>
              </w:rPr>
              <w:fldChar w:fldCharType="separate"/>
            </w:r>
            <w:r w:rsidR="004340E1">
              <w:rPr>
                <w:webHidden/>
              </w:rPr>
              <w:t>37</w:t>
            </w:r>
            <w:r w:rsidR="00B316AE">
              <w:rPr>
                <w:webHidden/>
              </w:rPr>
              <w:fldChar w:fldCharType="end"/>
            </w:r>
          </w:hyperlink>
        </w:p>
        <w:p w:rsidR="00B316AE" w:rsidRDefault="001330D8">
          <w:pPr>
            <w:pStyle w:val="33"/>
            <w:rPr>
              <w:rFonts w:asciiTheme="minorHAnsi" w:eastAsiaTheme="minorEastAsia" w:hAnsiTheme="minorHAnsi" w:cstheme="minorBidi"/>
              <w:bCs w:val="0"/>
              <w:sz w:val="24"/>
              <w:szCs w:val="22"/>
            </w:rPr>
          </w:pPr>
          <w:hyperlink w:anchor="_Toc446679799" w:history="1">
            <w:r w:rsidR="00B316AE" w:rsidRPr="004725AD">
              <w:rPr>
                <w:rStyle w:val="aff7"/>
                <w:rFonts w:hint="eastAsia"/>
              </w:rPr>
              <w:t>（七）物價</w:t>
            </w:r>
            <w:r w:rsidR="00B316AE">
              <w:rPr>
                <w:webHidden/>
              </w:rPr>
              <w:tab/>
            </w:r>
            <w:r w:rsidR="00B316AE">
              <w:rPr>
                <w:webHidden/>
              </w:rPr>
              <w:fldChar w:fldCharType="begin"/>
            </w:r>
            <w:r w:rsidR="00B316AE">
              <w:rPr>
                <w:webHidden/>
              </w:rPr>
              <w:instrText xml:space="preserve"> PAGEREF _Toc446679799 \h </w:instrText>
            </w:r>
            <w:r w:rsidR="00B316AE">
              <w:rPr>
                <w:webHidden/>
              </w:rPr>
            </w:r>
            <w:r w:rsidR="00B316AE">
              <w:rPr>
                <w:webHidden/>
              </w:rPr>
              <w:fldChar w:fldCharType="separate"/>
            </w:r>
            <w:r w:rsidR="004340E1">
              <w:rPr>
                <w:webHidden/>
              </w:rPr>
              <w:t>40</w:t>
            </w:r>
            <w:r w:rsidR="00B316AE">
              <w:rPr>
                <w:webHidden/>
              </w:rPr>
              <w:fldChar w:fldCharType="end"/>
            </w:r>
          </w:hyperlink>
        </w:p>
        <w:p w:rsidR="00B316AE" w:rsidRDefault="001330D8">
          <w:pPr>
            <w:pStyle w:val="33"/>
            <w:rPr>
              <w:rFonts w:asciiTheme="minorHAnsi" w:eastAsiaTheme="minorEastAsia" w:hAnsiTheme="minorHAnsi" w:cstheme="minorBidi"/>
              <w:bCs w:val="0"/>
              <w:sz w:val="24"/>
              <w:szCs w:val="22"/>
            </w:rPr>
          </w:pPr>
          <w:hyperlink w:anchor="_Toc446679800" w:history="1">
            <w:r w:rsidR="00B316AE" w:rsidRPr="004725AD">
              <w:rPr>
                <w:rStyle w:val="aff7"/>
                <w:rFonts w:hint="eastAsia"/>
              </w:rPr>
              <w:t>（八）金融</w:t>
            </w:r>
            <w:r w:rsidR="00B316AE">
              <w:rPr>
                <w:webHidden/>
              </w:rPr>
              <w:tab/>
            </w:r>
            <w:r w:rsidR="00B316AE">
              <w:rPr>
                <w:webHidden/>
              </w:rPr>
              <w:fldChar w:fldCharType="begin"/>
            </w:r>
            <w:r w:rsidR="00B316AE">
              <w:rPr>
                <w:webHidden/>
              </w:rPr>
              <w:instrText xml:space="preserve"> PAGEREF _Toc446679800 \h </w:instrText>
            </w:r>
            <w:r w:rsidR="00B316AE">
              <w:rPr>
                <w:webHidden/>
              </w:rPr>
            </w:r>
            <w:r w:rsidR="00B316AE">
              <w:rPr>
                <w:webHidden/>
              </w:rPr>
              <w:fldChar w:fldCharType="separate"/>
            </w:r>
            <w:r w:rsidR="004340E1">
              <w:rPr>
                <w:webHidden/>
              </w:rPr>
              <w:t>45</w:t>
            </w:r>
            <w:r w:rsidR="00B316AE">
              <w:rPr>
                <w:webHidden/>
              </w:rPr>
              <w:fldChar w:fldCharType="end"/>
            </w:r>
          </w:hyperlink>
        </w:p>
        <w:p w:rsidR="00B316AE" w:rsidRDefault="001330D8">
          <w:pPr>
            <w:pStyle w:val="33"/>
            <w:rPr>
              <w:rFonts w:asciiTheme="minorHAnsi" w:eastAsiaTheme="minorEastAsia" w:hAnsiTheme="minorHAnsi" w:cstheme="minorBidi"/>
              <w:bCs w:val="0"/>
              <w:sz w:val="24"/>
              <w:szCs w:val="22"/>
            </w:rPr>
          </w:pPr>
          <w:hyperlink w:anchor="_Toc446679801" w:history="1">
            <w:r w:rsidR="00B316AE" w:rsidRPr="004725AD">
              <w:rPr>
                <w:rStyle w:val="aff7"/>
                <w:rFonts w:hint="eastAsia"/>
              </w:rPr>
              <w:t>（九）就業</w:t>
            </w:r>
            <w:r w:rsidR="00B316AE">
              <w:rPr>
                <w:webHidden/>
              </w:rPr>
              <w:tab/>
            </w:r>
            <w:r w:rsidR="00B316AE">
              <w:rPr>
                <w:webHidden/>
              </w:rPr>
              <w:fldChar w:fldCharType="begin"/>
            </w:r>
            <w:r w:rsidR="00B316AE">
              <w:rPr>
                <w:webHidden/>
              </w:rPr>
              <w:instrText xml:space="preserve"> PAGEREF _Toc446679801 \h </w:instrText>
            </w:r>
            <w:r w:rsidR="00B316AE">
              <w:rPr>
                <w:webHidden/>
              </w:rPr>
            </w:r>
            <w:r w:rsidR="00B316AE">
              <w:rPr>
                <w:webHidden/>
              </w:rPr>
              <w:fldChar w:fldCharType="separate"/>
            </w:r>
            <w:r w:rsidR="004340E1">
              <w:rPr>
                <w:webHidden/>
              </w:rPr>
              <w:t>48</w:t>
            </w:r>
            <w:r w:rsidR="00B316AE">
              <w:rPr>
                <w:webHidden/>
              </w:rPr>
              <w:fldChar w:fldCharType="end"/>
            </w:r>
          </w:hyperlink>
        </w:p>
        <w:p w:rsidR="00B316AE" w:rsidRDefault="001330D8">
          <w:pPr>
            <w:pStyle w:val="25"/>
            <w:rPr>
              <w:rFonts w:asciiTheme="minorHAnsi" w:eastAsiaTheme="minorEastAsia" w:hAnsiTheme="minorHAnsi" w:cstheme="minorBidi"/>
              <w:bCs w:val="0"/>
              <w:smallCaps w:val="0"/>
              <w:sz w:val="24"/>
              <w:szCs w:val="22"/>
              <w:lang w:val="en-US"/>
            </w:rPr>
          </w:pPr>
          <w:hyperlink w:anchor="_Toc446679802" w:history="1">
            <w:r w:rsidR="00B316AE" w:rsidRPr="004725AD">
              <w:rPr>
                <w:rStyle w:val="aff7"/>
                <w:rFonts w:hint="eastAsia"/>
                <w:b/>
              </w:rPr>
              <w:t>三、中國大陸經濟</w:t>
            </w:r>
            <w:r w:rsidR="00B316AE">
              <w:rPr>
                <w:webHidden/>
              </w:rPr>
              <w:tab/>
            </w:r>
            <w:r w:rsidR="00B316AE">
              <w:rPr>
                <w:webHidden/>
              </w:rPr>
              <w:fldChar w:fldCharType="begin"/>
            </w:r>
            <w:r w:rsidR="00B316AE">
              <w:rPr>
                <w:webHidden/>
              </w:rPr>
              <w:instrText xml:space="preserve"> PAGEREF _Toc446679802 \h </w:instrText>
            </w:r>
            <w:r w:rsidR="00B316AE">
              <w:rPr>
                <w:webHidden/>
              </w:rPr>
            </w:r>
            <w:r w:rsidR="00B316AE">
              <w:rPr>
                <w:webHidden/>
              </w:rPr>
              <w:fldChar w:fldCharType="separate"/>
            </w:r>
            <w:r w:rsidR="004340E1">
              <w:rPr>
                <w:webHidden/>
              </w:rPr>
              <w:t>51</w:t>
            </w:r>
            <w:r w:rsidR="00B316AE">
              <w:rPr>
                <w:webHidden/>
              </w:rPr>
              <w:fldChar w:fldCharType="end"/>
            </w:r>
          </w:hyperlink>
        </w:p>
        <w:p w:rsidR="00B316AE" w:rsidRDefault="001330D8">
          <w:pPr>
            <w:pStyle w:val="33"/>
            <w:rPr>
              <w:rFonts w:asciiTheme="minorHAnsi" w:eastAsiaTheme="minorEastAsia" w:hAnsiTheme="minorHAnsi" w:cstheme="minorBidi"/>
              <w:bCs w:val="0"/>
              <w:sz w:val="24"/>
              <w:szCs w:val="22"/>
            </w:rPr>
          </w:pPr>
          <w:hyperlink w:anchor="_Toc446679803" w:history="1">
            <w:r w:rsidR="00B316AE" w:rsidRPr="004725AD">
              <w:rPr>
                <w:rStyle w:val="aff7"/>
                <w:rFonts w:hint="eastAsia"/>
              </w:rPr>
              <w:t>（一）固定資產投資</w:t>
            </w:r>
            <w:r w:rsidR="00B316AE">
              <w:rPr>
                <w:webHidden/>
              </w:rPr>
              <w:tab/>
            </w:r>
            <w:r w:rsidR="00B316AE">
              <w:rPr>
                <w:webHidden/>
              </w:rPr>
              <w:fldChar w:fldCharType="begin"/>
            </w:r>
            <w:r w:rsidR="00B316AE">
              <w:rPr>
                <w:webHidden/>
              </w:rPr>
              <w:instrText xml:space="preserve"> PAGEREF _Toc446679803 \h </w:instrText>
            </w:r>
            <w:r w:rsidR="00B316AE">
              <w:rPr>
                <w:webHidden/>
              </w:rPr>
            </w:r>
            <w:r w:rsidR="00B316AE">
              <w:rPr>
                <w:webHidden/>
              </w:rPr>
              <w:fldChar w:fldCharType="separate"/>
            </w:r>
            <w:r w:rsidR="004340E1">
              <w:rPr>
                <w:webHidden/>
              </w:rPr>
              <w:t>51</w:t>
            </w:r>
            <w:r w:rsidR="00B316AE">
              <w:rPr>
                <w:webHidden/>
              </w:rPr>
              <w:fldChar w:fldCharType="end"/>
            </w:r>
          </w:hyperlink>
        </w:p>
        <w:p w:rsidR="00B316AE" w:rsidRDefault="001330D8">
          <w:pPr>
            <w:pStyle w:val="33"/>
            <w:rPr>
              <w:rFonts w:asciiTheme="minorHAnsi" w:eastAsiaTheme="minorEastAsia" w:hAnsiTheme="minorHAnsi" w:cstheme="minorBidi"/>
              <w:bCs w:val="0"/>
              <w:sz w:val="24"/>
              <w:szCs w:val="22"/>
            </w:rPr>
          </w:pPr>
          <w:hyperlink w:anchor="_Toc446679804" w:history="1">
            <w:r w:rsidR="00B316AE" w:rsidRPr="004725AD">
              <w:rPr>
                <w:rStyle w:val="aff7"/>
                <w:rFonts w:hint="eastAsia"/>
              </w:rPr>
              <w:t>（二）吸引外資</w:t>
            </w:r>
            <w:r w:rsidR="00B316AE">
              <w:rPr>
                <w:webHidden/>
              </w:rPr>
              <w:tab/>
            </w:r>
            <w:r w:rsidR="00B316AE">
              <w:rPr>
                <w:webHidden/>
              </w:rPr>
              <w:fldChar w:fldCharType="begin"/>
            </w:r>
            <w:r w:rsidR="00B316AE">
              <w:rPr>
                <w:webHidden/>
              </w:rPr>
              <w:instrText xml:space="preserve"> PAGEREF _Toc446679804 \h </w:instrText>
            </w:r>
            <w:r w:rsidR="00B316AE">
              <w:rPr>
                <w:webHidden/>
              </w:rPr>
            </w:r>
            <w:r w:rsidR="00B316AE">
              <w:rPr>
                <w:webHidden/>
              </w:rPr>
              <w:fldChar w:fldCharType="separate"/>
            </w:r>
            <w:r w:rsidR="004340E1">
              <w:rPr>
                <w:webHidden/>
              </w:rPr>
              <w:t>52</w:t>
            </w:r>
            <w:r w:rsidR="00B316AE">
              <w:rPr>
                <w:webHidden/>
              </w:rPr>
              <w:fldChar w:fldCharType="end"/>
            </w:r>
          </w:hyperlink>
        </w:p>
        <w:p w:rsidR="00B316AE" w:rsidRDefault="001330D8">
          <w:pPr>
            <w:pStyle w:val="33"/>
            <w:rPr>
              <w:rFonts w:asciiTheme="minorHAnsi" w:eastAsiaTheme="minorEastAsia" w:hAnsiTheme="minorHAnsi" w:cstheme="minorBidi"/>
              <w:bCs w:val="0"/>
              <w:sz w:val="24"/>
              <w:szCs w:val="22"/>
            </w:rPr>
          </w:pPr>
          <w:hyperlink w:anchor="_Toc446679805" w:history="1">
            <w:r w:rsidR="00B316AE" w:rsidRPr="0010261E">
              <w:rPr>
                <w:rStyle w:val="aff7"/>
                <w:rFonts w:hint="eastAsia"/>
              </w:rPr>
              <w:t>（三）</w:t>
            </w:r>
            <w:r w:rsidR="00B316AE" w:rsidRPr="0003420C">
              <w:rPr>
                <w:rStyle w:val="aff7"/>
                <w:rFonts w:hint="eastAsia"/>
              </w:rPr>
              <w:t>對外貿易</w:t>
            </w:r>
            <w:r w:rsidR="00B316AE">
              <w:rPr>
                <w:webHidden/>
              </w:rPr>
              <w:tab/>
            </w:r>
            <w:r w:rsidR="00B316AE">
              <w:rPr>
                <w:webHidden/>
              </w:rPr>
              <w:fldChar w:fldCharType="begin"/>
            </w:r>
            <w:r w:rsidR="00B316AE">
              <w:rPr>
                <w:webHidden/>
              </w:rPr>
              <w:instrText xml:space="preserve"> PAGEREF _Toc446679805 \h </w:instrText>
            </w:r>
            <w:r w:rsidR="00B316AE">
              <w:rPr>
                <w:webHidden/>
              </w:rPr>
            </w:r>
            <w:r w:rsidR="00B316AE">
              <w:rPr>
                <w:webHidden/>
              </w:rPr>
              <w:fldChar w:fldCharType="separate"/>
            </w:r>
            <w:r w:rsidR="004340E1">
              <w:rPr>
                <w:webHidden/>
              </w:rPr>
              <w:t>53</w:t>
            </w:r>
            <w:r w:rsidR="00B316AE">
              <w:rPr>
                <w:webHidden/>
              </w:rPr>
              <w:fldChar w:fldCharType="end"/>
            </w:r>
          </w:hyperlink>
        </w:p>
        <w:p w:rsidR="00B316AE" w:rsidRDefault="001330D8">
          <w:pPr>
            <w:pStyle w:val="25"/>
            <w:rPr>
              <w:rFonts w:asciiTheme="minorHAnsi" w:eastAsiaTheme="minorEastAsia" w:hAnsiTheme="minorHAnsi" w:cstheme="minorBidi"/>
              <w:bCs w:val="0"/>
              <w:smallCaps w:val="0"/>
              <w:sz w:val="24"/>
              <w:szCs w:val="22"/>
              <w:lang w:val="en-US"/>
            </w:rPr>
          </w:pPr>
          <w:hyperlink w:anchor="_Toc446679806" w:history="1">
            <w:r w:rsidR="00B316AE" w:rsidRPr="004725AD">
              <w:rPr>
                <w:rStyle w:val="aff7"/>
                <w:rFonts w:hint="eastAsia"/>
                <w:b/>
              </w:rPr>
              <w:t>四、兩岸經貿</w:t>
            </w:r>
            <w:r w:rsidR="00B316AE">
              <w:rPr>
                <w:webHidden/>
              </w:rPr>
              <w:tab/>
            </w:r>
            <w:r w:rsidR="00B316AE">
              <w:rPr>
                <w:webHidden/>
              </w:rPr>
              <w:fldChar w:fldCharType="begin"/>
            </w:r>
            <w:r w:rsidR="00B316AE">
              <w:rPr>
                <w:webHidden/>
              </w:rPr>
              <w:instrText xml:space="preserve"> PAGEREF _Toc446679806 \h </w:instrText>
            </w:r>
            <w:r w:rsidR="00B316AE">
              <w:rPr>
                <w:webHidden/>
              </w:rPr>
            </w:r>
            <w:r w:rsidR="00B316AE">
              <w:rPr>
                <w:webHidden/>
              </w:rPr>
              <w:fldChar w:fldCharType="separate"/>
            </w:r>
            <w:r w:rsidR="004340E1">
              <w:rPr>
                <w:webHidden/>
              </w:rPr>
              <w:t>54</w:t>
            </w:r>
            <w:r w:rsidR="00B316AE">
              <w:rPr>
                <w:webHidden/>
              </w:rPr>
              <w:fldChar w:fldCharType="end"/>
            </w:r>
          </w:hyperlink>
        </w:p>
        <w:p w:rsidR="00B316AE" w:rsidRDefault="001330D8">
          <w:pPr>
            <w:pStyle w:val="25"/>
            <w:rPr>
              <w:rFonts w:asciiTheme="minorHAnsi" w:eastAsiaTheme="minorEastAsia" w:hAnsiTheme="minorHAnsi" w:cstheme="minorBidi"/>
              <w:bCs w:val="0"/>
              <w:smallCaps w:val="0"/>
              <w:sz w:val="24"/>
              <w:szCs w:val="22"/>
              <w:lang w:val="en-US"/>
            </w:rPr>
          </w:pPr>
          <w:hyperlink w:anchor="_Toc446679807" w:history="1">
            <w:r w:rsidR="00B316AE" w:rsidRPr="0010261E">
              <w:rPr>
                <w:rStyle w:val="aff7"/>
                <w:rFonts w:hint="eastAsia"/>
              </w:rPr>
              <w:t>（一）</w:t>
            </w:r>
            <w:r w:rsidR="00B316AE" w:rsidRPr="0003420C">
              <w:rPr>
                <w:rStyle w:val="aff7"/>
                <w:rFonts w:hint="eastAsia"/>
              </w:rPr>
              <w:t>兩岸投資</w:t>
            </w:r>
            <w:r w:rsidR="00B316AE">
              <w:rPr>
                <w:webHidden/>
              </w:rPr>
              <w:tab/>
            </w:r>
            <w:r w:rsidR="00B316AE">
              <w:rPr>
                <w:webHidden/>
              </w:rPr>
              <w:fldChar w:fldCharType="begin"/>
            </w:r>
            <w:r w:rsidR="00B316AE">
              <w:rPr>
                <w:webHidden/>
              </w:rPr>
              <w:instrText xml:space="preserve"> PAGEREF _Toc446679807 \h </w:instrText>
            </w:r>
            <w:r w:rsidR="00B316AE">
              <w:rPr>
                <w:webHidden/>
              </w:rPr>
            </w:r>
            <w:r w:rsidR="00B316AE">
              <w:rPr>
                <w:webHidden/>
              </w:rPr>
              <w:fldChar w:fldCharType="separate"/>
            </w:r>
            <w:r w:rsidR="004340E1">
              <w:rPr>
                <w:webHidden/>
              </w:rPr>
              <w:t>54</w:t>
            </w:r>
            <w:r w:rsidR="00B316AE">
              <w:rPr>
                <w:webHidden/>
              </w:rPr>
              <w:fldChar w:fldCharType="end"/>
            </w:r>
          </w:hyperlink>
        </w:p>
        <w:p w:rsidR="00B316AE" w:rsidRDefault="001330D8">
          <w:pPr>
            <w:pStyle w:val="25"/>
            <w:rPr>
              <w:rFonts w:asciiTheme="minorHAnsi" w:eastAsiaTheme="minorEastAsia" w:hAnsiTheme="minorHAnsi" w:cstheme="minorBidi"/>
              <w:bCs w:val="0"/>
              <w:smallCaps w:val="0"/>
              <w:sz w:val="24"/>
              <w:szCs w:val="22"/>
              <w:lang w:val="en-US"/>
            </w:rPr>
          </w:pPr>
          <w:hyperlink w:anchor="_Toc446679808" w:history="1">
            <w:r w:rsidR="00B316AE" w:rsidRPr="004725AD">
              <w:rPr>
                <w:rStyle w:val="aff7"/>
                <w:rFonts w:hint="eastAsia"/>
              </w:rPr>
              <w:t>（二）兩岸貿易</w:t>
            </w:r>
            <w:r w:rsidR="00B316AE">
              <w:rPr>
                <w:webHidden/>
              </w:rPr>
              <w:tab/>
            </w:r>
            <w:r w:rsidR="00B316AE">
              <w:rPr>
                <w:webHidden/>
              </w:rPr>
              <w:fldChar w:fldCharType="begin"/>
            </w:r>
            <w:r w:rsidR="00B316AE">
              <w:rPr>
                <w:webHidden/>
              </w:rPr>
              <w:instrText xml:space="preserve"> PAGEREF _Toc446679808 \h </w:instrText>
            </w:r>
            <w:r w:rsidR="00B316AE">
              <w:rPr>
                <w:webHidden/>
              </w:rPr>
            </w:r>
            <w:r w:rsidR="00B316AE">
              <w:rPr>
                <w:webHidden/>
              </w:rPr>
              <w:fldChar w:fldCharType="separate"/>
            </w:r>
            <w:r w:rsidR="004340E1">
              <w:rPr>
                <w:webHidden/>
              </w:rPr>
              <w:t>56</w:t>
            </w:r>
            <w:r w:rsidR="00B316AE">
              <w:rPr>
                <w:webHidden/>
              </w:rPr>
              <w:fldChar w:fldCharType="end"/>
            </w:r>
          </w:hyperlink>
        </w:p>
        <w:p w:rsidR="00B316AE" w:rsidRDefault="001330D8">
          <w:pPr>
            <w:pStyle w:val="19"/>
            <w:rPr>
              <w:rFonts w:asciiTheme="minorHAnsi" w:eastAsiaTheme="minorEastAsia" w:hAnsiTheme="minorHAnsi" w:cstheme="minorBidi"/>
              <w:b w:val="0"/>
              <w:bCs w:val="0"/>
              <w:caps w:val="0"/>
              <w:sz w:val="24"/>
              <w:szCs w:val="22"/>
            </w:rPr>
          </w:pPr>
          <w:hyperlink w:anchor="_Toc446679809" w:history="1">
            <w:r w:rsidR="00B316AE" w:rsidRPr="004725AD">
              <w:rPr>
                <w:rStyle w:val="aff7"/>
                <w:rFonts w:hint="eastAsia"/>
              </w:rPr>
              <w:t>肆、專論</w:t>
            </w:r>
            <w:r w:rsidR="0003420C">
              <w:rPr>
                <w:rStyle w:val="aff7"/>
                <w:rFonts w:ascii="標楷體" w:hAnsi="標楷體" w:hint="eastAsia"/>
              </w:rPr>
              <w:t>：</w:t>
            </w:r>
            <w:r w:rsidR="0003420C" w:rsidRPr="0003420C">
              <w:rPr>
                <w:rStyle w:val="aff7"/>
                <w:rFonts w:ascii="標楷體" w:hAnsi="標楷體" w:hint="eastAsia"/>
              </w:rPr>
              <w:t>歐洲小國服務輸出策略淺析-以愛爾蘭、荷蘭為例</w:t>
            </w:r>
            <w:r w:rsidR="00B316AE" w:rsidRPr="00194D8E">
              <w:rPr>
                <w:b w:val="0"/>
                <w:webHidden/>
              </w:rPr>
              <w:tab/>
            </w:r>
            <w:r w:rsidR="00B316AE" w:rsidRPr="00194D8E">
              <w:rPr>
                <w:b w:val="0"/>
                <w:webHidden/>
              </w:rPr>
              <w:fldChar w:fldCharType="begin"/>
            </w:r>
            <w:r w:rsidR="00B316AE" w:rsidRPr="00194D8E">
              <w:rPr>
                <w:b w:val="0"/>
                <w:webHidden/>
              </w:rPr>
              <w:instrText xml:space="preserve"> PAGEREF _Toc446679809 \h </w:instrText>
            </w:r>
            <w:r w:rsidR="00B316AE" w:rsidRPr="00194D8E">
              <w:rPr>
                <w:b w:val="0"/>
                <w:webHidden/>
              </w:rPr>
            </w:r>
            <w:r w:rsidR="00B316AE" w:rsidRPr="00194D8E">
              <w:rPr>
                <w:b w:val="0"/>
                <w:webHidden/>
              </w:rPr>
              <w:fldChar w:fldCharType="separate"/>
            </w:r>
            <w:r w:rsidR="004340E1">
              <w:rPr>
                <w:b w:val="0"/>
                <w:webHidden/>
              </w:rPr>
              <w:t>57</w:t>
            </w:r>
            <w:r w:rsidR="00B316AE" w:rsidRPr="00194D8E">
              <w:rPr>
                <w:b w:val="0"/>
                <w:webHidden/>
              </w:rPr>
              <w:fldChar w:fldCharType="end"/>
            </w:r>
          </w:hyperlink>
        </w:p>
        <w:p w:rsidR="00D7031B" w:rsidRPr="005A46C3" w:rsidRDefault="00D7031B">
          <w:pPr>
            <w:rPr>
              <w:color w:val="FF0000"/>
            </w:rPr>
          </w:pPr>
          <w:r w:rsidRPr="00FD7609">
            <w:rPr>
              <w:b/>
              <w:bCs/>
              <w:lang w:val="zh-TW"/>
            </w:rPr>
            <w:fldChar w:fldCharType="end"/>
          </w:r>
        </w:p>
      </w:sdtContent>
    </w:sdt>
    <w:p w:rsidR="00670CC0" w:rsidRPr="005A46C3" w:rsidRDefault="00670CC0" w:rsidP="00670CC0">
      <w:pPr>
        <w:rPr>
          <w:rFonts w:eastAsia="標楷體"/>
          <w:b/>
          <w:color w:val="FF0000"/>
          <w:kern w:val="0"/>
          <w:sz w:val="40"/>
          <w:szCs w:val="40"/>
        </w:rPr>
        <w:sectPr w:rsidR="00670CC0" w:rsidRPr="005A46C3" w:rsidSect="00670CC0">
          <w:footerReference w:type="even" r:id="rId11"/>
          <w:footerReference w:type="default" r:id="rId12"/>
          <w:pgSz w:w="11906" w:h="16838"/>
          <w:pgMar w:top="1361" w:right="1797" w:bottom="1361" w:left="1797" w:header="851" w:footer="992" w:gutter="0"/>
          <w:pgNumType w:fmt="upperRoman" w:start="1"/>
          <w:cols w:space="425"/>
          <w:docGrid w:type="lines" w:linePitch="360"/>
        </w:sectPr>
      </w:pPr>
    </w:p>
    <w:p w:rsidR="003F3F99" w:rsidRPr="005A46C3" w:rsidRDefault="003F3F99" w:rsidP="00970A15">
      <w:pPr>
        <w:keepNext/>
        <w:adjustRightInd w:val="0"/>
        <w:snapToGrid w:val="0"/>
        <w:spacing w:line="300" w:lineRule="auto"/>
        <w:outlineLvl w:val="1"/>
        <w:rPr>
          <w:rFonts w:eastAsia="標楷體"/>
          <w:b/>
          <w:kern w:val="0"/>
          <w:sz w:val="40"/>
          <w:szCs w:val="40"/>
        </w:rPr>
      </w:pPr>
      <w:bookmarkStart w:id="10" w:name="_Toc446679776"/>
      <w:r w:rsidRPr="005A46C3">
        <w:rPr>
          <w:rFonts w:eastAsia="標楷體"/>
          <w:b/>
          <w:bCs/>
          <w:sz w:val="40"/>
          <w:szCs w:val="36"/>
        </w:rPr>
        <w:lastRenderedPageBreak/>
        <w:t>壹、當前經濟情勢概要</w:t>
      </w:r>
      <w:bookmarkEnd w:id="9"/>
      <w:bookmarkEnd w:id="8"/>
      <w:bookmarkEnd w:id="10"/>
    </w:p>
    <w:p w:rsidR="00514656" w:rsidRPr="005A46C3"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446679777"/>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5A46C3">
        <w:rPr>
          <w:rFonts w:eastAsia="標楷體"/>
          <w:b/>
          <w:bCs/>
          <w:sz w:val="40"/>
          <w:szCs w:val="36"/>
        </w:rPr>
        <w:t>一、國際經濟</w:t>
      </w:r>
      <w:bookmarkEnd w:id="12"/>
      <w:bookmarkEnd w:id="13"/>
      <w:bookmarkEnd w:id="14"/>
      <w:bookmarkEnd w:id="15"/>
      <w:bookmarkEnd w:id="16"/>
    </w:p>
    <w:p w:rsidR="00577DFB" w:rsidRPr="00577DFB" w:rsidRDefault="00577DFB" w:rsidP="00577DFB">
      <w:pPr>
        <w:autoSpaceDE w:val="0"/>
        <w:autoSpaceDN w:val="0"/>
        <w:adjustRightInd w:val="0"/>
        <w:snapToGrid w:val="0"/>
        <w:spacing w:beforeLines="50" w:before="180" w:line="300" w:lineRule="auto"/>
        <w:ind w:firstLineChars="202" w:firstLine="566"/>
        <w:jc w:val="both"/>
        <w:rPr>
          <w:rFonts w:eastAsia="標楷體"/>
          <w:sz w:val="28"/>
          <w:szCs w:val="28"/>
        </w:rPr>
      </w:pPr>
      <w:bookmarkStart w:id="24" w:name="_Toc401923783"/>
      <w:bookmarkStart w:id="25" w:name="_Toc402171697"/>
      <w:bookmarkEnd w:id="17"/>
      <w:bookmarkEnd w:id="18"/>
      <w:bookmarkEnd w:id="19"/>
      <w:bookmarkEnd w:id="20"/>
      <w:r w:rsidRPr="00577DFB">
        <w:rPr>
          <w:rFonts w:eastAsia="標楷體" w:hint="eastAsia"/>
          <w:sz w:val="28"/>
          <w:szCs w:val="28"/>
        </w:rPr>
        <w:t>今</w:t>
      </w:r>
      <w:r w:rsidRPr="00577DFB">
        <w:rPr>
          <w:rFonts w:eastAsia="標楷體" w:hint="eastAsia"/>
          <w:sz w:val="28"/>
          <w:szCs w:val="28"/>
        </w:rPr>
        <w:t>(2016)</w:t>
      </w:r>
      <w:r w:rsidRPr="00577DFB">
        <w:rPr>
          <w:rFonts w:eastAsia="標楷體" w:hint="eastAsia"/>
          <w:sz w:val="28"/>
          <w:szCs w:val="28"/>
        </w:rPr>
        <w:t>年全球經濟雖持續復甦，惟成長力道疲弱且各國復甦腳步不一，潛存若干下行風險，多數國家藉由貨幣政策支撐經濟活動。</w:t>
      </w:r>
    </w:p>
    <w:p w:rsidR="00577DFB" w:rsidRPr="00577DFB" w:rsidRDefault="00577DFB" w:rsidP="00577DFB">
      <w:pPr>
        <w:autoSpaceDE w:val="0"/>
        <w:autoSpaceDN w:val="0"/>
        <w:adjustRightInd w:val="0"/>
        <w:snapToGrid w:val="0"/>
        <w:spacing w:beforeLines="50" w:before="180" w:line="300" w:lineRule="auto"/>
        <w:ind w:firstLineChars="202" w:firstLine="566"/>
        <w:jc w:val="both"/>
        <w:rPr>
          <w:rFonts w:eastAsia="標楷體"/>
          <w:sz w:val="28"/>
          <w:szCs w:val="28"/>
        </w:rPr>
      </w:pPr>
      <w:r w:rsidRPr="00577DFB">
        <w:rPr>
          <w:rFonts w:eastAsia="標楷體" w:hint="eastAsia"/>
          <w:sz w:val="28"/>
          <w:szCs w:val="28"/>
        </w:rPr>
        <w:t>根據環球透視機構（</w:t>
      </w:r>
      <w:r w:rsidRPr="00577DFB">
        <w:rPr>
          <w:rFonts w:eastAsia="標楷體" w:hint="eastAsia"/>
          <w:sz w:val="28"/>
          <w:szCs w:val="28"/>
        </w:rPr>
        <w:t>Global Insight</w:t>
      </w:r>
      <w:r w:rsidRPr="00577DFB">
        <w:rPr>
          <w:rFonts w:eastAsia="標楷體" w:hint="eastAsia"/>
          <w:sz w:val="28"/>
          <w:szCs w:val="28"/>
        </w:rPr>
        <w:t>）今年</w:t>
      </w:r>
      <w:r w:rsidRPr="00577DFB">
        <w:rPr>
          <w:rFonts w:eastAsia="標楷體" w:hint="eastAsia"/>
          <w:sz w:val="28"/>
          <w:szCs w:val="28"/>
        </w:rPr>
        <w:t>3</w:t>
      </w:r>
      <w:r w:rsidRPr="00577DFB">
        <w:rPr>
          <w:rFonts w:eastAsia="標楷體" w:hint="eastAsia"/>
          <w:sz w:val="28"/>
          <w:szCs w:val="28"/>
        </w:rPr>
        <w:t>月最新預測，今年全球經濟成長</w:t>
      </w:r>
      <w:r w:rsidRPr="00577DFB">
        <w:rPr>
          <w:rFonts w:eastAsia="標楷體" w:hint="eastAsia"/>
          <w:sz w:val="28"/>
          <w:szCs w:val="28"/>
        </w:rPr>
        <w:t>2.6%</w:t>
      </w:r>
      <w:r w:rsidRPr="00577DFB">
        <w:rPr>
          <w:rFonts w:eastAsia="標楷體" w:hint="eastAsia"/>
          <w:sz w:val="28"/>
          <w:szCs w:val="28"/>
        </w:rPr>
        <w:t>，較</w:t>
      </w:r>
      <w:r w:rsidRPr="00577DFB">
        <w:rPr>
          <w:rFonts w:eastAsia="標楷體" w:hint="eastAsia"/>
          <w:sz w:val="28"/>
          <w:szCs w:val="28"/>
        </w:rPr>
        <w:t>2</w:t>
      </w:r>
      <w:r w:rsidRPr="00577DFB">
        <w:rPr>
          <w:rFonts w:eastAsia="標楷體" w:hint="eastAsia"/>
          <w:sz w:val="28"/>
          <w:szCs w:val="28"/>
        </w:rPr>
        <w:t>月預估下調</w:t>
      </w:r>
      <w:r w:rsidRPr="00577DFB">
        <w:rPr>
          <w:rFonts w:eastAsia="標楷體" w:hint="eastAsia"/>
          <w:sz w:val="28"/>
          <w:szCs w:val="28"/>
        </w:rPr>
        <w:t>0.1</w:t>
      </w:r>
      <w:r w:rsidRPr="00577DFB">
        <w:rPr>
          <w:rFonts w:eastAsia="標楷體" w:hint="eastAsia"/>
          <w:sz w:val="28"/>
          <w:szCs w:val="28"/>
        </w:rPr>
        <w:t>個百分點，與去</w:t>
      </w:r>
      <w:r w:rsidRPr="00577DFB">
        <w:rPr>
          <w:rFonts w:eastAsia="標楷體" w:hint="eastAsia"/>
          <w:sz w:val="28"/>
          <w:szCs w:val="28"/>
        </w:rPr>
        <w:t>(2015)</w:t>
      </w:r>
      <w:r w:rsidRPr="00577DFB">
        <w:rPr>
          <w:rFonts w:eastAsia="標楷體" w:hint="eastAsia"/>
          <w:sz w:val="28"/>
          <w:szCs w:val="28"/>
        </w:rPr>
        <w:t>年相當，已開發國家成長</w:t>
      </w:r>
      <w:r w:rsidRPr="00577DFB">
        <w:rPr>
          <w:rFonts w:eastAsia="標楷體" w:hint="eastAsia"/>
          <w:sz w:val="28"/>
          <w:szCs w:val="28"/>
        </w:rPr>
        <w:t>1.9</w:t>
      </w:r>
      <w:r w:rsidR="009675F7">
        <w:rPr>
          <w:rFonts w:eastAsia="標楷體" w:hint="eastAsia"/>
          <w:sz w:val="28"/>
          <w:szCs w:val="28"/>
        </w:rPr>
        <w:t>%</w:t>
      </w:r>
      <w:r w:rsidRPr="00577DFB">
        <w:rPr>
          <w:rFonts w:eastAsia="標楷體" w:hint="eastAsia"/>
          <w:sz w:val="28"/>
          <w:szCs w:val="28"/>
        </w:rPr>
        <w:t>，新興市場成長</w:t>
      </w:r>
      <w:r w:rsidRPr="00577DFB">
        <w:rPr>
          <w:rFonts w:eastAsia="標楷體" w:hint="eastAsia"/>
          <w:sz w:val="28"/>
          <w:szCs w:val="28"/>
        </w:rPr>
        <w:t>3.9</w:t>
      </w:r>
      <w:r w:rsidR="009675F7">
        <w:rPr>
          <w:rFonts w:eastAsia="標楷體" w:hint="eastAsia"/>
          <w:sz w:val="28"/>
          <w:szCs w:val="28"/>
        </w:rPr>
        <w:t>%</w:t>
      </w:r>
      <w:r w:rsidRPr="00577DFB">
        <w:rPr>
          <w:rFonts w:eastAsia="標楷體" w:hint="eastAsia"/>
          <w:sz w:val="28"/>
          <w:szCs w:val="28"/>
        </w:rPr>
        <w:t>；全球商品出口額年增率下修至</w:t>
      </w:r>
      <w:r w:rsidRPr="00577DFB">
        <w:rPr>
          <w:rFonts w:eastAsia="標楷體" w:hint="eastAsia"/>
          <w:sz w:val="28"/>
          <w:szCs w:val="28"/>
        </w:rPr>
        <w:t>-2.5%</w:t>
      </w:r>
      <w:r w:rsidRPr="00577DFB">
        <w:rPr>
          <w:rFonts w:eastAsia="標楷體" w:hint="eastAsia"/>
          <w:sz w:val="28"/>
          <w:szCs w:val="28"/>
        </w:rPr>
        <w:t>，較</w:t>
      </w:r>
      <w:r w:rsidRPr="00577DFB">
        <w:rPr>
          <w:rFonts w:eastAsia="標楷體" w:hint="eastAsia"/>
          <w:sz w:val="28"/>
          <w:szCs w:val="28"/>
        </w:rPr>
        <w:t>2</w:t>
      </w:r>
      <w:r w:rsidRPr="00577DFB">
        <w:rPr>
          <w:rFonts w:eastAsia="標楷體" w:hint="eastAsia"/>
          <w:sz w:val="28"/>
          <w:szCs w:val="28"/>
        </w:rPr>
        <w:t>月預估下調</w:t>
      </w:r>
      <w:r w:rsidRPr="00577DFB">
        <w:rPr>
          <w:rFonts w:eastAsia="標楷體" w:hint="eastAsia"/>
          <w:sz w:val="28"/>
          <w:szCs w:val="28"/>
        </w:rPr>
        <w:t>1.6</w:t>
      </w:r>
      <w:r w:rsidRPr="00577DFB">
        <w:rPr>
          <w:rFonts w:eastAsia="標楷體" w:hint="eastAsia"/>
          <w:sz w:val="28"/>
          <w:szCs w:val="28"/>
        </w:rPr>
        <w:t>個百分點，主因原物料供給過剩、美元走強，以及全球經濟成長展望疲弱，抑制對商品貿易的需求；全球物價上漲率</w:t>
      </w:r>
      <w:r w:rsidRPr="00577DFB">
        <w:rPr>
          <w:rFonts w:eastAsia="標楷體" w:hint="eastAsia"/>
          <w:sz w:val="28"/>
          <w:szCs w:val="28"/>
        </w:rPr>
        <w:t>3.6%</w:t>
      </w:r>
      <w:r w:rsidRPr="00577DFB">
        <w:rPr>
          <w:rFonts w:eastAsia="標楷體" w:hint="eastAsia"/>
          <w:sz w:val="28"/>
          <w:szCs w:val="28"/>
        </w:rPr>
        <w:t>，高於去年之</w:t>
      </w:r>
      <w:r w:rsidRPr="00577DFB">
        <w:rPr>
          <w:rFonts w:eastAsia="標楷體" w:hint="eastAsia"/>
          <w:sz w:val="28"/>
          <w:szCs w:val="28"/>
        </w:rPr>
        <w:t>2.4%</w:t>
      </w:r>
      <w:r w:rsidRPr="00577DFB">
        <w:rPr>
          <w:rFonts w:eastAsia="標楷體" w:hint="eastAsia"/>
          <w:sz w:val="28"/>
          <w:szCs w:val="28"/>
        </w:rPr>
        <w:t>，顯示</w:t>
      </w:r>
      <w:proofErr w:type="gramStart"/>
      <w:r w:rsidRPr="00577DFB">
        <w:rPr>
          <w:rFonts w:eastAsia="標楷體" w:hint="eastAsia"/>
          <w:sz w:val="28"/>
          <w:szCs w:val="28"/>
        </w:rPr>
        <w:t>受低基</w:t>
      </w:r>
      <w:proofErr w:type="gramEnd"/>
      <w:r w:rsidRPr="00577DFB">
        <w:rPr>
          <w:rFonts w:eastAsia="標楷體" w:hint="eastAsia"/>
          <w:sz w:val="28"/>
          <w:szCs w:val="28"/>
        </w:rPr>
        <w:t>期因素影響。另預估</w:t>
      </w:r>
      <w:r w:rsidRPr="00577DFB">
        <w:rPr>
          <w:rFonts w:eastAsia="標楷體" w:hint="eastAsia"/>
          <w:sz w:val="28"/>
          <w:szCs w:val="28"/>
        </w:rPr>
        <w:t>2017</w:t>
      </w:r>
      <w:r w:rsidRPr="00577DFB">
        <w:rPr>
          <w:rFonts w:eastAsia="標楷體" w:hint="eastAsia"/>
          <w:sz w:val="28"/>
          <w:szCs w:val="28"/>
        </w:rPr>
        <w:t>年全球經濟可望擴增至</w:t>
      </w:r>
      <w:r w:rsidRPr="00577DFB">
        <w:rPr>
          <w:rFonts w:eastAsia="標楷體" w:hint="eastAsia"/>
          <w:sz w:val="28"/>
          <w:szCs w:val="28"/>
        </w:rPr>
        <w:t>3.1%</w:t>
      </w:r>
      <w:r w:rsidRPr="00577DFB">
        <w:rPr>
          <w:rFonts w:eastAsia="標楷體" w:hint="eastAsia"/>
          <w:sz w:val="28"/>
          <w:szCs w:val="28"/>
        </w:rPr>
        <w:t>。</w:t>
      </w:r>
    </w:p>
    <w:p w:rsidR="00E55B7A" w:rsidRPr="005A46C3" w:rsidRDefault="00577DFB" w:rsidP="00577DFB">
      <w:pPr>
        <w:autoSpaceDE w:val="0"/>
        <w:autoSpaceDN w:val="0"/>
        <w:adjustRightInd w:val="0"/>
        <w:snapToGrid w:val="0"/>
        <w:spacing w:beforeLines="50" w:before="180" w:line="300" w:lineRule="auto"/>
        <w:ind w:firstLineChars="202" w:firstLine="566"/>
        <w:jc w:val="both"/>
        <w:rPr>
          <w:rFonts w:eastAsia="標楷體"/>
          <w:color w:val="FF0000"/>
          <w:sz w:val="28"/>
          <w:szCs w:val="28"/>
        </w:rPr>
      </w:pPr>
      <w:r w:rsidRPr="00577DFB">
        <w:rPr>
          <w:rFonts w:eastAsia="標楷體" w:hint="eastAsia"/>
          <w:sz w:val="28"/>
          <w:szCs w:val="28"/>
        </w:rPr>
        <w:t>當前國際經濟仍面臨諸多風險變數，值得持續關注，包括美國貨幣政策走向、中國大陸及部分新興經濟體成長</w:t>
      </w:r>
      <w:proofErr w:type="gramStart"/>
      <w:r w:rsidRPr="00577DFB">
        <w:rPr>
          <w:rFonts w:eastAsia="標楷體" w:hint="eastAsia"/>
          <w:sz w:val="28"/>
          <w:szCs w:val="28"/>
        </w:rPr>
        <w:t>力道放緩</w:t>
      </w:r>
      <w:proofErr w:type="gramEnd"/>
      <w:r w:rsidRPr="00577DFB">
        <w:rPr>
          <w:rFonts w:eastAsia="標楷體" w:hint="eastAsia"/>
          <w:sz w:val="28"/>
          <w:szCs w:val="28"/>
        </w:rPr>
        <w:t>、英國退出歐盟</w:t>
      </w:r>
      <w:r w:rsidR="00107268">
        <w:rPr>
          <w:rFonts w:eastAsia="標楷體" w:hint="eastAsia"/>
          <w:sz w:val="28"/>
          <w:szCs w:val="28"/>
        </w:rPr>
        <w:t>公投</w:t>
      </w:r>
      <w:r w:rsidRPr="00577DFB">
        <w:rPr>
          <w:rFonts w:eastAsia="標楷體" w:hint="eastAsia"/>
          <w:sz w:val="28"/>
          <w:szCs w:val="28"/>
        </w:rPr>
        <w:t>、地緣政治風險、恐怖攻擊、國際原油及大宗商品價格變動、全球金融市場及股</w:t>
      </w:r>
      <w:proofErr w:type="gramStart"/>
      <w:r w:rsidRPr="00577DFB">
        <w:rPr>
          <w:rFonts w:eastAsia="標楷體" w:hint="eastAsia"/>
          <w:sz w:val="28"/>
          <w:szCs w:val="28"/>
        </w:rPr>
        <w:t>匯</w:t>
      </w:r>
      <w:proofErr w:type="gramEnd"/>
      <w:r w:rsidRPr="00577DFB">
        <w:rPr>
          <w:rFonts w:eastAsia="標楷體" w:hint="eastAsia"/>
          <w:sz w:val="28"/>
          <w:szCs w:val="28"/>
        </w:rPr>
        <w:t>市波動等，皆影響國際經濟前景。</w:t>
      </w:r>
    </w:p>
    <w:p w:rsidR="003F3F99" w:rsidRPr="00FD7609" w:rsidRDefault="003F3F99" w:rsidP="00D62C2C">
      <w:pPr>
        <w:keepNext/>
        <w:adjustRightInd w:val="0"/>
        <w:snapToGrid w:val="0"/>
        <w:spacing w:beforeLines="100" w:before="360" w:line="300" w:lineRule="auto"/>
        <w:outlineLvl w:val="1"/>
        <w:rPr>
          <w:rFonts w:eastAsia="標楷體"/>
          <w:b/>
          <w:bCs/>
          <w:sz w:val="40"/>
          <w:szCs w:val="36"/>
        </w:rPr>
      </w:pPr>
      <w:bookmarkStart w:id="26" w:name="_Toc446679778"/>
      <w:r w:rsidRPr="00FD7609">
        <w:rPr>
          <w:rFonts w:eastAsia="標楷體"/>
          <w:b/>
          <w:bCs/>
          <w:sz w:val="40"/>
          <w:szCs w:val="36"/>
        </w:rPr>
        <w:t>二、國內經濟</w:t>
      </w:r>
      <w:bookmarkEnd w:id="21"/>
      <w:bookmarkEnd w:id="22"/>
      <w:bookmarkEnd w:id="23"/>
      <w:bookmarkEnd w:id="24"/>
      <w:bookmarkEnd w:id="25"/>
      <w:bookmarkEnd w:id="26"/>
    </w:p>
    <w:p w:rsidR="006B731E" w:rsidRPr="00E90FDC" w:rsidRDefault="0001259C" w:rsidP="0001259C">
      <w:pPr>
        <w:autoSpaceDE w:val="0"/>
        <w:autoSpaceDN w:val="0"/>
        <w:adjustRightInd w:val="0"/>
        <w:snapToGrid w:val="0"/>
        <w:spacing w:before="120" w:line="300" w:lineRule="auto"/>
        <w:ind w:firstLineChars="202" w:firstLine="566"/>
        <w:jc w:val="both"/>
        <w:rPr>
          <w:rFonts w:eastAsia="標楷體"/>
          <w:color w:val="000000" w:themeColor="text1"/>
          <w:sz w:val="28"/>
          <w:szCs w:val="28"/>
        </w:rPr>
      </w:pPr>
      <w:bookmarkStart w:id="27" w:name="_Toc368324010"/>
      <w:bookmarkStart w:id="28" w:name="_Toc402171698"/>
      <w:r w:rsidRPr="00E90FDC">
        <w:rPr>
          <w:rFonts w:eastAsia="標楷體" w:hint="eastAsia"/>
          <w:color w:val="000000" w:themeColor="text1"/>
          <w:sz w:val="28"/>
          <w:szCs w:val="28"/>
        </w:rPr>
        <w:t>全球經濟成長</w:t>
      </w:r>
      <w:proofErr w:type="gramStart"/>
      <w:r w:rsidRPr="00E90FDC">
        <w:rPr>
          <w:rFonts w:eastAsia="標楷體" w:hint="eastAsia"/>
          <w:color w:val="000000" w:themeColor="text1"/>
          <w:sz w:val="28"/>
          <w:szCs w:val="28"/>
        </w:rPr>
        <w:t>乏力致外需</w:t>
      </w:r>
      <w:proofErr w:type="gramEnd"/>
      <w:r w:rsidRPr="00E90FDC">
        <w:rPr>
          <w:rFonts w:eastAsia="標楷體" w:hint="eastAsia"/>
          <w:color w:val="000000" w:themeColor="text1"/>
          <w:sz w:val="28"/>
          <w:szCs w:val="28"/>
        </w:rPr>
        <w:t>成長力道疲弱；</w:t>
      </w:r>
      <w:proofErr w:type="gramStart"/>
      <w:r w:rsidRPr="00E90FDC">
        <w:rPr>
          <w:rFonts w:eastAsia="標楷體" w:hint="eastAsia"/>
          <w:color w:val="000000" w:themeColor="text1"/>
          <w:sz w:val="28"/>
          <w:szCs w:val="28"/>
        </w:rPr>
        <w:t>物聯網</w:t>
      </w:r>
      <w:proofErr w:type="gramEnd"/>
      <w:r w:rsidRPr="00E90FDC">
        <w:rPr>
          <w:rFonts w:eastAsia="標楷體" w:hint="eastAsia"/>
          <w:color w:val="000000" w:themeColor="text1"/>
          <w:sz w:val="28"/>
          <w:szCs w:val="28"/>
        </w:rPr>
        <w:t>、智慧化應用等商機，</w:t>
      </w:r>
      <w:r w:rsidR="003C6023" w:rsidRPr="00E90FDC">
        <w:rPr>
          <w:rFonts w:eastAsia="標楷體" w:hint="eastAsia"/>
          <w:color w:val="000000" w:themeColor="text1"/>
          <w:sz w:val="28"/>
          <w:szCs w:val="28"/>
        </w:rPr>
        <w:t>半導體業者高階產能投資可望續增，加以航空業者擴大購機等，應可維繫民間投資動能</w:t>
      </w:r>
      <w:r w:rsidRPr="00E90FDC">
        <w:rPr>
          <w:rFonts w:eastAsia="標楷體" w:hint="eastAsia"/>
          <w:color w:val="000000" w:themeColor="text1"/>
          <w:sz w:val="28"/>
          <w:szCs w:val="28"/>
        </w:rPr>
        <w:t>。根據行政院主計總處</w:t>
      </w:r>
      <w:r w:rsidRPr="00E90FDC">
        <w:rPr>
          <w:rFonts w:eastAsia="標楷體" w:hint="eastAsia"/>
          <w:color w:val="000000" w:themeColor="text1"/>
          <w:sz w:val="28"/>
          <w:szCs w:val="28"/>
        </w:rPr>
        <w:t>105</w:t>
      </w:r>
      <w:r w:rsidRPr="00E90FDC">
        <w:rPr>
          <w:rFonts w:eastAsia="標楷體" w:hint="eastAsia"/>
          <w:color w:val="000000" w:themeColor="text1"/>
          <w:sz w:val="28"/>
          <w:szCs w:val="28"/>
        </w:rPr>
        <w:t>年</w:t>
      </w:r>
      <w:r w:rsidRPr="00E90FDC">
        <w:rPr>
          <w:rFonts w:eastAsia="標楷體" w:hint="eastAsia"/>
          <w:color w:val="000000" w:themeColor="text1"/>
          <w:sz w:val="28"/>
          <w:szCs w:val="28"/>
        </w:rPr>
        <w:t>2</w:t>
      </w:r>
      <w:r w:rsidRPr="00E90FDC">
        <w:rPr>
          <w:rFonts w:eastAsia="標楷體" w:hint="eastAsia"/>
          <w:color w:val="000000" w:themeColor="text1"/>
          <w:sz w:val="28"/>
          <w:szCs w:val="28"/>
        </w:rPr>
        <w:t>月公布資料，</w:t>
      </w:r>
      <w:r w:rsidRPr="00E90FDC">
        <w:rPr>
          <w:rFonts w:eastAsia="標楷體" w:hint="eastAsia"/>
          <w:color w:val="000000" w:themeColor="text1"/>
          <w:sz w:val="28"/>
          <w:szCs w:val="28"/>
        </w:rPr>
        <w:t>104</w:t>
      </w:r>
      <w:r w:rsidRPr="00E90FDC">
        <w:rPr>
          <w:rFonts w:eastAsia="標楷體" w:hint="eastAsia"/>
          <w:color w:val="000000" w:themeColor="text1"/>
          <w:sz w:val="28"/>
          <w:szCs w:val="28"/>
        </w:rPr>
        <w:t>年經濟成長</w:t>
      </w:r>
      <w:r w:rsidRPr="00E90FDC">
        <w:rPr>
          <w:rFonts w:eastAsia="標楷體" w:hint="eastAsia"/>
          <w:color w:val="000000" w:themeColor="text1"/>
          <w:sz w:val="28"/>
          <w:szCs w:val="28"/>
        </w:rPr>
        <w:t>0.75%</w:t>
      </w:r>
      <w:r w:rsidR="003C6023" w:rsidRPr="00E90FDC">
        <w:rPr>
          <w:rFonts w:eastAsia="標楷體" w:hint="eastAsia"/>
          <w:color w:val="000000" w:themeColor="text1"/>
          <w:sz w:val="28"/>
          <w:szCs w:val="28"/>
        </w:rPr>
        <w:t>，</w:t>
      </w:r>
      <w:r w:rsidRPr="00E90FDC">
        <w:rPr>
          <w:rFonts w:eastAsia="標楷體" w:hint="eastAsia"/>
          <w:color w:val="000000" w:themeColor="text1"/>
          <w:sz w:val="28"/>
          <w:szCs w:val="28"/>
        </w:rPr>
        <w:t>預測</w:t>
      </w:r>
      <w:r w:rsidRPr="00E90FDC">
        <w:rPr>
          <w:rFonts w:eastAsia="標楷體" w:hint="eastAsia"/>
          <w:color w:val="000000" w:themeColor="text1"/>
          <w:sz w:val="28"/>
          <w:szCs w:val="28"/>
        </w:rPr>
        <w:t>105</w:t>
      </w:r>
      <w:r w:rsidRPr="00E90FDC">
        <w:rPr>
          <w:rFonts w:eastAsia="標楷體" w:hint="eastAsia"/>
          <w:color w:val="000000" w:themeColor="text1"/>
          <w:sz w:val="28"/>
          <w:szCs w:val="28"/>
        </w:rPr>
        <w:t>年</w:t>
      </w:r>
      <w:r w:rsidR="00E1363D" w:rsidRPr="00E90FDC">
        <w:rPr>
          <w:rFonts w:eastAsia="標楷體" w:hint="eastAsia"/>
          <w:color w:val="000000" w:themeColor="text1"/>
          <w:sz w:val="28"/>
          <w:szCs w:val="28"/>
        </w:rPr>
        <w:t>成長</w:t>
      </w:r>
      <w:r w:rsidRPr="00E90FDC">
        <w:rPr>
          <w:rFonts w:eastAsia="標楷體" w:hint="eastAsia"/>
          <w:color w:val="000000" w:themeColor="text1"/>
          <w:sz w:val="28"/>
          <w:szCs w:val="28"/>
        </w:rPr>
        <w:t>1.47%</w:t>
      </w:r>
      <w:r w:rsidRPr="00E90FDC">
        <w:rPr>
          <w:rFonts w:eastAsia="標楷體" w:hint="eastAsia"/>
          <w:color w:val="000000" w:themeColor="text1"/>
          <w:sz w:val="28"/>
          <w:szCs w:val="28"/>
        </w:rPr>
        <w:t>。</w:t>
      </w:r>
    </w:p>
    <w:p w:rsidR="00E159BD" w:rsidRPr="000D627D" w:rsidRDefault="0001259C" w:rsidP="0001259C">
      <w:pPr>
        <w:autoSpaceDE w:val="0"/>
        <w:autoSpaceDN w:val="0"/>
        <w:adjustRightInd w:val="0"/>
        <w:snapToGrid w:val="0"/>
        <w:spacing w:before="120" w:line="300" w:lineRule="auto"/>
        <w:ind w:firstLineChars="202" w:firstLine="566"/>
        <w:jc w:val="both"/>
        <w:rPr>
          <w:rFonts w:eastAsia="標楷體"/>
          <w:color w:val="FF0000"/>
          <w:sz w:val="28"/>
          <w:szCs w:val="28"/>
        </w:rPr>
      </w:pPr>
      <w:r w:rsidRPr="009F56BF">
        <w:rPr>
          <w:rFonts w:eastAsia="標楷體" w:hint="eastAsia"/>
          <w:color w:val="000000" w:themeColor="text1"/>
          <w:sz w:val="28"/>
          <w:szCs w:val="28"/>
        </w:rPr>
        <w:t>經濟指標表現方面，</w:t>
      </w:r>
      <w:r w:rsidRPr="009F56BF">
        <w:rPr>
          <w:rFonts w:eastAsia="標楷體" w:hint="eastAsia"/>
          <w:color w:val="000000" w:themeColor="text1"/>
          <w:sz w:val="28"/>
          <w:szCs w:val="28"/>
        </w:rPr>
        <w:t>105</w:t>
      </w:r>
      <w:r w:rsidRPr="009F56BF">
        <w:rPr>
          <w:rFonts w:eastAsia="標楷體" w:hint="eastAsia"/>
          <w:color w:val="000000" w:themeColor="text1"/>
          <w:sz w:val="28"/>
          <w:szCs w:val="28"/>
        </w:rPr>
        <w:t>年</w:t>
      </w:r>
      <w:r w:rsidR="009F56BF" w:rsidRPr="009F56BF">
        <w:rPr>
          <w:rFonts w:eastAsia="標楷體" w:hint="eastAsia"/>
          <w:color w:val="000000" w:themeColor="text1"/>
          <w:sz w:val="28"/>
          <w:szCs w:val="28"/>
        </w:rPr>
        <w:t>2</w:t>
      </w:r>
      <w:r w:rsidRPr="009F56BF">
        <w:rPr>
          <w:rFonts w:eastAsia="標楷體" w:hint="eastAsia"/>
          <w:color w:val="000000" w:themeColor="text1"/>
          <w:sz w:val="28"/>
          <w:szCs w:val="28"/>
        </w:rPr>
        <w:t>月工業生產減少</w:t>
      </w:r>
      <w:r w:rsidR="009F56BF" w:rsidRPr="009F56BF">
        <w:rPr>
          <w:rFonts w:eastAsia="標楷體" w:hint="eastAsia"/>
          <w:color w:val="000000" w:themeColor="text1"/>
          <w:sz w:val="28"/>
          <w:szCs w:val="28"/>
        </w:rPr>
        <w:t>3</w:t>
      </w:r>
      <w:r w:rsidRPr="009F56BF">
        <w:rPr>
          <w:rFonts w:eastAsia="標楷體" w:hint="eastAsia"/>
          <w:color w:val="000000" w:themeColor="text1"/>
          <w:sz w:val="28"/>
          <w:szCs w:val="28"/>
        </w:rPr>
        <w:t>.</w:t>
      </w:r>
      <w:r w:rsidR="009F56BF" w:rsidRPr="009F56BF">
        <w:rPr>
          <w:rFonts w:eastAsia="標楷體" w:hint="eastAsia"/>
          <w:color w:val="000000" w:themeColor="text1"/>
          <w:sz w:val="28"/>
          <w:szCs w:val="28"/>
        </w:rPr>
        <w:t>6</w:t>
      </w:r>
      <w:r w:rsidRPr="009F56BF">
        <w:rPr>
          <w:rFonts w:eastAsia="標楷體" w:hint="eastAsia"/>
          <w:color w:val="000000" w:themeColor="text1"/>
          <w:sz w:val="28"/>
          <w:szCs w:val="28"/>
        </w:rPr>
        <w:t>5%</w:t>
      </w:r>
      <w:r w:rsidRPr="009F56BF">
        <w:rPr>
          <w:rFonts w:eastAsia="標楷體" w:hint="eastAsia"/>
          <w:color w:val="000000" w:themeColor="text1"/>
          <w:sz w:val="28"/>
          <w:szCs w:val="28"/>
        </w:rPr>
        <w:t>；</w:t>
      </w:r>
      <w:r w:rsidRPr="009F56BF">
        <w:rPr>
          <w:rFonts w:eastAsia="標楷體" w:hint="eastAsia"/>
          <w:bCs/>
          <w:color w:val="000000" w:themeColor="text1"/>
          <w:sz w:val="28"/>
          <w:szCs w:val="28"/>
        </w:rPr>
        <w:t>批發、零售及餐飲業營業額</w:t>
      </w:r>
      <w:r w:rsidRPr="009F56BF">
        <w:rPr>
          <w:rFonts w:eastAsia="標楷體" w:hint="eastAsia"/>
          <w:color w:val="000000" w:themeColor="text1"/>
          <w:sz w:val="28"/>
          <w:szCs w:val="28"/>
        </w:rPr>
        <w:t>分別減少</w:t>
      </w:r>
      <w:r w:rsidR="009F56BF" w:rsidRPr="009F56BF">
        <w:rPr>
          <w:rFonts w:eastAsia="標楷體" w:hint="eastAsia"/>
          <w:color w:val="000000" w:themeColor="text1"/>
          <w:sz w:val="28"/>
          <w:szCs w:val="28"/>
        </w:rPr>
        <w:t>11</w:t>
      </w:r>
      <w:r w:rsidRPr="009F56BF">
        <w:rPr>
          <w:rFonts w:eastAsia="標楷體" w:hint="eastAsia"/>
          <w:color w:val="000000" w:themeColor="text1"/>
          <w:sz w:val="28"/>
          <w:szCs w:val="28"/>
        </w:rPr>
        <w:t>.</w:t>
      </w:r>
      <w:r w:rsidR="009F56BF" w:rsidRPr="009F56BF">
        <w:rPr>
          <w:rFonts w:eastAsia="標楷體" w:hint="eastAsia"/>
          <w:color w:val="000000" w:themeColor="text1"/>
          <w:sz w:val="28"/>
          <w:szCs w:val="28"/>
        </w:rPr>
        <w:t>0</w:t>
      </w:r>
      <w:r w:rsidRPr="009F56BF">
        <w:rPr>
          <w:rFonts w:eastAsia="標楷體" w:hint="eastAsia"/>
          <w:color w:val="000000" w:themeColor="text1"/>
          <w:sz w:val="28"/>
          <w:szCs w:val="28"/>
        </w:rPr>
        <w:t>%</w:t>
      </w:r>
      <w:r w:rsidRPr="009F56BF">
        <w:rPr>
          <w:rFonts w:eastAsia="標楷體" w:hint="eastAsia"/>
          <w:color w:val="000000" w:themeColor="text1"/>
          <w:sz w:val="28"/>
          <w:szCs w:val="28"/>
        </w:rPr>
        <w:t>、增加</w:t>
      </w:r>
      <w:r w:rsidR="009F56BF">
        <w:rPr>
          <w:rFonts w:eastAsia="標楷體" w:hint="eastAsia"/>
          <w:color w:val="000000" w:themeColor="text1"/>
          <w:sz w:val="28"/>
          <w:szCs w:val="28"/>
        </w:rPr>
        <w:t>0</w:t>
      </w:r>
      <w:r w:rsidRPr="009F56BF">
        <w:rPr>
          <w:rFonts w:eastAsia="標楷體" w:hint="eastAsia"/>
          <w:color w:val="000000" w:themeColor="text1"/>
          <w:sz w:val="28"/>
          <w:szCs w:val="28"/>
        </w:rPr>
        <w:t>.</w:t>
      </w:r>
      <w:r w:rsidR="009F56BF">
        <w:rPr>
          <w:rFonts w:eastAsia="標楷體" w:hint="eastAsia"/>
          <w:color w:val="000000" w:themeColor="text1"/>
          <w:sz w:val="28"/>
          <w:szCs w:val="28"/>
        </w:rPr>
        <w:t>1</w:t>
      </w:r>
      <w:r w:rsidRPr="009F56BF">
        <w:rPr>
          <w:rFonts w:eastAsia="標楷體" w:hint="eastAsia"/>
          <w:color w:val="000000" w:themeColor="text1"/>
          <w:sz w:val="28"/>
          <w:szCs w:val="28"/>
        </w:rPr>
        <w:t>%</w:t>
      </w:r>
      <w:r w:rsidRPr="009F56BF">
        <w:rPr>
          <w:rFonts w:eastAsia="標楷體" w:hint="eastAsia"/>
          <w:color w:val="000000" w:themeColor="text1"/>
          <w:sz w:val="28"/>
          <w:szCs w:val="28"/>
        </w:rPr>
        <w:t>及</w:t>
      </w:r>
      <w:r w:rsidR="009F56BF" w:rsidRPr="009F56BF">
        <w:rPr>
          <w:rFonts w:eastAsia="標楷體" w:hint="eastAsia"/>
          <w:color w:val="000000" w:themeColor="text1"/>
          <w:sz w:val="28"/>
          <w:szCs w:val="28"/>
        </w:rPr>
        <w:t>3</w:t>
      </w:r>
      <w:r w:rsidRPr="009F56BF">
        <w:rPr>
          <w:rFonts w:eastAsia="標楷體" w:hint="eastAsia"/>
          <w:color w:val="000000" w:themeColor="text1"/>
          <w:sz w:val="28"/>
          <w:szCs w:val="28"/>
        </w:rPr>
        <w:t>.</w:t>
      </w:r>
      <w:r w:rsidR="009F56BF" w:rsidRPr="009F56BF">
        <w:rPr>
          <w:rFonts w:eastAsia="標楷體" w:hint="eastAsia"/>
          <w:color w:val="000000" w:themeColor="text1"/>
          <w:sz w:val="28"/>
          <w:szCs w:val="28"/>
        </w:rPr>
        <w:t>4</w:t>
      </w:r>
      <w:r w:rsidRPr="009F56BF">
        <w:rPr>
          <w:rFonts w:eastAsia="標楷體" w:hint="eastAsia"/>
          <w:color w:val="000000" w:themeColor="text1"/>
          <w:sz w:val="28"/>
          <w:szCs w:val="28"/>
        </w:rPr>
        <w:t>%</w:t>
      </w:r>
      <w:r w:rsidRPr="009F56BF">
        <w:rPr>
          <w:rFonts w:eastAsia="標楷體" w:hint="eastAsia"/>
          <w:color w:val="000000" w:themeColor="text1"/>
          <w:sz w:val="28"/>
          <w:szCs w:val="28"/>
        </w:rPr>
        <w:t>；外</w:t>
      </w:r>
      <w:r w:rsidRPr="004C190F">
        <w:rPr>
          <w:rFonts w:eastAsia="標楷體" w:hint="eastAsia"/>
          <w:color w:val="000000" w:themeColor="text1"/>
          <w:sz w:val="28"/>
          <w:szCs w:val="28"/>
        </w:rPr>
        <w:t>銷訂單金額</w:t>
      </w:r>
      <w:r w:rsidR="004C190F" w:rsidRPr="004C190F">
        <w:rPr>
          <w:rFonts w:eastAsia="標楷體" w:hint="eastAsia"/>
          <w:color w:val="000000" w:themeColor="text1"/>
          <w:sz w:val="28"/>
          <w:szCs w:val="28"/>
        </w:rPr>
        <w:t>276</w:t>
      </w:r>
      <w:r w:rsidRPr="004C190F">
        <w:rPr>
          <w:rFonts w:eastAsia="標楷體"/>
          <w:color w:val="000000" w:themeColor="text1"/>
          <w:sz w:val="28"/>
          <w:szCs w:val="28"/>
        </w:rPr>
        <w:t>.</w:t>
      </w:r>
      <w:r w:rsidR="004C190F" w:rsidRPr="004C190F">
        <w:rPr>
          <w:rFonts w:eastAsia="標楷體" w:hint="eastAsia"/>
          <w:color w:val="000000" w:themeColor="text1"/>
          <w:sz w:val="28"/>
          <w:szCs w:val="28"/>
        </w:rPr>
        <w:t>7</w:t>
      </w:r>
      <w:r w:rsidRPr="004C190F">
        <w:rPr>
          <w:rFonts w:eastAsia="標楷體" w:hint="eastAsia"/>
          <w:color w:val="000000" w:themeColor="text1"/>
          <w:sz w:val="28"/>
          <w:szCs w:val="28"/>
        </w:rPr>
        <w:t>億美元，減少</w:t>
      </w:r>
      <w:r w:rsidR="004C190F" w:rsidRPr="004C190F">
        <w:rPr>
          <w:rFonts w:eastAsia="標楷體" w:hint="eastAsia"/>
          <w:color w:val="000000" w:themeColor="text1"/>
          <w:sz w:val="28"/>
          <w:szCs w:val="28"/>
        </w:rPr>
        <w:t>7</w:t>
      </w:r>
      <w:r w:rsidRPr="004C190F">
        <w:rPr>
          <w:rFonts w:eastAsia="標楷體" w:hint="eastAsia"/>
          <w:color w:val="000000" w:themeColor="text1"/>
          <w:sz w:val="28"/>
          <w:szCs w:val="28"/>
        </w:rPr>
        <w:t>.4%</w:t>
      </w:r>
      <w:r w:rsidRPr="004C190F">
        <w:rPr>
          <w:rFonts w:eastAsia="標楷體" w:hint="eastAsia"/>
          <w:color w:val="000000" w:themeColor="text1"/>
          <w:sz w:val="28"/>
          <w:szCs w:val="28"/>
        </w:rPr>
        <w:t>；</w:t>
      </w:r>
      <w:r w:rsidR="00456BB9" w:rsidRPr="004C190F">
        <w:rPr>
          <w:rFonts w:eastAsia="標楷體" w:hint="eastAsia"/>
          <w:color w:val="000000" w:themeColor="text1"/>
          <w:sz w:val="28"/>
          <w:szCs w:val="28"/>
        </w:rPr>
        <w:t>出口值</w:t>
      </w:r>
      <w:r w:rsidR="000D627D" w:rsidRPr="004C190F">
        <w:rPr>
          <w:rFonts w:eastAsia="標楷體" w:hint="eastAsia"/>
          <w:color w:val="000000" w:themeColor="text1"/>
          <w:sz w:val="28"/>
          <w:szCs w:val="28"/>
        </w:rPr>
        <w:t>177</w:t>
      </w:r>
      <w:r w:rsidR="00456BB9" w:rsidRPr="004C190F">
        <w:rPr>
          <w:rFonts w:eastAsia="標楷體" w:hint="eastAsia"/>
          <w:color w:val="000000" w:themeColor="text1"/>
          <w:sz w:val="28"/>
          <w:szCs w:val="28"/>
        </w:rPr>
        <w:t>.</w:t>
      </w:r>
      <w:r w:rsidR="000D627D" w:rsidRPr="004C190F">
        <w:rPr>
          <w:rFonts w:eastAsia="標楷體" w:hint="eastAsia"/>
          <w:color w:val="000000" w:themeColor="text1"/>
          <w:sz w:val="28"/>
          <w:szCs w:val="28"/>
        </w:rPr>
        <w:t>8</w:t>
      </w:r>
      <w:r w:rsidR="00456BB9" w:rsidRPr="004C190F">
        <w:rPr>
          <w:rFonts w:eastAsia="標楷體" w:hint="eastAsia"/>
          <w:color w:val="000000" w:themeColor="text1"/>
          <w:sz w:val="28"/>
          <w:szCs w:val="28"/>
        </w:rPr>
        <w:t>億美元，減少</w:t>
      </w:r>
      <w:r w:rsidR="00456BB9" w:rsidRPr="004C190F">
        <w:rPr>
          <w:rFonts w:eastAsia="標楷體" w:hint="eastAsia"/>
          <w:color w:val="000000" w:themeColor="text1"/>
          <w:sz w:val="28"/>
          <w:szCs w:val="28"/>
        </w:rPr>
        <w:t>1</w:t>
      </w:r>
      <w:r w:rsidR="000D627D" w:rsidRPr="004C190F">
        <w:rPr>
          <w:rFonts w:eastAsia="標楷體" w:hint="eastAsia"/>
          <w:color w:val="000000" w:themeColor="text1"/>
          <w:sz w:val="28"/>
          <w:szCs w:val="28"/>
        </w:rPr>
        <w:t>1</w:t>
      </w:r>
      <w:r w:rsidR="00456BB9" w:rsidRPr="004C190F">
        <w:rPr>
          <w:rFonts w:eastAsia="標楷體" w:hint="eastAsia"/>
          <w:color w:val="000000" w:themeColor="text1"/>
          <w:sz w:val="28"/>
          <w:szCs w:val="28"/>
        </w:rPr>
        <w:t>.</w:t>
      </w:r>
      <w:r w:rsidR="000D627D" w:rsidRPr="004C190F">
        <w:rPr>
          <w:rFonts w:eastAsia="標楷體" w:hint="eastAsia"/>
          <w:color w:val="000000" w:themeColor="text1"/>
          <w:sz w:val="28"/>
          <w:szCs w:val="28"/>
        </w:rPr>
        <w:t>8</w:t>
      </w:r>
      <w:r w:rsidR="00456BB9" w:rsidRPr="004C190F">
        <w:rPr>
          <w:rFonts w:eastAsia="標楷體" w:hint="eastAsia"/>
          <w:color w:val="000000" w:themeColor="text1"/>
          <w:sz w:val="28"/>
          <w:szCs w:val="28"/>
        </w:rPr>
        <w:t>%</w:t>
      </w:r>
      <w:r w:rsidR="00456BB9" w:rsidRPr="004C190F">
        <w:rPr>
          <w:rFonts w:eastAsia="標楷體" w:hint="eastAsia"/>
          <w:color w:val="000000" w:themeColor="text1"/>
          <w:sz w:val="28"/>
          <w:szCs w:val="28"/>
        </w:rPr>
        <w:t>，進口值</w:t>
      </w:r>
      <w:r w:rsidR="00456BB9" w:rsidRPr="004C190F">
        <w:rPr>
          <w:rFonts w:eastAsia="標楷體" w:hint="eastAsia"/>
          <w:color w:val="000000" w:themeColor="text1"/>
          <w:sz w:val="28"/>
          <w:szCs w:val="28"/>
        </w:rPr>
        <w:t>1</w:t>
      </w:r>
      <w:r w:rsidR="000D627D" w:rsidRPr="004C190F">
        <w:rPr>
          <w:rFonts w:eastAsia="標楷體" w:hint="eastAsia"/>
          <w:color w:val="000000" w:themeColor="text1"/>
          <w:sz w:val="28"/>
          <w:szCs w:val="28"/>
        </w:rPr>
        <w:t>3</w:t>
      </w:r>
      <w:r w:rsidR="000B675B">
        <w:rPr>
          <w:rFonts w:eastAsia="標楷體" w:hint="eastAsia"/>
          <w:color w:val="000000" w:themeColor="text1"/>
          <w:sz w:val="28"/>
          <w:szCs w:val="28"/>
        </w:rPr>
        <w:t>6</w:t>
      </w:r>
      <w:r w:rsidR="00456BB9" w:rsidRPr="004C190F">
        <w:rPr>
          <w:rFonts w:eastAsia="標楷體" w:hint="eastAsia"/>
          <w:color w:val="000000" w:themeColor="text1"/>
          <w:sz w:val="28"/>
          <w:szCs w:val="28"/>
        </w:rPr>
        <w:t>.</w:t>
      </w:r>
      <w:r w:rsidR="000B675B">
        <w:rPr>
          <w:rFonts w:eastAsia="標楷體" w:hint="eastAsia"/>
          <w:color w:val="000000" w:themeColor="text1"/>
          <w:sz w:val="28"/>
          <w:szCs w:val="28"/>
        </w:rPr>
        <w:t>3</w:t>
      </w:r>
      <w:r w:rsidR="00456BB9" w:rsidRPr="004C190F">
        <w:rPr>
          <w:rFonts w:eastAsia="標楷體" w:hint="eastAsia"/>
          <w:color w:val="000000" w:themeColor="text1"/>
          <w:sz w:val="28"/>
          <w:szCs w:val="28"/>
        </w:rPr>
        <w:t>億美元，減少</w:t>
      </w:r>
      <w:r w:rsidR="00456BB9" w:rsidRPr="004C190F">
        <w:rPr>
          <w:rFonts w:eastAsia="標楷體" w:hint="eastAsia"/>
          <w:color w:val="000000" w:themeColor="text1"/>
          <w:sz w:val="28"/>
          <w:szCs w:val="28"/>
        </w:rPr>
        <w:t>1</w:t>
      </w:r>
      <w:r w:rsidR="000D627D" w:rsidRPr="004C190F">
        <w:rPr>
          <w:rFonts w:eastAsia="標楷體" w:hint="eastAsia"/>
          <w:color w:val="000000" w:themeColor="text1"/>
          <w:sz w:val="28"/>
          <w:szCs w:val="28"/>
        </w:rPr>
        <w:t>3</w:t>
      </w:r>
      <w:r w:rsidR="00456BB9" w:rsidRPr="004C190F">
        <w:rPr>
          <w:rFonts w:eastAsia="標楷體" w:hint="eastAsia"/>
          <w:color w:val="000000" w:themeColor="text1"/>
          <w:sz w:val="28"/>
          <w:szCs w:val="28"/>
        </w:rPr>
        <w:t>.</w:t>
      </w:r>
      <w:r w:rsidR="000D627D" w:rsidRPr="004C190F">
        <w:rPr>
          <w:rFonts w:eastAsia="標楷體" w:hint="eastAsia"/>
          <w:color w:val="000000" w:themeColor="text1"/>
          <w:sz w:val="28"/>
          <w:szCs w:val="28"/>
        </w:rPr>
        <w:t>1</w:t>
      </w:r>
      <w:r w:rsidR="00456BB9" w:rsidRPr="004C190F">
        <w:rPr>
          <w:rFonts w:eastAsia="標楷體" w:hint="eastAsia"/>
          <w:color w:val="000000" w:themeColor="text1"/>
          <w:sz w:val="28"/>
          <w:szCs w:val="28"/>
        </w:rPr>
        <w:t>%</w:t>
      </w:r>
      <w:r w:rsidR="00456BB9" w:rsidRPr="004C190F">
        <w:rPr>
          <w:rFonts w:eastAsia="標楷體" w:hint="eastAsia"/>
          <w:color w:val="000000" w:themeColor="text1"/>
          <w:sz w:val="28"/>
          <w:szCs w:val="28"/>
        </w:rPr>
        <w:t>，貿易出超</w:t>
      </w:r>
      <w:r w:rsidR="000D627D" w:rsidRPr="004C190F">
        <w:rPr>
          <w:rFonts w:eastAsia="標楷體" w:hint="eastAsia"/>
          <w:color w:val="000000" w:themeColor="text1"/>
          <w:sz w:val="28"/>
          <w:szCs w:val="28"/>
        </w:rPr>
        <w:t>41</w:t>
      </w:r>
      <w:r w:rsidR="00456BB9" w:rsidRPr="004C190F">
        <w:rPr>
          <w:rFonts w:eastAsia="標楷體" w:hint="eastAsia"/>
          <w:color w:val="000000" w:themeColor="text1"/>
          <w:sz w:val="28"/>
          <w:szCs w:val="28"/>
        </w:rPr>
        <w:t>.</w:t>
      </w:r>
      <w:r w:rsidR="000D627D" w:rsidRPr="004C190F">
        <w:rPr>
          <w:rFonts w:eastAsia="標楷體" w:hint="eastAsia"/>
          <w:color w:val="000000" w:themeColor="text1"/>
          <w:sz w:val="28"/>
          <w:szCs w:val="28"/>
        </w:rPr>
        <w:t>6</w:t>
      </w:r>
      <w:r w:rsidR="00456BB9" w:rsidRPr="004C190F">
        <w:rPr>
          <w:rFonts w:eastAsia="標楷體" w:hint="eastAsia"/>
          <w:color w:val="000000" w:themeColor="text1"/>
          <w:sz w:val="28"/>
          <w:szCs w:val="28"/>
        </w:rPr>
        <w:t>億美元；</w:t>
      </w:r>
      <w:r w:rsidRPr="000D627D">
        <w:rPr>
          <w:rFonts w:eastAsia="標楷體" w:hint="eastAsia"/>
          <w:color w:val="000000" w:themeColor="text1"/>
          <w:sz w:val="28"/>
          <w:szCs w:val="28"/>
        </w:rPr>
        <w:t>躉售物價指數</w:t>
      </w:r>
      <w:r w:rsidRPr="000D627D">
        <w:rPr>
          <w:rFonts w:eastAsia="標楷體" w:hint="eastAsia"/>
          <w:color w:val="000000" w:themeColor="text1"/>
          <w:sz w:val="28"/>
          <w:szCs w:val="28"/>
        </w:rPr>
        <w:t>(WPI)</w:t>
      </w:r>
      <w:r w:rsidRPr="000D627D">
        <w:rPr>
          <w:rFonts w:eastAsia="標楷體" w:hint="eastAsia"/>
          <w:color w:val="000000" w:themeColor="text1"/>
          <w:sz w:val="28"/>
          <w:szCs w:val="28"/>
        </w:rPr>
        <w:t>下跌</w:t>
      </w:r>
      <w:r w:rsidRPr="000D627D">
        <w:rPr>
          <w:rFonts w:eastAsia="標楷體" w:hint="eastAsia"/>
          <w:color w:val="000000" w:themeColor="text1"/>
          <w:sz w:val="28"/>
          <w:szCs w:val="28"/>
        </w:rPr>
        <w:t>4.</w:t>
      </w:r>
      <w:r w:rsidR="000D627D" w:rsidRPr="000D627D">
        <w:rPr>
          <w:rFonts w:eastAsia="標楷體" w:hint="eastAsia"/>
          <w:color w:val="000000" w:themeColor="text1"/>
          <w:sz w:val="28"/>
          <w:szCs w:val="28"/>
        </w:rPr>
        <w:t>79</w:t>
      </w:r>
      <w:r w:rsidRPr="000D627D">
        <w:rPr>
          <w:rFonts w:eastAsia="標楷體" w:hint="eastAsia"/>
          <w:color w:val="000000" w:themeColor="text1"/>
          <w:sz w:val="28"/>
          <w:szCs w:val="28"/>
        </w:rPr>
        <w:t>%</w:t>
      </w:r>
      <w:r w:rsidRPr="000D627D">
        <w:rPr>
          <w:rFonts w:eastAsia="標楷體" w:hint="eastAsia"/>
          <w:color w:val="000000" w:themeColor="text1"/>
          <w:sz w:val="28"/>
          <w:szCs w:val="28"/>
        </w:rPr>
        <w:t>，消費者物價指數</w:t>
      </w:r>
      <w:r w:rsidRPr="000D627D">
        <w:rPr>
          <w:rFonts w:eastAsia="標楷體" w:hint="eastAsia"/>
          <w:color w:val="000000" w:themeColor="text1"/>
          <w:sz w:val="28"/>
          <w:szCs w:val="28"/>
        </w:rPr>
        <w:t>(CPI)</w:t>
      </w:r>
      <w:r w:rsidRPr="000D627D">
        <w:rPr>
          <w:rFonts w:eastAsia="標楷體" w:hint="eastAsia"/>
          <w:color w:val="000000" w:themeColor="text1"/>
          <w:sz w:val="28"/>
          <w:szCs w:val="28"/>
        </w:rPr>
        <w:t>上漲</w:t>
      </w:r>
      <w:r w:rsidR="000D627D" w:rsidRPr="000D627D">
        <w:rPr>
          <w:rFonts w:eastAsia="標楷體" w:hint="eastAsia"/>
          <w:color w:val="000000" w:themeColor="text1"/>
          <w:sz w:val="28"/>
          <w:szCs w:val="28"/>
        </w:rPr>
        <w:t>2</w:t>
      </w:r>
      <w:r w:rsidRPr="000D627D">
        <w:rPr>
          <w:rFonts w:eastAsia="標楷體" w:hint="eastAsia"/>
          <w:color w:val="000000" w:themeColor="text1"/>
          <w:sz w:val="28"/>
          <w:szCs w:val="28"/>
        </w:rPr>
        <w:t>.</w:t>
      </w:r>
      <w:r w:rsidR="000D627D" w:rsidRPr="000D627D">
        <w:rPr>
          <w:rFonts w:eastAsia="標楷體" w:hint="eastAsia"/>
          <w:color w:val="000000" w:themeColor="text1"/>
          <w:sz w:val="28"/>
          <w:szCs w:val="28"/>
        </w:rPr>
        <w:t>40</w:t>
      </w:r>
      <w:r w:rsidRPr="000D627D">
        <w:rPr>
          <w:rFonts w:eastAsia="標楷體" w:hint="eastAsia"/>
          <w:color w:val="000000" w:themeColor="text1"/>
          <w:sz w:val="28"/>
          <w:szCs w:val="28"/>
        </w:rPr>
        <w:t>%</w:t>
      </w:r>
      <w:r w:rsidRPr="00E90FDC">
        <w:rPr>
          <w:rFonts w:eastAsia="標楷體" w:hint="eastAsia"/>
          <w:color w:val="000000" w:themeColor="text1"/>
          <w:sz w:val="28"/>
          <w:szCs w:val="28"/>
        </w:rPr>
        <w:t>；失業率</w:t>
      </w:r>
      <w:r w:rsidRPr="00E90FDC">
        <w:rPr>
          <w:rFonts w:eastAsia="標楷體" w:hint="eastAsia"/>
          <w:color w:val="000000" w:themeColor="text1"/>
          <w:sz w:val="28"/>
          <w:szCs w:val="28"/>
        </w:rPr>
        <w:t>3.</w:t>
      </w:r>
      <w:r w:rsidR="00E90FDC" w:rsidRPr="00E90FDC">
        <w:rPr>
          <w:rFonts w:eastAsia="標楷體" w:hint="eastAsia"/>
          <w:color w:val="000000" w:themeColor="text1"/>
          <w:sz w:val="28"/>
          <w:szCs w:val="28"/>
        </w:rPr>
        <w:t>95</w:t>
      </w:r>
      <w:r w:rsidRPr="00E90FDC">
        <w:rPr>
          <w:rFonts w:eastAsia="標楷體" w:hint="eastAsia"/>
          <w:color w:val="000000" w:themeColor="text1"/>
          <w:sz w:val="28"/>
          <w:szCs w:val="28"/>
        </w:rPr>
        <w:t>%</w:t>
      </w:r>
      <w:r w:rsidRPr="00E90FDC">
        <w:rPr>
          <w:rFonts w:eastAsia="標楷體" w:hint="eastAsia"/>
          <w:color w:val="000000" w:themeColor="text1"/>
          <w:sz w:val="28"/>
          <w:szCs w:val="28"/>
        </w:rPr>
        <w:t>。</w:t>
      </w:r>
    </w:p>
    <w:p w:rsidR="00E159BD" w:rsidRPr="00770FC3" w:rsidRDefault="003C6023" w:rsidP="003C6023">
      <w:pPr>
        <w:autoSpaceDE w:val="0"/>
        <w:autoSpaceDN w:val="0"/>
        <w:adjustRightInd w:val="0"/>
        <w:snapToGrid w:val="0"/>
        <w:spacing w:before="120" w:line="300" w:lineRule="auto"/>
        <w:ind w:firstLineChars="202" w:firstLine="566"/>
        <w:jc w:val="both"/>
        <w:rPr>
          <w:rFonts w:eastAsia="標楷體"/>
          <w:b/>
          <w:bCs/>
          <w:color w:val="000000" w:themeColor="text1"/>
          <w:sz w:val="40"/>
          <w:szCs w:val="36"/>
          <w:u w:val="single"/>
        </w:rPr>
      </w:pPr>
      <w:r w:rsidRPr="00770FC3">
        <w:rPr>
          <w:rFonts w:eastAsia="標楷體" w:hint="eastAsia"/>
          <w:color w:val="000000" w:themeColor="text1"/>
          <w:sz w:val="28"/>
          <w:szCs w:val="28"/>
        </w:rPr>
        <w:t>105</w:t>
      </w:r>
      <w:r w:rsidRPr="00770FC3">
        <w:rPr>
          <w:rFonts w:eastAsia="標楷體" w:hint="eastAsia"/>
          <w:color w:val="000000" w:themeColor="text1"/>
          <w:sz w:val="28"/>
          <w:szCs w:val="28"/>
        </w:rPr>
        <w:t>年</w:t>
      </w:r>
      <w:r w:rsidR="00BE5EE4" w:rsidRPr="00770FC3">
        <w:rPr>
          <w:rFonts w:eastAsia="標楷體" w:hint="eastAsia"/>
          <w:color w:val="000000" w:themeColor="text1"/>
          <w:sz w:val="28"/>
          <w:szCs w:val="28"/>
        </w:rPr>
        <w:t>2</w:t>
      </w:r>
      <w:r w:rsidRPr="00770FC3">
        <w:rPr>
          <w:rFonts w:eastAsia="標楷體" w:hint="eastAsia"/>
          <w:color w:val="000000" w:themeColor="text1"/>
          <w:sz w:val="28"/>
          <w:szCs w:val="28"/>
        </w:rPr>
        <w:t>月景氣對策信號連續第</w:t>
      </w:r>
      <w:r w:rsidR="00770FC3" w:rsidRPr="00770FC3">
        <w:rPr>
          <w:rFonts w:eastAsia="標楷體" w:hint="eastAsia"/>
          <w:color w:val="000000" w:themeColor="text1"/>
          <w:sz w:val="28"/>
          <w:szCs w:val="28"/>
        </w:rPr>
        <w:t>9</w:t>
      </w:r>
      <w:r w:rsidRPr="00770FC3">
        <w:rPr>
          <w:rFonts w:eastAsia="標楷體" w:hint="eastAsia"/>
          <w:color w:val="000000" w:themeColor="text1"/>
          <w:sz w:val="28"/>
          <w:szCs w:val="28"/>
        </w:rPr>
        <w:t>個月呈現藍燈，景氣領先、同時指</w:t>
      </w:r>
      <w:r w:rsidRPr="00770FC3">
        <w:rPr>
          <w:rFonts w:eastAsia="標楷體" w:hint="eastAsia"/>
          <w:color w:val="000000" w:themeColor="text1"/>
          <w:sz w:val="28"/>
          <w:szCs w:val="28"/>
        </w:rPr>
        <w:lastRenderedPageBreak/>
        <w:t>標</w:t>
      </w:r>
      <w:r w:rsidR="00770FC3" w:rsidRPr="00770FC3">
        <w:rPr>
          <w:rFonts w:eastAsia="標楷體" w:hint="eastAsia"/>
          <w:color w:val="000000" w:themeColor="text1"/>
          <w:sz w:val="28"/>
          <w:szCs w:val="28"/>
        </w:rPr>
        <w:t>持續下跌</w:t>
      </w:r>
      <w:r w:rsidRPr="00770FC3">
        <w:rPr>
          <w:rFonts w:eastAsia="標楷體" w:hint="eastAsia"/>
          <w:color w:val="000000" w:themeColor="text1"/>
          <w:sz w:val="28"/>
          <w:szCs w:val="28"/>
        </w:rPr>
        <w:t>，顯示國內經濟力道疲弱，景氣仍處於低緩狀態。展望未來，全球經濟</w:t>
      </w:r>
      <w:proofErr w:type="gramStart"/>
      <w:r w:rsidRPr="00770FC3">
        <w:rPr>
          <w:rFonts w:eastAsia="標楷體" w:hint="eastAsia"/>
          <w:color w:val="000000" w:themeColor="text1"/>
          <w:sz w:val="28"/>
          <w:szCs w:val="28"/>
        </w:rPr>
        <w:t>慢速拖行</w:t>
      </w:r>
      <w:proofErr w:type="gramEnd"/>
      <w:r w:rsidRPr="00770FC3">
        <w:rPr>
          <w:rFonts w:eastAsia="標楷體" w:hint="eastAsia"/>
          <w:color w:val="000000" w:themeColor="text1"/>
          <w:sz w:val="28"/>
          <w:szCs w:val="28"/>
        </w:rPr>
        <w:t>，今年經濟成長率僅與去年相當，且中國大陸等新興國家成長幅度低於去年，恐影響我國出口復甦時程與力道。</w:t>
      </w:r>
    </w:p>
    <w:p w:rsidR="00AD12FA"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29" w:name="_Toc446679779"/>
      <w:r w:rsidRPr="002E77FA">
        <w:rPr>
          <w:rFonts w:eastAsia="標楷體"/>
          <w:b/>
          <w:bCs/>
          <w:sz w:val="40"/>
          <w:szCs w:val="36"/>
        </w:rPr>
        <w:t>三、中國大陸經濟</w:t>
      </w:r>
      <w:bookmarkEnd w:id="27"/>
      <w:bookmarkEnd w:id="28"/>
      <w:bookmarkEnd w:id="29"/>
    </w:p>
    <w:p w:rsidR="00577DFB" w:rsidRPr="00577DFB" w:rsidRDefault="00577DFB" w:rsidP="00577DFB">
      <w:pPr>
        <w:autoSpaceDE w:val="0"/>
        <w:autoSpaceDN w:val="0"/>
        <w:adjustRightInd w:val="0"/>
        <w:snapToGrid w:val="0"/>
        <w:spacing w:before="120" w:line="300" w:lineRule="auto"/>
        <w:ind w:firstLineChars="202" w:firstLine="566"/>
        <w:jc w:val="both"/>
        <w:rPr>
          <w:rFonts w:eastAsia="標楷體"/>
          <w:sz w:val="28"/>
          <w:szCs w:val="28"/>
        </w:rPr>
      </w:pPr>
      <w:r w:rsidRPr="00577DFB">
        <w:rPr>
          <w:rFonts w:eastAsia="標楷體" w:hint="eastAsia"/>
          <w:sz w:val="28"/>
          <w:szCs w:val="28"/>
        </w:rPr>
        <w:t>中國大陸去</w:t>
      </w:r>
      <w:r w:rsidRPr="00577DFB">
        <w:rPr>
          <w:rFonts w:eastAsia="標楷體"/>
          <w:sz w:val="28"/>
          <w:szCs w:val="28"/>
        </w:rPr>
        <w:t>(2015)</w:t>
      </w:r>
      <w:r w:rsidRPr="00577DFB">
        <w:rPr>
          <w:rFonts w:eastAsia="標楷體" w:hint="eastAsia"/>
          <w:sz w:val="28"/>
          <w:szCs w:val="28"/>
        </w:rPr>
        <w:t>年國內生產總值為</w:t>
      </w:r>
      <w:r w:rsidRPr="00577DFB">
        <w:rPr>
          <w:rFonts w:eastAsia="標楷體"/>
          <w:sz w:val="28"/>
          <w:szCs w:val="28"/>
        </w:rPr>
        <w:t>67</w:t>
      </w:r>
      <w:r w:rsidRPr="00577DFB">
        <w:rPr>
          <w:rFonts w:eastAsia="標楷體" w:hint="eastAsia"/>
          <w:sz w:val="28"/>
          <w:szCs w:val="28"/>
        </w:rPr>
        <w:t>兆</w:t>
      </w:r>
      <w:r w:rsidRPr="00577DFB">
        <w:rPr>
          <w:rFonts w:eastAsia="標楷體"/>
          <w:sz w:val="28"/>
          <w:szCs w:val="28"/>
        </w:rPr>
        <w:t>6,708</w:t>
      </w:r>
      <w:r w:rsidRPr="00577DFB">
        <w:rPr>
          <w:rFonts w:eastAsia="標楷體" w:hint="eastAsia"/>
          <w:sz w:val="28"/>
          <w:szCs w:val="28"/>
        </w:rPr>
        <w:t>億人民幣，成長</w:t>
      </w:r>
      <w:r w:rsidRPr="00577DFB">
        <w:rPr>
          <w:rFonts w:eastAsia="標楷體"/>
          <w:sz w:val="28"/>
          <w:szCs w:val="28"/>
        </w:rPr>
        <w:t>6.9%</w:t>
      </w:r>
      <w:r w:rsidRPr="00577DFB">
        <w:rPr>
          <w:rFonts w:eastAsia="標楷體" w:hint="eastAsia"/>
          <w:sz w:val="28"/>
          <w:szCs w:val="28"/>
        </w:rPr>
        <w:t>，創</w:t>
      </w:r>
      <w:r w:rsidRPr="00577DFB">
        <w:rPr>
          <w:rFonts w:eastAsia="標楷體"/>
          <w:sz w:val="28"/>
          <w:szCs w:val="28"/>
        </w:rPr>
        <w:t>25</w:t>
      </w:r>
      <w:r w:rsidRPr="00577DFB">
        <w:rPr>
          <w:rFonts w:eastAsia="標楷體" w:hint="eastAsia"/>
          <w:sz w:val="28"/>
          <w:szCs w:val="28"/>
        </w:rPr>
        <w:t>年來新低，未達全年</w:t>
      </w:r>
      <w:r w:rsidRPr="00577DFB">
        <w:rPr>
          <w:rFonts w:eastAsia="標楷體"/>
          <w:sz w:val="28"/>
          <w:szCs w:val="28"/>
        </w:rPr>
        <w:t>7.0%</w:t>
      </w:r>
      <w:r w:rsidRPr="00577DFB">
        <w:rPr>
          <w:rFonts w:eastAsia="標楷體" w:hint="eastAsia"/>
          <w:sz w:val="28"/>
          <w:szCs w:val="28"/>
        </w:rPr>
        <w:t>的成長目標。中國大陸國務院總理李克強於今</w:t>
      </w:r>
      <w:r w:rsidRPr="00577DFB">
        <w:rPr>
          <w:rFonts w:eastAsia="標楷體"/>
          <w:sz w:val="28"/>
          <w:szCs w:val="28"/>
        </w:rPr>
        <w:t>(2016)</w:t>
      </w:r>
      <w:r w:rsidRPr="00577DFB">
        <w:rPr>
          <w:rFonts w:eastAsia="標楷體" w:hint="eastAsia"/>
          <w:sz w:val="28"/>
          <w:szCs w:val="28"/>
        </w:rPr>
        <w:t>年</w:t>
      </w:r>
      <w:r w:rsidRPr="00577DFB">
        <w:rPr>
          <w:rFonts w:eastAsia="標楷體"/>
          <w:sz w:val="28"/>
          <w:szCs w:val="28"/>
        </w:rPr>
        <w:t>3</w:t>
      </w:r>
      <w:r w:rsidRPr="00577DFB">
        <w:rPr>
          <w:rFonts w:eastAsia="標楷體" w:hint="eastAsia"/>
          <w:sz w:val="28"/>
          <w:szCs w:val="28"/>
        </w:rPr>
        <w:t>月</w:t>
      </w:r>
      <w:r w:rsidRPr="00577DFB">
        <w:rPr>
          <w:rFonts w:eastAsia="標楷體"/>
          <w:sz w:val="28"/>
          <w:szCs w:val="28"/>
        </w:rPr>
        <w:t>5</w:t>
      </w:r>
      <w:r w:rsidRPr="00577DFB">
        <w:rPr>
          <w:rFonts w:eastAsia="標楷體" w:hint="eastAsia"/>
          <w:sz w:val="28"/>
          <w:szCs w:val="28"/>
        </w:rPr>
        <w:t>日在第十二屆全國人民代表大會進行工作報告，預期</w:t>
      </w:r>
      <w:r w:rsidR="0011110E">
        <w:rPr>
          <w:rFonts w:eastAsia="標楷體" w:hint="eastAsia"/>
          <w:sz w:val="28"/>
          <w:szCs w:val="28"/>
        </w:rPr>
        <w:t>今</w:t>
      </w:r>
      <w:r w:rsidRPr="00577DFB">
        <w:rPr>
          <w:rFonts w:eastAsia="標楷體" w:hint="eastAsia"/>
          <w:sz w:val="28"/>
          <w:szCs w:val="28"/>
        </w:rPr>
        <w:t>年經濟成長率為</w:t>
      </w:r>
      <w:r w:rsidRPr="00577DFB">
        <w:rPr>
          <w:rFonts w:eastAsia="標楷體"/>
          <w:sz w:val="28"/>
          <w:szCs w:val="28"/>
        </w:rPr>
        <w:t>6.5</w:t>
      </w:r>
      <w:r w:rsidR="0011110E" w:rsidRPr="00577DFB">
        <w:rPr>
          <w:rFonts w:eastAsia="標楷體"/>
          <w:sz w:val="28"/>
          <w:szCs w:val="28"/>
        </w:rPr>
        <w:t>%</w:t>
      </w:r>
      <w:r w:rsidR="0011110E">
        <w:rPr>
          <w:rFonts w:eastAsia="標楷體" w:hint="eastAsia"/>
          <w:sz w:val="28"/>
          <w:szCs w:val="28"/>
        </w:rPr>
        <w:t>~</w:t>
      </w:r>
      <w:r w:rsidRPr="00577DFB">
        <w:rPr>
          <w:rFonts w:eastAsia="標楷體"/>
          <w:sz w:val="28"/>
          <w:szCs w:val="28"/>
        </w:rPr>
        <w:t>7%</w:t>
      </w:r>
      <w:r w:rsidRPr="00577DFB">
        <w:rPr>
          <w:rFonts w:eastAsia="標楷體" w:hint="eastAsia"/>
          <w:sz w:val="28"/>
          <w:szCs w:val="28"/>
        </w:rPr>
        <w:t>。</w:t>
      </w:r>
      <w:r w:rsidRPr="00577DFB">
        <w:rPr>
          <w:rFonts w:eastAsia="標楷體"/>
          <w:sz w:val="28"/>
          <w:szCs w:val="28"/>
        </w:rPr>
        <w:t xml:space="preserve"> </w:t>
      </w:r>
    </w:p>
    <w:p w:rsidR="00577DFB" w:rsidRPr="00577DFB" w:rsidRDefault="00577DFB" w:rsidP="00577DFB">
      <w:pPr>
        <w:autoSpaceDE w:val="0"/>
        <w:autoSpaceDN w:val="0"/>
        <w:adjustRightInd w:val="0"/>
        <w:snapToGrid w:val="0"/>
        <w:spacing w:before="120" w:line="300" w:lineRule="auto"/>
        <w:ind w:firstLineChars="202" w:firstLine="566"/>
        <w:jc w:val="both"/>
        <w:rPr>
          <w:rFonts w:eastAsia="標楷體"/>
          <w:sz w:val="28"/>
          <w:szCs w:val="28"/>
        </w:rPr>
      </w:pPr>
      <w:r w:rsidRPr="00577DFB">
        <w:rPr>
          <w:rFonts w:eastAsia="標楷體" w:hint="eastAsia"/>
          <w:sz w:val="28"/>
          <w:szCs w:val="28"/>
        </w:rPr>
        <w:t>今年</w:t>
      </w:r>
      <w:r w:rsidRPr="00577DFB">
        <w:rPr>
          <w:rFonts w:eastAsia="標楷體"/>
          <w:sz w:val="28"/>
          <w:szCs w:val="28"/>
        </w:rPr>
        <w:t>1</w:t>
      </w:r>
      <w:r w:rsidRPr="00577DFB">
        <w:rPr>
          <w:rFonts w:eastAsia="標楷體" w:hint="eastAsia"/>
          <w:sz w:val="28"/>
          <w:szCs w:val="28"/>
        </w:rPr>
        <w:t>至</w:t>
      </w:r>
      <w:r w:rsidRPr="00577DFB">
        <w:rPr>
          <w:rFonts w:eastAsia="標楷體"/>
          <w:sz w:val="28"/>
          <w:szCs w:val="28"/>
        </w:rPr>
        <w:t>2</w:t>
      </w:r>
      <w:r w:rsidRPr="00577DFB">
        <w:rPr>
          <w:rFonts w:eastAsia="標楷體" w:hint="eastAsia"/>
          <w:sz w:val="28"/>
          <w:szCs w:val="28"/>
        </w:rPr>
        <w:t>月，固定資產投資</w:t>
      </w:r>
      <w:r w:rsidRPr="00577DFB">
        <w:rPr>
          <w:rFonts w:eastAsia="標楷體"/>
          <w:sz w:val="28"/>
          <w:szCs w:val="28"/>
        </w:rPr>
        <w:t>(</w:t>
      </w:r>
      <w:r w:rsidRPr="00577DFB">
        <w:rPr>
          <w:rFonts w:eastAsia="標楷體" w:hint="eastAsia"/>
          <w:sz w:val="28"/>
          <w:szCs w:val="28"/>
        </w:rPr>
        <w:t>不含農戶</w:t>
      </w:r>
      <w:r w:rsidRPr="00577DFB">
        <w:rPr>
          <w:rFonts w:eastAsia="標楷體"/>
          <w:sz w:val="28"/>
          <w:szCs w:val="28"/>
        </w:rPr>
        <w:t>)</w:t>
      </w:r>
      <w:r w:rsidRPr="00577DFB">
        <w:rPr>
          <w:rFonts w:eastAsia="標楷體" w:hint="eastAsia"/>
          <w:sz w:val="28"/>
          <w:szCs w:val="28"/>
        </w:rPr>
        <w:t>金額為</w:t>
      </w:r>
      <w:r w:rsidRPr="00577DFB">
        <w:rPr>
          <w:rFonts w:eastAsia="標楷體"/>
          <w:sz w:val="28"/>
          <w:szCs w:val="28"/>
        </w:rPr>
        <w:t>3</w:t>
      </w:r>
      <w:r w:rsidRPr="00577DFB">
        <w:rPr>
          <w:rFonts w:eastAsia="標楷體" w:hint="eastAsia"/>
          <w:sz w:val="28"/>
          <w:szCs w:val="28"/>
        </w:rPr>
        <w:t>兆</w:t>
      </w:r>
      <w:r w:rsidRPr="00577DFB">
        <w:rPr>
          <w:rFonts w:eastAsia="標楷體"/>
          <w:sz w:val="28"/>
          <w:szCs w:val="28"/>
        </w:rPr>
        <w:t>8,008</w:t>
      </w:r>
      <w:r w:rsidRPr="00577DFB">
        <w:rPr>
          <w:rFonts w:eastAsia="標楷體" w:hint="eastAsia"/>
          <w:sz w:val="28"/>
          <w:szCs w:val="28"/>
        </w:rPr>
        <w:t>億人民幣，較上年同期增加</w:t>
      </w:r>
      <w:r w:rsidRPr="00577DFB">
        <w:rPr>
          <w:rFonts w:eastAsia="標楷體"/>
          <w:sz w:val="28"/>
          <w:szCs w:val="28"/>
        </w:rPr>
        <w:t>10.2%</w:t>
      </w:r>
      <w:r w:rsidRPr="00577DFB">
        <w:rPr>
          <w:rFonts w:eastAsia="標楷體" w:hint="eastAsia"/>
          <w:sz w:val="28"/>
          <w:szCs w:val="28"/>
        </w:rPr>
        <w:t>；規模以上工業生產成長</w:t>
      </w:r>
      <w:r w:rsidRPr="00577DFB">
        <w:rPr>
          <w:rFonts w:eastAsia="標楷體"/>
          <w:sz w:val="28"/>
          <w:szCs w:val="28"/>
        </w:rPr>
        <w:t>5.4%</w:t>
      </w:r>
      <w:r w:rsidRPr="00577DFB">
        <w:rPr>
          <w:rFonts w:eastAsia="標楷體" w:hint="eastAsia"/>
          <w:sz w:val="28"/>
          <w:szCs w:val="28"/>
        </w:rPr>
        <w:t>；非金融領域實際外商投資金額增加</w:t>
      </w:r>
      <w:r w:rsidRPr="00577DFB">
        <w:rPr>
          <w:rFonts w:eastAsia="標楷體"/>
          <w:sz w:val="28"/>
          <w:szCs w:val="28"/>
        </w:rPr>
        <w:t>0.2%</w:t>
      </w:r>
      <w:r w:rsidRPr="00577DFB">
        <w:rPr>
          <w:rFonts w:eastAsia="標楷體" w:hint="eastAsia"/>
          <w:sz w:val="28"/>
          <w:szCs w:val="28"/>
        </w:rPr>
        <w:t>，金額為</w:t>
      </w:r>
      <w:r w:rsidRPr="00577DFB">
        <w:rPr>
          <w:rFonts w:eastAsia="標楷體"/>
          <w:sz w:val="28"/>
          <w:szCs w:val="28"/>
        </w:rPr>
        <w:t>225.2</w:t>
      </w:r>
      <w:r w:rsidRPr="00577DFB">
        <w:rPr>
          <w:rFonts w:eastAsia="標楷體" w:hint="eastAsia"/>
          <w:sz w:val="28"/>
          <w:szCs w:val="28"/>
        </w:rPr>
        <w:t>億美元。金融體系方面，今年</w:t>
      </w:r>
      <w:r w:rsidRPr="00577DFB">
        <w:rPr>
          <w:rFonts w:eastAsia="標楷體"/>
          <w:sz w:val="28"/>
          <w:szCs w:val="28"/>
        </w:rPr>
        <w:t>2</w:t>
      </w:r>
      <w:r w:rsidRPr="00577DFB">
        <w:rPr>
          <w:rFonts w:eastAsia="標楷體" w:hint="eastAsia"/>
          <w:sz w:val="28"/>
          <w:szCs w:val="28"/>
        </w:rPr>
        <w:t>月</w:t>
      </w:r>
      <w:r w:rsidR="00107268">
        <w:rPr>
          <w:rFonts w:eastAsia="標楷體" w:hint="eastAsia"/>
          <w:sz w:val="28"/>
          <w:szCs w:val="28"/>
        </w:rPr>
        <w:t>貨幣供給額</w:t>
      </w:r>
      <w:r w:rsidRPr="00577DFB">
        <w:rPr>
          <w:rFonts w:eastAsia="標楷體"/>
          <w:sz w:val="28"/>
          <w:szCs w:val="28"/>
        </w:rPr>
        <w:t>M1</w:t>
      </w:r>
      <w:r w:rsidRPr="00577DFB">
        <w:rPr>
          <w:rFonts w:eastAsia="標楷體" w:hint="eastAsia"/>
          <w:sz w:val="28"/>
          <w:szCs w:val="28"/>
        </w:rPr>
        <w:t>及</w:t>
      </w:r>
      <w:r w:rsidRPr="00577DFB">
        <w:rPr>
          <w:rFonts w:eastAsia="標楷體"/>
          <w:sz w:val="28"/>
          <w:szCs w:val="28"/>
        </w:rPr>
        <w:t>M2</w:t>
      </w:r>
      <w:r w:rsidRPr="00577DFB">
        <w:rPr>
          <w:rFonts w:eastAsia="標楷體" w:hint="eastAsia"/>
          <w:sz w:val="28"/>
          <w:szCs w:val="28"/>
        </w:rPr>
        <w:t>分別較上年同期增加</w:t>
      </w:r>
      <w:r w:rsidRPr="00577DFB">
        <w:rPr>
          <w:rFonts w:eastAsia="標楷體"/>
          <w:sz w:val="28"/>
          <w:szCs w:val="28"/>
        </w:rPr>
        <w:t>17.4%</w:t>
      </w:r>
      <w:r w:rsidRPr="00577DFB">
        <w:rPr>
          <w:rFonts w:eastAsia="標楷體" w:hint="eastAsia"/>
          <w:sz w:val="28"/>
          <w:szCs w:val="28"/>
        </w:rPr>
        <w:t>、</w:t>
      </w:r>
      <w:r w:rsidRPr="00577DFB">
        <w:rPr>
          <w:rFonts w:eastAsia="標楷體"/>
          <w:sz w:val="28"/>
          <w:szCs w:val="28"/>
        </w:rPr>
        <w:t>13.3%</w:t>
      </w:r>
      <w:r w:rsidRPr="00577DFB">
        <w:rPr>
          <w:rFonts w:eastAsia="標楷體" w:hint="eastAsia"/>
          <w:sz w:val="28"/>
          <w:szCs w:val="28"/>
        </w:rPr>
        <w:t>。對外貿易方面，今年</w:t>
      </w:r>
      <w:r w:rsidRPr="00577DFB">
        <w:rPr>
          <w:rFonts w:eastAsia="標楷體"/>
          <w:sz w:val="28"/>
          <w:szCs w:val="28"/>
        </w:rPr>
        <w:t>1</w:t>
      </w:r>
      <w:r w:rsidRPr="00577DFB">
        <w:rPr>
          <w:rFonts w:eastAsia="標楷體" w:hint="eastAsia"/>
          <w:sz w:val="28"/>
          <w:szCs w:val="28"/>
        </w:rPr>
        <w:t>至</w:t>
      </w:r>
      <w:r w:rsidRPr="00577DFB">
        <w:rPr>
          <w:rFonts w:eastAsia="標楷體"/>
          <w:sz w:val="28"/>
          <w:szCs w:val="28"/>
        </w:rPr>
        <w:t>2</w:t>
      </w:r>
      <w:r w:rsidRPr="00577DFB">
        <w:rPr>
          <w:rFonts w:eastAsia="標楷體" w:hint="eastAsia"/>
          <w:sz w:val="28"/>
          <w:szCs w:val="28"/>
        </w:rPr>
        <w:t>月出口減少</w:t>
      </w:r>
      <w:r w:rsidRPr="00577DFB">
        <w:rPr>
          <w:rFonts w:eastAsia="標楷體"/>
          <w:sz w:val="28"/>
          <w:szCs w:val="28"/>
        </w:rPr>
        <w:t>17.8%</w:t>
      </w:r>
      <w:r w:rsidRPr="00577DFB">
        <w:rPr>
          <w:rFonts w:eastAsia="標楷體" w:hint="eastAsia"/>
          <w:sz w:val="28"/>
          <w:szCs w:val="28"/>
        </w:rPr>
        <w:t>，進口減少</w:t>
      </w:r>
      <w:r w:rsidRPr="00577DFB">
        <w:rPr>
          <w:rFonts w:eastAsia="標楷體"/>
          <w:sz w:val="28"/>
          <w:szCs w:val="28"/>
        </w:rPr>
        <w:t>16.7%</w:t>
      </w:r>
      <w:r w:rsidRPr="00577DFB">
        <w:rPr>
          <w:rFonts w:eastAsia="標楷體" w:hint="eastAsia"/>
          <w:sz w:val="28"/>
          <w:szCs w:val="28"/>
        </w:rPr>
        <w:t>。物價方面，今年</w:t>
      </w:r>
      <w:r w:rsidRPr="00577DFB">
        <w:rPr>
          <w:rFonts w:eastAsia="標楷體"/>
          <w:sz w:val="28"/>
          <w:szCs w:val="28"/>
        </w:rPr>
        <w:t>1</w:t>
      </w:r>
      <w:r w:rsidRPr="00577DFB">
        <w:rPr>
          <w:rFonts w:eastAsia="標楷體" w:hint="eastAsia"/>
          <w:sz w:val="28"/>
          <w:szCs w:val="28"/>
        </w:rPr>
        <w:t>至</w:t>
      </w:r>
      <w:r w:rsidRPr="00577DFB">
        <w:rPr>
          <w:rFonts w:eastAsia="標楷體"/>
          <w:sz w:val="28"/>
          <w:szCs w:val="28"/>
        </w:rPr>
        <w:t>2</w:t>
      </w:r>
      <w:r w:rsidRPr="00577DFB">
        <w:rPr>
          <w:rFonts w:eastAsia="標楷體" w:hint="eastAsia"/>
          <w:sz w:val="28"/>
          <w:szCs w:val="28"/>
        </w:rPr>
        <w:t>月居民消費價格指數較上年同期上漲</w:t>
      </w:r>
      <w:r w:rsidRPr="00577DFB">
        <w:rPr>
          <w:rFonts w:eastAsia="標楷體"/>
          <w:sz w:val="28"/>
          <w:szCs w:val="28"/>
        </w:rPr>
        <w:t>2.0%</w:t>
      </w:r>
      <w:r w:rsidRPr="00577DFB">
        <w:rPr>
          <w:rFonts w:eastAsia="標楷體" w:hint="eastAsia"/>
          <w:sz w:val="28"/>
          <w:szCs w:val="28"/>
        </w:rPr>
        <w:t>，創去年</w:t>
      </w:r>
      <w:r w:rsidRPr="00577DFB">
        <w:rPr>
          <w:rFonts w:eastAsia="標楷體"/>
          <w:sz w:val="28"/>
          <w:szCs w:val="28"/>
        </w:rPr>
        <w:t>8</w:t>
      </w:r>
      <w:r w:rsidRPr="00577DFB">
        <w:rPr>
          <w:rFonts w:eastAsia="標楷體" w:hint="eastAsia"/>
          <w:sz w:val="28"/>
          <w:szCs w:val="28"/>
        </w:rPr>
        <w:t>月以來新高。</w:t>
      </w:r>
    </w:p>
    <w:p w:rsidR="00AD12FA" w:rsidRPr="00AD12FA" w:rsidRDefault="0011110E" w:rsidP="00577DFB">
      <w:pPr>
        <w:autoSpaceDE w:val="0"/>
        <w:autoSpaceDN w:val="0"/>
        <w:adjustRightInd w:val="0"/>
        <w:snapToGrid w:val="0"/>
        <w:spacing w:before="120" w:line="300" w:lineRule="auto"/>
        <w:ind w:firstLineChars="202" w:firstLine="566"/>
        <w:jc w:val="both"/>
        <w:rPr>
          <w:rFonts w:eastAsia="標楷體"/>
          <w:sz w:val="28"/>
          <w:szCs w:val="28"/>
        </w:rPr>
      </w:pPr>
      <w:r>
        <w:rPr>
          <w:rFonts w:eastAsia="標楷體" w:hint="eastAsia"/>
          <w:sz w:val="28"/>
          <w:szCs w:val="28"/>
        </w:rPr>
        <w:t>今</w:t>
      </w:r>
      <w:r w:rsidR="00577DFB" w:rsidRPr="00577DFB">
        <w:rPr>
          <w:rFonts w:eastAsia="標楷體" w:hint="eastAsia"/>
          <w:sz w:val="28"/>
          <w:szCs w:val="28"/>
        </w:rPr>
        <w:t>年</w:t>
      </w:r>
      <w:r w:rsidR="00577DFB" w:rsidRPr="00577DFB">
        <w:rPr>
          <w:rFonts w:eastAsia="標楷體" w:hint="eastAsia"/>
          <w:sz w:val="28"/>
          <w:szCs w:val="28"/>
        </w:rPr>
        <w:t>3</w:t>
      </w:r>
      <w:r w:rsidR="00577DFB" w:rsidRPr="00577DFB">
        <w:rPr>
          <w:rFonts w:eastAsia="標楷體" w:hint="eastAsia"/>
          <w:sz w:val="28"/>
          <w:szCs w:val="28"/>
        </w:rPr>
        <w:t>月</w:t>
      </w:r>
      <w:r w:rsidR="00577DFB" w:rsidRPr="00577DFB">
        <w:rPr>
          <w:rFonts w:eastAsia="標楷體" w:hint="eastAsia"/>
          <w:sz w:val="28"/>
          <w:szCs w:val="28"/>
        </w:rPr>
        <w:t>16</w:t>
      </w:r>
      <w:r w:rsidR="00577DFB" w:rsidRPr="00577DFB">
        <w:rPr>
          <w:rFonts w:eastAsia="標楷體" w:hint="eastAsia"/>
          <w:sz w:val="28"/>
          <w:szCs w:val="28"/>
        </w:rPr>
        <w:t>日中國大陸「第十二屆全國人大四次會議」審查通過《國民經濟和社會發展第十三個五年規劃綱要》，</w:t>
      </w:r>
      <w:r w:rsidR="00107268">
        <w:rPr>
          <w:rFonts w:eastAsia="標楷體" w:hint="eastAsia"/>
          <w:sz w:val="28"/>
          <w:szCs w:val="28"/>
        </w:rPr>
        <w:t>十三五時期中國大陸經濟保持中高速成長，</w:t>
      </w:r>
      <w:r w:rsidR="00577DFB" w:rsidRPr="00577DFB">
        <w:rPr>
          <w:rFonts w:eastAsia="標楷體" w:hint="eastAsia"/>
          <w:sz w:val="28"/>
          <w:szCs w:val="28"/>
        </w:rPr>
        <w:t>到</w:t>
      </w:r>
      <w:r w:rsidR="00577DFB" w:rsidRPr="00577DFB">
        <w:rPr>
          <w:rFonts w:eastAsia="標楷體" w:hint="eastAsia"/>
          <w:sz w:val="28"/>
          <w:szCs w:val="28"/>
        </w:rPr>
        <w:t>2020</w:t>
      </w:r>
      <w:r w:rsidR="00577DFB" w:rsidRPr="00577DFB">
        <w:rPr>
          <w:rFonts w:eastAsia="標楷體" w:hint="eastAsia"/>
          <w:sz w:val="28"/>
          <w:szCs w:val="28"/>
        </w:rPr>
        <w:t>年，期望能實現國內生產總值</w:t>
      </w:r>
      <w:r>
        <w:rPr>
          <w:rFonts w:eastAsia="標楷體" w:hint="eastAsia"/>
          <w:sz w:val="28"/>
          <w:szCs w:val="28"/>
        </w:rPr>
        <w:t>及</w:t>
      </w:r>
      <w:r w:rsidR="00577DFB" w:rsidRPr="00577DFB">
        <w:rPr>
          <w:rFonts w:eastAsia="標楷體" w:hint="eastAsia"/>
          <w:sz w:val="28"/>
          <w:szCs w:val="28"/>
        </w:rPr>
        <w:t>城鄉居民人均收入比</w:t>
      </w:r>
      <w:r w:rsidR="00577DFB" w:rsidRPr="00577DFB">
        <w:rPr>
          <w:rFonts w:eastAsia="標楷體" w:hint="eastAsia"/>
          <w:sz w:val="28"/>
          <w:szCs w:val="28"/>
        </w:rPr>
        <w:t>2010</w:t>
      </w:r>
      <w:r w:rsidR="00577DFB" w:rsidRPr="00577DFB">
        <w:rPr>
          <w:rFonts w:eastAsia="標楷體" w:hint="eastAsia"/>
          <w:sz w:val="28"/>
          <w:szCs w:val="28"/>
        </w:rPr>
        <w:t>年增加</w:t>
      </w:r>
      <w:r w:rsidR="00577DFB" w:rsidRPr="00577DFB">
        <w:rPr>
          <w:rFonts w:eastAsia="標楷體" w:hint="eastAsia"/>
          <w:sz w:val="28"/>
          <w:szCs w:val="28"/>
        </w:rPr>
        <w:t>1</w:t>
      </w:r>
      <w:r w:rsidR="00577DFB" w:rsidRPr="00577DFB">
        <w:rPr>
          <w:rFonts w:eastAsia="標楷體" w:hint="eastAsia"/>
          <w:sz w:val="28"/>
          <w:szCs w:val="28"/>
        </w:rPr>
        <w:t>倍的目標，設定「十三五」期間之年均經濟成長率大於</w:t>
      </w:r>
      <w:r w:rsidR="00577DFB" w:rsidRPr="00577DFB">
        <w:rPr>
          <w:rFonts w:eastAsia="標楷體" w:hint="eastAsia"/>
          <w:sz w:val="28"/>
          <w:szCs w:val="28"/>
        </w:rPr>
        <w:t>6.5%</w:t>
      </w:r>
      <w:r w:rsidR="00577DFB" w:rsidRPr="00577DFB">
        <w:rPr>
          <w:rFonts w:eastAsia="標楷體" w:hint="eastAsia"/>
          <w:sz w:val="28"/>
          <w:szCs w:val="28"/>
        </w:rPr>
        <w:t>。</w:t>
      </w:r>
    </w:p>
    <w:p w:rsidR="00AD12FA" w:rsidRPr="00AD12FA" w:rsidRDefault="00AD12FA" w:rsidP="00D62C2C">
      <w:pPr>
        <w:keepNext/>
        <w:adjustRightInd w:val="0"/>
        <w:snapToGrid w:val="0"/>
        <w:spacing w:beforeLines="100" w:before="360" w:after="100" w:afterAutospacing="1" w:line="300" w:lineRule="auto"/>
        <w:outlineLvl w:val="1"/>
        <w:rPr>
          <w:rFonts w:eastAsia="標楷體"/>
        </w:rPr>
      </w:pPr>
      <w:bookmarkStart w:id="30" w:name="_Toc446679780"/>
      <w:r w:rsidRPr="00AD12FA">
        <w:rPr>
          <w:rFonts w:eastAsia="標楷體" w:hint="eastAsia"/>
          <w:b/>
          <w:bCs/>
          <w:sz w:val="40"/>
          <w:szCs w:val="36"/>
        </w:rPr>
        <w:t>四</w:t>
      </w:r>
      <w:r w:rsidRPr="00AD12FA">
        <w:rPr>
          <w:rFonts w:eastAsia="標楷體"/>
          <w:b/>
          <w:bCs/>
          <w:sz w:val="40"/>
          <w:szCs w:val="36"/>
        </w:rPr>
        <w:t>、</w:t>
      </w:r>
      <w:r w:rsidRPr="00AD12FA">
        <w:rPr>
          <w:rFonts w:eastAsia="標楷體" w:hint="eastAsia"/>
          <w:b/>
          <w:bCs/>
          <w:sz w:val="40"/>
          <w:szCs w:val="36"/>
        </w:rPr>
        <w:t>兩岸經貿</w:t>
      </w:r>
      <w:bookmarkEnd w:id="30"/>
    </w:p>
    <w:p w:rsidR="00577DFB" w:rsidRPr="00577DFB" w:rsidRDefault="00AD12FA" w:rsidP="00577DFB">
      <w:pPr>
        <w:adjustRightInd w:val="0"/>
        <w:snapToGrid w:val="0"/>
        <w:spacing w:before="120" w:line="300" w:lineRule="auto"/>
        <w:ind w:right="-1"/>
        <w:jc w:val="both"/>
        <w:rPr>
          <w:rFonts w:eastAsia="標楷體"/>
          <w:sz w:val="28"/>
          <w:szCs w:val="28"/>
        </w:rPr>
      </w:pPr>
      <w:r w:rsidRPr="00AD12FA">
        <w:rPr>
          <w:rFonts w:eastAsia="標楷體" w:hint="eastAsia"/>
          <w:sz w:val="28"/>
          <w:szCs w:val="28"/>
        </w:rPr>
        <w:t xml:space="preserve">    </w:t>
      </w:r>
      <w:r w:rsidR="00577DFB" w:rsidRPr="00577DFB">
        <w:rPr>
          <w:rFonts w:eastAsia="標楷體" w:hint="eastAsia"/>
          <w:sz w:val="28"/>
          <w:szCs w:val="28"/>
        </w:rPr>
        <w:t>今</w:t>
      </w:r>
      <w:r w:rsidR="00577DFB" w:rsidRPr="00577DFB">
        <w:rPr>
          <w:rFonts w:eastAsia="標楷體" w:hint="eastAsia"/>
          <w:sz w:val="28"/>
          <w:szCs w:val="28"/>
        </w:rPr>
        <w:t>(2016)</w:t>
      </w:r>
      <w:r w:rsidR="00577DFB" w:rsidRPr="00577DFB">
        <w:rPr>
          <w:rFonts w:eastAsia="標楷體" w:hint="eastAsia"/>
          <w:sz w:val="28"/>
          <w:szCs w:val="28"/>
        </w:rPr>
        <w:t>年</w:t>
      </w:r>
      <w:r w:rsidR="00577DFB" w:rsidRPr="00577DFB">
        <w:rPr>
          <w:rFonts w:eastAsia="標楷體" w:hint="eastAsia"/>
          <w:sz w:val="28"/>
          <w:szCs w:val="28"/>
        </w:rPr>
        <w:t>1</w:t>
      </w:r>
      <w:r w:rsidR="00577DFB" w:rsidRPr="00577DFB">
        <w:rPr>
          <w:rFonts w:eastAsia="標楷體" w:hint="eastAsia"/>
          <w:sz w:val="28"/>
          <w:szCs w:val="28"/>
        </w:rPr>
        <w:t>至</w:t>
      </w:r>
      <w:r w:rsidR="00577DFB" w:rsidRPr="00577DFB">
        <w:rPr>
          <w:rFonts w:eastAsia="標楷體" w:hint="eastAsia"/>
          <w:sz w:val="28"/>
          <w:szCs w:val="28"/>
        </w:rPr>
        <w:t>2</w:t>
      </w:r>
      <w:r w:rsidR="00577DFB" w:rsidRPr="00577DFB">
        <w:rPr>
          <w:rFonts w:eastAsia="標楷體" w:hint="eastAsia"/>
          <w:sz w:val="28"/>
          <w:szCs w:val="28"/>
        </w:rPr>
        <w:t>月我對中國大陸</w:t>
      </w:r>
      <w:r w:rsidR="00577DFB" w:rsidRPr="00577DFB">
        <w:rPr>
          <w:rFonts w:eastAsia="標楷體" w:hint="eastAsia"/>
          <w:sz w:val="28"/>
          <w:szCs w:val="28"/>
        </w:rPr>
        <w:t>(</w:t>
      </w:r>
      <w:r w:rsidR="00577DFB" w:rsidRPr="00577DFB">
        <w:rPr>
          <w:rFonts w:eastAsia="標楷體" w:hint="eastAsia"/>
          <w:sz w:val="28"/>
          <w:szCs w:val="28"/>
        </w:rPr>
        <w:t>含香港</w:t>
      </w:r>
      <w:r w:rsidR="00577DFB" w:rsidRPr="00577DFB">
        <w:rPr>
          <w:rFonts w:eastAsia="標楷體" w:hint="eastAsia"/>
          <w:sz w:val="28"/>
          <w:szCs w:val="28"/>
        </w:rPr>
        <w:t>)</w:t>
      </w:r>
      <w:r w:rsidR="00577DFB" w:rsidRPr="00577DFB">
        <w:rPr>
          <w:rFonts w:eastAsia="標楷體" w:hint="eastAsia"/>
          <w:sz w:val="28"/>
          <w:szCs w:val="28"/>
        </w:rPr>
        <w:t>出口額為</w:t>
      </w:r>
      <w:r w:rsidR="00577DFB" w:rsidRPr="00577DFB">
        <w:rPr>
          <w:rFonts w:eastAsia="標楷體" w:hint="eastAsia"/>
          <w:sz w:val="28"/>
          <w:szCs w:val="28"/>
        </w:rPr>
        <w:t>148.3</w:t>
      </w:r>
      <w:r w:rsidR="00577DFB" w:rsidRPr="00577DFB">
        <w:rPr>
          <w:rFonts w:eastAsia="標楷體" w:hint="eastAsia"/>
          <w:sz w:val="28"/>
          <w:szCs w:val="28"/>
        </w:rPr>
        <w:t>億美元，減少</w:t>
      </w:r>
      <w:r w:rsidR="00577DFB" w:rsidRPr="00577DFB">
        <w:rPr>
          <w:rFonts w:eastAsia="標楷體" w:hint="eastAsia"/>
          <w:sz w:val="28"/>
          <w:szCs w:val="28"/>
        </w:rPr>
        <w:t>16.7%</w:t>
      </w:r>
      <w:r w:rsidR="00577DFB" w:rsidRPr="00577DFB">
        <w:rPr>
          <w:rFonts w:eastAsia="標楷體" w:hint="eastAsia"/>
          <w:sz w:val="28"/>
          <w:szCs w:val="28"/>
        </w:rPr>
        <w:t>；進口額為</w:t>
      </w:r>
      <w:r w:rsidR="00577DFB" w:rsidRPr="00577DFB">
        <w:rPr>
          <w:rFonts w:eastAsia="標楷體" w:hint="eastAsia"/>
          <w:sz w:val="28"/>
          <w:szCs w:val="28"/>
        </w:rPr>
        <w:t>64.3</w:t>
      </w:r>
      <w:r w:rsidR="00577DFB" w:rsidRPr="00577DFB">
        <w:rPr>
          <w:rFonts w:eastAsia="標楷體" w:hint="eastAsia"/>
          <w:sz w:val="28"/>
          <w:szCs w:val="28"/>
        </w:rPr>
        <w:t>億美元，減少</w:t>
      </w:r>
      <w:r w:rsidR="00577DFB" w:rsidRPr="00577DFB">
        <w:rPr>
          <w:rFonts w:eastAsia="標楷體" w:hint="eastAsia"/>
          <w:sz w:val="28"/>
          <w:szCs w:val="28"/>
        </w:rPr>
        <w:t>14.7%</w:t>
      </w:r>
      <w:r w:rsidR="00577DFB" w:rsidRPr="00577DFB">
        <w:rPr>
          <w:rFonts w:eastAsia="標楷體" w:hint="eastAsia"/>
          <w:sz w:val="28"/>
          <w:szCs w:val="28"/>
        </w:rPr>
        <w:t>；貿易出超為</w:t>
      </w:r>
      <w:r w:rsidR="00577DFB" w:rsidRPr="00577DFB">
        <w:rPr>
          <w:rFonts w:eastAsia="標楷體" w:hint="eastAsia"/>
          <w:sz w:val="28"/>
          <w:szCs w:val="28"/>
        </w:rPr>
        <w:t>84.0</w:t>
      </w:r>
      <w:r w:rsidR="00577DFB" w:rsidRPr="00577DFB">
        <w:rPr>
          <w:rFonts w:eastAsia="標楷體" w:hint="eastAsia"/>
          <w:sz w:val="28"/>
          <w:szCs w:val="28"/>
        </w:rPr>
        <w:t>億美元，減少</w:t>
      </w:r>
      <w:r w:rsidR="00577DFB" w:rsidRPr="00577DFB">
        <w:rPr>
          <w:rFonts w:eastAsia="標楷體" w:hint="eastAsia"/>
          <w:sz w:val="28"/>
          <w:szCs w:val="28"/>
        </w:rPr>
        <w:t>18.1%</w:t>
      </w:r>
      <w:r w:rsidR="00577DFB" w:rsidRPr="00577DFB">
        <w:rPr>
          <w:rFonts w:eastAsia="標楷體" w:hint="eastAsia"/>
          <w:sz w:val="28"/>
          <w:szCs w:val="28"/>
        </w:rPr>
        <w:t>。同</w:t>
      </w:r>
      <w:proofErr w:type="gramStart"/>
      <w:r w:rsidR="00577DFB" w:rsidRPr="00577DFB">
        <w:rPr>
          <w:rFonts w:eastAsia="標楷體" w:hint="eastAsia"/>
          <w:sz w:val="28"/>
          <w:szCs w:val="28"/>
        </w:rPr>
        <w:t>期間，</w:t>
      </w:r>
      <w:proofErr w:type="gramEnd"/>
      <w:r w:rsidR="00577DFB" w:rsidRPr="00577DFB">
        <w:rPr>
          <w:rFonts w:eastAsia="標楷體" w:hint="eastAsia"/>
          <w:sz w:val="28"/>
          <w:szCs w:val="28"/>
        </w:rPr>
        <w:t>我對中國大陸投資件數為</w:t>
      </w:r>
      <w:r w:rsidR="00577DFB" w:rsidRPr="00577DFB">
        <w:rPr>
          <w:rFonts w:eastAsia="標楷體" w:hint="eastAsia"/>
          <w:sz w:val="28"/>
          <w:szCs w:val="28"/>
        </w:rPr>
        <w:t>49</w:t>
      </w:r>
      <w:r w:rsidR="00577DFB" w:rsidRPr="00577DFB">
        <w:rPr>
          <w:rFonts w:eastAsia="標楷體" w:hint="eastAsia"/>
          <w:sz w:val="28"/>
          <w:szCs w:val="28"/>
        </w:rPr>
        <w:t>件，金額為</w:t>
      </w:r>
      <w:r w:rsidR="00577DFB" w:rsidRPr="00577DFB">
        <w:rPr>
          <w:rFonts w:eastAsia="標楷體" w:hint="eastAsia"/>
          <w:sz w:val="28"/>
          <w:szCs w:val="28"/>
        </w:rPr>
        <w:t>19.9</w:t>
      </w:r>
      <w:r w:rsidR="00577DFB" w:rsidRPr="00577DFB">
        <w:rPr>
          <w:rFonts w:eastAsia="標楷體" w:hint="eastAsia"/>
          <w:sz w:val="28"/>
          <w:szCs w:val="28"/>
        </w:rPr>
        <w:t>億美元；陸資來</w:t>
      </w:r>
      <w:proofErr w:type="gramStart"/>
      <w:r w:rsidR="00577DFB" w:rsidRPr="00577DFB">
        <w:rPr>
          <w:rFonts w:eastAsia="標楷體" w:hint="eastAsia"/>
          <w:sz w:val="28"/>
          <w:szCs w:val="28"/>
        </w:rPr>
        <w:t>臺</w:t>
      </w:r>
      <w:proofErr w:type="gramEnd"/>
      <w:r w:rsidR="00577DFB" w:rsidRPr="00577DFB">
        <w:rPr>
          <w:rFonts w:eastAsia="標楷體" w:hint="eastAsia"/>
          <w:sz w:val="28"/>
          <w:szCs w:val="28"/>
        </w:rPr>
        <w:t>投資，件數為</w:t>
      </w:r>
      <w:r w:rsidR="00577DFB" w:rsidRPr="00577DFB">
        <w:rPr>
          <w:rFonts w:eastAsia="標楷體" w:hint="eastAsia"/>
          <w:sz w:val="28"/>
          <w:szCs w:val="28"/>
        </w:rPr>
        <w:t>25</w:t>
      </w:r>
      <w:r w:rsidR="00577DFB" w:rsidRPr="00577DFB">
        <w:rPr>
          <w:rFonts w:eastAsia="標楷體" w:hint="eastAsia"/>
          <w:sz w:val="28"/>
          <w:szCs w:val="28"/>
        </w:rPr>
        <w:t>件，金額為</w:t>
      </w:r>
      <w:r w:rsidR="00577DFB" w:rsidRPr="00577DFB">
        <w:rPr>
          <w:rFonts w:eastAsia="標楷體" w:hint="eastAsia"/>
          <w:sz w:val="28"/>
          <w:szCs w:val="28"/>
        </w:rPr>
        <w:t>1,189.0</w:t>
      </w:r>
      <w:r w:rsidR="00577DFB" w:rsidRPr="00577DFB">
        <w:rPr>
          <w:rFonts w:eastAsia="標楷體" w:hint="eastAsia"/>
          <w:sz w:val="28"/>
          <w:szCs w:val="28"/>
        </w:rPr>
        <w:t>萬美元。</w:t>
      </w:r>
    </w:p>
    <w:p w:rsidR="002F643B" w:rsidRPr="00AD12FA" w:rsidRDefault="0011110E" w:rsidP="00577DFB">
      <w:pPr>
        <w:adjustRightInd w:val="0"/>
        <w:snapToGrid w:val="0"/>
        <w:spacing w:before="120" w:line="300" w:lineRule="auto"/>
        <w:ind w:right="-1"/>
        <w:jc w:val="both"/>
        <w:rPr>
          <w:rFonts w:eastAsia="標楷體"/>
          <w:sz w:val="28"/>
          <w:szCs w:val="28"/>
        </w:rPr>
      </w:pPr>
      <w:r>
        <w:rPr>
          <w:rFonts w:eastAsia="標楷體" w:hint="eastAsia"/>
          <w:sz w:val="28"/>
          <w:szCs w:val="28"/>
        </w:rPr>
        <w:t xml:space="preserve">    </w:t>
      </w:r>
      <w:r w:rsidR="00577DFB" w:rsidRPr="00577DFB">
        <w:rPr>
          <w:rFonts w:eastAsia="標楷體" w:hint="eastAsia"/>
          <w:sz w:val="28"/>
          <w:szCs w:val="28"/>
        </w:rPr>
        <w:t>「台灣新世代無線通訊產業研發聯盟」</w:t>
      </w:r>
      <w:r w:rsidR="00577DFB" w:rsidRPr="00577DFB">
        <w:rPr>
          <w:rFonts w:eastAsia="標楷體" w:hint="eastAsia"/>
          <w:sz w:val="28"/>
          <w:szCs w:val="28"/>
        </w:rPr>
        <w:t>(WIT CLUB)</w:t>
      </w:r>
      <w:r w:rsidR="00577DFB" w:rsidRPr="00577DFB">
        <w:rPr>
          <w:rFonts w:eastAsia="標楷體" w:hint="eastAsia"/>
          <w:sz w:val="28"/>
          <w:szCs w:val="28"/>
        </w:rPr>
        <w:t>與</w:t>
      </w:r>
      <w:r>
        <w:rPr>
          <w:rFonts w:eastAsia="標楷體" w:hint="eastAsia"/>
          <w:sz w:val="28"/>
          <w:szCs w:val="28"/>
        </w:rPr>
        <w:t>中國</w:t>
      </w:r>
      <w:r w:rsidR="00577DFB" w:rsidRPr="00577DFB">
        <w:rPr>
          <w:rFonts w:eastAsia="標楷體" w:hint="eastAsia"/>
          <w:sz w:val="28"/>
          <w:szCs w:val="28"/>
        </w:rPr>
        <w:t>大陸「未來移動通信論壇」</w:t>
      </w:r>
      <w:r w:rsidR="00577DFB" w:rsidRPr="00577DFB">
        <w:rPr>
          <w:rFonts w:eastAsia="標楷體" w:hint="eastAsia"/>
          <w:sz w:val="28"/>
          <w:szCs w:val="28"/>
        </w:rPr>
        <w:t>(FuTURE Forum)</w:t>
      </w:r>
      <w:r w:rsidR="00577DFB" w:rsidRPr="00577DFB">
        <w:rPr>
          <w:rFonts w:eastAsia="標楷體" w:hint="eastAsia"/>
          <w:sz w:val="28"/>
          <w:szCs w:val="28"/>
        </w:rPr>
        <w:t>將整合臺大、清大、交大，以及</w:t>
      </w:r>
      <w:r>
        <w:rPr>
          <w:rFonts w:eastAsia="標楷體" w:hint="eastAsia"/>
          <w:sz w:val="28"/>
          <w:szCs w:val="28"/>
        </w:rPr>
        <w:t>中國</w:t>
      </w:r>
      <w:r w:rsidR="00577DFB" w:rsidRPr="00577DFB">
        <w:rPr>
          <w:rFonts w:eastAsia="標楷體" w:hint="eastAsia"/>
          <w:sz w:val="28"/>
          <w:szCs w:val="28"/>
        </w:rPr>
        <w:t>大陸北大、成都電子大學等學術機構共同推動兩岸</w:t>
      </w:r>
      <w:r w:rsidR="00577DFB" w:rsidRPr="00577DFB">
        <w:rPr>
          <w:rFonts w:eastAsia="標楷體" w:hint="eastAsia"/>
          <w:sz w:val="28"/>
          <w:szCs w:val="28"/>
        </w:rPr>
        <w:t>5G</w:t>
      </w:r>
      <w:r w:rsidR="00577DFB" w:rsidRPr="00577DFB">
        <w:rPr>
          <w:rFonts w:eastAsia="標楷體" w:hint="eastAsia"/>
          <w:sz w:val="28"/>
          <w:szCs w:val="28"/>
        </w:rPr>
        <w:t>合作。另</w:t>
      </w:r>
      <w:r w:rsidR="00577DFB" w:rsidRPr="00577DFB">
        <w:rPr>
          <w:rFonts w:eastAsia="標楷體" w:hint="eastAsia"/>
          <w:sz w:val="28"/>
          <w:szCs w:val="28"/>
        </w:rPr>
        <w:lastRenderedPageBreak/>
        <w:t>外，為加速推動臺灣</w:t>
      </w:r>
      <w:r w:rsidR="00577DFB" w:rsidRPr="00577DFB">
        <w:rPr>
          <w:rFonts w:eastAsia="標楷體" w:hint="eastAsia"/>
          <w:sz w:val="28"/>
          <w:szCs w:val="28"/>
        </w:rPr>
        <w:t>5G</w:t>
      </w:r>
      <w:r w:rsidR="00577DFB" w:rsidRPr="00577DFB">
        <w:rPr>
          <w:rFonts w:eastAsia="標楷體" w:hint="eastAsia"/>
          <w:sz w:val="28"/>
          <w:szCs w:val="28"/>
        </w:rPr>
        <w:t>發展，行政院業已核定</w:t>
      </w:r>
      <w:r w:rsidR="00577DFB" w:rsidRPr="00577DFB">
        <w:rPr>
          <w:rFonts w:eastAsia="標楷體" w:hint="eastAsia"/>
          <w:sz w:val="28"/>
          <w:szCs w:val="28"/>
        </w:rPr>
        <w:t>5G</w:t>
      </w:r>
      <w:r w:rsidR="00577DFB" w:rsidRPr="00577DFB">
        <w:rPr>
          <w:rFonts w:eastAsia="標楷體" w:hint="eastAsia"/>
          <w:sz w:val="28"/>
          <w:szCs w:val="28"/>
        </w:rPr>
        <w:t>技術拔尖計畫，預計</w:t>
      </w:r>
      <w:r w:rsidR="00577DFB" w:rsidRPr="00577DFB">
        <w:rPr>
          <w:rFonts w:eastAsia="標楷體" w:hint="eastAsia"/>
          <w:sz w:val="28"/>
          <w:szCs w:val="28"/>
        </w:rPr>
        <w:t>2017</w:t>
      </w:r>
      <w:r w:rsidR="00577DFB" w:rsidRPr="00577DFB">
        <w:rPr>
          <w:rFonts w:eastAsia="標楷體" w:hint="eastAsia"/>
          <w:sz w:val="28"/>
          <w:szCs w:val="28"/>
        </w:rPr>
        <w:t>年至</w:t>
      </w:r>
      <w:r w:rsidR="00577DFB" w:rsidRPr="00577DFB">
        <w:rPr>
          <w:rFonts w:eastAsia="標楷體" w:hint="eastAsia"/>
          <w:sz w:val="28"/>
          <w:szCs w:val="28"/>
        </w:rPr>
        <w:t>2020</w:t>
      </w:r>
      <w:r w:rsidR="00577DFB" w:rsidRPr="00577DFB">
        <w:rPr>
          <w:rFonts w:eastAsia="標楷體" w:hint="eastAsia"/>
          <w:sz w:val="28"/>
          <w:szCs w:val="28"/>
        </w:rPr>
        <w:t>年編列預算新臺幣</w:t>
      </w:r>
      <w:r w:rsidR="00577DFB" w:rsidRPr="00577DFB">
        <w:rPr>
          <w:rFonts w:eastAsia="標楷體" w:hint="eastAsia"/>
          <w:sz w:val="28"/>
          <w:szCs w:val="28"/>
        </w:rPr>
        <w:t>24</w:t>
      </w:r>
      <w:r w:rsidR="00577DFB" w:rsidRPr="00577DFB">
        <w:rPr>
          <w:rFonts w:eastAsia="標楷體" w:hint="eastAsia"/>
          <w:sz w:val="28"/>
          <w:szCs w:val="28"/>
        </w:rPr>
        <w:t>億元</w:t>
      </w:r>
      <w:r>
        <w:rPr>
          <w:rFonts w:eastAsia="標楷體" w:hint="eastAsia"/>
          <w:sz w:val="28"/>
          <w:szCs w:val="28"/>
        </w:rPr>
        <w:t>，</w:t>
      </w:r>
      <w:r w:rsidR="00577DFB" w:rsidRPr="00577DFB">
        <w:rPr>
          <w:rFonts w:eastAsia="標楷體" w:hint="eastAsia"/>
          <w:sz w:val="28"/>
          <w:szCs w:val="28"/>
        </w:rPr>
        <w:t>研發</w:t>
      </w:r>
      <w:r w:rsidR="00577DFB" w:rsidRPr="00577DFB">
        <w:rPr>
          <w:rFonts w:eastAsia="標楷體" w:hint="eastAsia"/>
          <w:sz w:val="28"/>
          <w:szCs w:val="28"/>
        </w:rPr>
        <w:t>5G</w:t>
      </w:r>
      <w:r w:rsidR="00577DFB" w:rsidRPr="00577DFB">
        <w:rPr>
          <w:rFonts w:eastAsia="標楷體" w:hint="eastAsia"/>
          <w:sz w:val="28"/>
          <w:szCs w:val="28"/>
        </w:rPr>
        <w:t>電子晶片及</w:t>
      </w:r>
      <w:r w:rsidR="00577DFB" w:rsidRPr="00577DFB">
        <w:rPr>
          <w:rFonts w:eastAsia="標楷體" w:hint="eastAsia"/>
          <w:sz w:val="28"/>
          <w:szCs w:val="28"/>
        </w:rPr>
        <w:t>Small Cell</w:t>
      </w:r>
      <w:r w:rsidR="00577DFB" w:rsidRPr="00577DFB">
        <w:rPr>
          <w:rFonts w:eastAsia="標楷體" w:hint="eastAsia"/>
          <w:sz w:val="28"/>
          <w:szCs w:val="28"/>
        </w:rPr>
        <w:t>等利基產品，以強化臺灣</w:t>
      </w:r>
      <w:r w:rsidR="00577DFB" w:rsidRPr="00577DFB">
        <w:rPr>
          <w:rFonts w:eastAsia="標楷體" w:hint="eastAsia"/>
          <w:sz w:val="28"/>
          <w:szCs w:val="28"/>
        </w:rPr>
        <w:t>5G</w:t>
      </w:r>
      <w:r w:rsidR="00577DFB" w:rsidRPr="00577DFB">
        <w:rPr>
          <w:rFonts w:eastAsia="標楷體" w:hint="eastAsia"/>
          <w:sz w:val="28"/>
          <w:szCs w:val="28"/>
        </w:rPr>
        <w:t>技術標準影響力。</w:t>
      </w:r>
    </w:p>
    <w:p w:rsidR="00845DE7" w:rsidRPr="005A46C3" w:rsidRDefault="00262EC1" w:rsidP="00262EC1">
      <w:pPr>
        <w:widowControl/>
        <w:rPr>
          <w:rFonts w:eastAsia="標楷體"/>
          <w:color w:val="FF0000"/>
          <w:sz w:val="28"/>
          <w:szCs w:val="28"/>
        </w:rPr>
      </w:pPr>
      <w:r>
        <w:rPr>
          <w:rFonts w:eastAsia="標楷體"/>
          <w:color w:val="FF0000"/>
          <w:sz w:val="28"/>
          <w:szCs w:val="28"/>
        </w:rPr>
        <w:br w:type="page"/>
      </w:r>
    </w:p>
    <w:p w:rsidR="00845DE7" w:rsidRPr="009C7FED" w:rsidRDefault="00845DE7" w:rsidP="00171436">
      <w:pPr>
        <w:keepNext/>
        <w:adjustRightInd w:val="0"/>
        <w:snapToGrid w:val="0"/>
        <w:spacing w:line="300" w:lineRule="auto"/>
        <w:outlineLvl w:val="1"/>
        <w:rPr>
          <w:rFonts w:eastAsia="標楷體"/>
          <w:bCs/>
        </w:rPr>
      </w:pPr>
      <w:bookmarkStart w:id="31" w:name="_Toc401923784"/>
      <w:bookmarkStart w:id="32" w:name="_Toc402171699"/>
      <w:bookmarkStart w:id="33" w:name="_Toc446679781"/>
      <w:r w:rsidRPr="009C7FED">
        <w:rPr>
          <w:rFonts w:eastAsia="標楷體"/>
          <w:b/>
          <w:bCs/>
          <w:sz w:val="40"/>
          <w:szCs w:val="36"/>
        </w:rPr>
        <w:lastRenderedPageBreak/>
        <w:t>貳、國內外經濟指標</w:t>
      </w:r>
      <w:bookmarkEnd w:id="31"/>
      <w:bookmarkEnd w:id="32"/>
      <w:bookmarkEnd w:id="33"/>
    </w:p>
    <w:p w:rsidR="002722F7" w:rsidRPr="0073472A" w:rsidRDefault="002722F7" w:rsidP="002722F7">
      <w:pPr>
        <w:keepNext/>
        <w:snapToGrid w:val="0"/>
        <w:jc w:val="center"/>
        <w:outlineLvl w:val="1"/>
        <w:rPr>
          <w:rFonts w:eastAsia="標楷體"/>
          <w:b/>
          <w:sz w:val="28"/>
          <w:szCs w:val="32"/>
          <w:lang w:val="zh-TW"/>
        </w:rPr>
      </w:pPr>
      <w:bookmarkStart w:id="34" w:name="_Toc415126202"/>
      <w:bookmarkStart w:id="35" w:name="_Toc438827318"/>
      <w:bookmarkStart w:id="36" w:name="_Toc446679782"/>
      <w:r w:rsidRPr="0073472A">
        <w:rPr>
          <w:rFonts w:eastAsia="標楷體"/>
          <w:b/>
          <w:sz w:val="32"/>
          <w:szCs w:val="32"/>
          <w:lang w:val="zh-TW"/>
        </w:rPr>
        <w:t>表</w:t>
      </w:r>
      <w:r w:rsidRPr="0073472A">
        <w:rPr>
          <w:rFonts w:eastAsia="標楷體"/>
          <w:b/>
          <w:sz w:val="32"/>
          <w:szCs w:val="32"/>
          <w:lang w:val="zh-TW"/>
        </w:rPr>
        <w:t xml:space="preserve">1  </w:t>
      </w:r>
      <w:r w:rsidRPr="0073472A">
        <w:rPr>
          <w:rFonts w:eastAsia="標楷體"/>
          <w:b/>
          <w:sz w:val="32"/>
          <w:szCs w:val="32"/>
          <w:lang w:val="zh-TW"/>
        </w:rPr>
        <w:t>世界經濟成長率及物價上漲率</w:t>
      </w:r>
      <w:bookmarkEnd w:id="34"/>
      <w:bookmarkEnd w:id="35"/>
      <w:bookmarkEnd w:id="36"/>
    </w:p>
    <w:p w:rsidR="002722F7" w:rsidRPr="0073472A" w:rsidRDefault="002722F7" w:rsidP="002722F7">
      <w:pPr>
        <w:jc w:val="right"/>
        <w:rPr>
          <w:rFonts w:eastAsia="標楷體"/>
          <w:bCs/>
          <w:szCs w:val="32"/>
        </w:rPr>
      </w:pPr>
      <w:r w:rsidRPr="0073472A">
        <w:rPr>
          <w:rFonts w:eastAsia="標楷體"/>
          <w:bCs/>
          <w:szCs w:val="32"/>
        </w:rPr>
        <w:t xml:space="preserve">             </w:t>
      </w:r>
      <w:r w:rsidRPr="0073472A">
        <w:rPr>
          <w:rFonts w:eastAsia="標楷體"/>
          <w:bCs/>
          <w:szCs w:val="32"/>
          <w:lang w:val="zh-TW"/>
        </w:rPr>
        <w:t>單位</w:t>
      </w:r>
      <w:r w:rsidRPr="0073472A">
        <w:rPr>
          <w:rFonts w:eastAsia="標楷體"/>
          <w:bCs/>
          <w:szCs w:val="32"/>
        </w:rPr>
        <w:t>：</w:t>
      </w:r>
      <w:r w:rsidRPr="0073472A">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2722F7" w:rsidRPr="0073472A" w:rsidTr="0011110E">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2722F7" w:rsidRPr="0073472A" w:rsidRDefault="002722F7" w:rsidP="0011110E">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2722F7" w:rsidRPr="0073472A" w:rsidRDefault="002722F7" w:rsidP="0011110E">
            <w:pPr>
              <w:keepNext/>
              <w:autoSpaceDE w:val="0"/>
              <w:autoSpaceDN w:val="0"/>
              <w:adjustRightInd w:val="0"/>
              <w:snapToGrid w:val="0"/>
              <w:spacing w:before="120" w:line="240" w:lineRule="exact"/>
              <w:jc w:val="center"/>
              <w:outlineLvl w:val="3"/>
              <w:rPr>
                <w:rFonts w:eastAsia="標楷體"/>
                <w:bCs/>
                <w:sz w:val="28"/>
                <w:szCs w:val="32"/>
              </w:rPr>
            </w:pPr>
            <w:r w:rsidRPr="0073472A">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2722F7" w:rsidRPr="0073472A" w:rsidRDefault="002722F7" w:rsidP="0011110E">
            <w:pPr>
              <w:keepNext/>
              <w:autoSpaceDE w:val="0"/>
              <w:autoSpaceDN w:val="0"/>
              <w:adjustRightInd w:val="0"/>
              <w:snapToGrid w:val="0"/>
              <w:spacing w:before="120" w:line="240" w:lineRule="exact"/>
              <w:jc w:val="center"/>
              <w:outlineLvl w:val="3"/>
              <w:rPr>
                <w:rFonts w:eastAsia="標楷體"/>
                <w:bCs/>
                <w:sz w:val="28"/>
                <w:szCs w:val="32"/>
              </w:rPr>
            </w:pPr>
            <w:r w:rsidRPr="0073472A">
              <w:rPr>
                <w:rFonts w:eastAsia="標楷體"/>
                <w:bCs/>
                <w:sz w:val="28"/>
                <w:szCs w:val="32"/>
              </w:rPr>
              <w:t>IMF</w:t>
            </w:r>
          </w:p>
        </w:tc>
      </w:tr>
      <w:tr w:rsidR="002722F7" w:rsidRPr="0073472A" w:rsidTr="0011110E">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2722F7" w:rsidRPr="0073472A" w:rsidRDefault="002722F7" w:rsidP="0011110E">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2722F7" w:rsidRPr="0073472A" w:rsidRDefault="002722F7" w:rsidP="0011110E">
            <w:pPr>
              <w:autoSpaceDE w:val="0"/>
              <w:autoSpaceDN w:val="0"/>
              <w:adjustRightInd w:val="0"/>
              <w:snapToGrid w:val="0"/>
              <w:spacing w:before="120" w:line="240" w:lineRule="exact"/>
              <w:jc w:val="center"/>
              <w:rPr>
                <w:rFonts w:eastAsia="標楷體"/>
                <w:bCs/>
                <w:sz w:val="28"/>
                <w:szCs w:val="32"/>
              </w:rPr>
            </w:pPr>
            <w:r w:rsidRPr="0073472A">
              <w:rPr>
                <w:rFonts w:eastAsia="標楷體"/>
                <w:bCs/>
                <w:sz w:val="28"/>
                <w:szCs w:val="32"/>
              </w:rPr>
              <w:t>201</w:t>
            </w:r>
            <w:r w:rsidRPr="0073472A">
              <w:rPr>
                <w:rFonts w:eastAsia="標楷體" w:hint="eastAsia"/>
                <w:bCs/>
                <w:sz w:val="28"/>
                <w:szCs w:val="32"/>
              </w:rPr>
              <w:t>4</w:t>
            </w:r>
          </w:p>
        </w:tc>
        <w:tc>
          <w:tcPr>
            <w:tcW w:w="644" w:type="pct"/>
            <w:tcBorders>
              <w:top w:val="single" w:sz="6" w:space="0" w:color="auto"/>
              <w:left w:val="single" w:sz="6" w:space="0" w:color="auto"/>
              <w:bottom w:val="single" w:sz="6" w:space="0" w:color="auto"/>
              <w:right w:val="single" w:sz="6" w:space="0" w:color="auto"/>
            </w:tcBorders>
            <w:vAlign w:val="center"/>
            <w:hideMark/>
          </w:tcPr>
          <w:p w:rsidR="002722F7" w:rsidRPr="0073472A" w:rsidRDefault="002722F7" w:rsidP="0011110E">
            <w:pPr>
              <w:autoSpaceDE w:val="0"/>
              <w:autoSpaceDN w:val="0"/>
              <w:adjustRightInd w:val="0"/>
              <w:snapToGrid w:val="0"/>
              <w:spacing w:before="120" w:line="240" w:lineRule="exact"/>
              <w:jc w:val="center"/>
              <w:rPr>
                <w:rFonts w:eastAsia="標楷體"/>
                <w:bCs/>
                <w:sz w:val="28"/>
                <w:szCs w:val="32"/>
              </w:rPr>
            </w:pPr>
            <w:r w:rsidRPr="0073472A">
              <w:rPr>
                <w:rFonts w:eastAsia="標楷體"/>
                <w:bCs/>
                <w:sz w:val="28"/>
                <w:szCs w:val="32"/>
              </w:rPr>
              <w:t>201</w:t>
            </w:r>
            <w:r w:rsidRPr="0073472A">
              <w:rPr>
                <w:rFonts w:eastAsia="標楷體" w:hint="eastAsia"/>
                <w:bCs/>
                <w:sz w:val="28"/>
                <w:szCs w:val="32"/>
              </w:rPr>
              <w:t>5</w:t>
            </w:r>
            <w:r w:rsidRPr="0073472A">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2722F7" w:rsidRPr="0073472A" w:rsidRDefault="002722F7" w:rsidP="0011110E">
            <w:pPr>
              <w:autoSpaceDE w:val="0"/>
              <w:autoSpaceDN w:val="0"/>
              <w:adjustRightInd w:val="0"/>
              <w:snapToGrid w:val="0"/>
              <w:spacing w:before="120" w:line="240" w:lineRule="exact"/>
              <w:jc w:val="center"/>
              <w:rPr>
                <w:rFonts w:eastAsia="標楷體"/>
                <w:bCs/>
                <w:sz w:val="28"/>
                <w:szCs w:val="32"/>
              </w:rPr>
            </w:pPr>
            <w:r w:rsidRPr="0073472A">
              <w:rPr>
                <w:rFonts w:eastAsia="標楷體" w:hint="eastAsia"/>
                <w:bCs/>
                <w:sz w:val="28"/>
                <w:szCs w:val="32"/>
              </w:rPr>
              <w:t>2016</w:t>
            </w:r>
            <w:r w:rsidRPr="0073472A">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2722F7" w:rsidRPr="0073472A" w:rsidRDefault="002722F7" w:rsidP="0011110E">
            <w:pPr>
              <w:autoSpaceDE w:val="0"/>
              <w:autoSpaceDN w:val="0"/>
              <w:adjustRightInd w:val="0"/>
              <w:snapToGrid w:val="0"/>
              <w:spacing w:before="120" w:line="240" w:lineRule="exact"/>
              <w:jc w:val="center"/>
              <w:rPr>
                <w:rFonts w:eastAsia="標楷體"/>
                <w:bCs/>
                <w:sz w:val="28"/>
                <w:szCs w:val="32"/>
              </w:rPr>
            </w:pPr>
            <w:r w:rsidRPr="0073472A">
              <w:rPr>
                <w:rFonts w:eastAsia="標楷體"/>
                <w:bCs/>
                <w:sz w:val="28"/>
                <w:szCs w:val="32"/>
              </w:rPr>
              <w:t>201</w:t>
            </w:r>
            <w:r w:rsidRPr="0073472A">
              <w:rPr>
                <w:rFonts w:eastAsia="標楷體" w:hint="eastAsia"/>
                <w:bCs/>
                <w:sz w:val="28"/>
                <w:szCs w:val="32"/>
              </w:rPr>
              <w:t>4</w:t>
            </w:r>
          </w:p>
        </w:tc>
        <w:tc>
          <w:tcPr>
            <w:tcW w:w="631" w:type="pct"/>
            <w:tcBorders>
              <w:top w:val="single" w:sz="6" w:space="0" w:color="auto"/>
              <w:left w:val="single" w:sz="6" w:space="0" w:color="auto"/>
              <w:bottom w:val="single" w:sz="6" w:space="0" w:color="auto"/>
              <w:right w:val="single" w:sz="6" w:space="0" w:color="auto"/>
            </w:tcBorders>
            <w:vAlign w:val="center"/>
            <w:hideMark/>
          </w:tcPr>
          <w:p w:rsidR="002722F7" w:rsidRPr="0073472A" w:rsidRDefault="002722F7" w:rsidP="0011110E">
            <w:pPr>
              <w:autoSpaceDE w:val="0"/>
              <w:autoSpaceDN w:val="0"/>
              <w:adjustRightInd w:val="0"/>
              <w:snapToGrid w:val="0"/>
              <w:spacing w:before="120" w:line="240" w:lineRule="exact"/>
              <w:jc w:val="center"/>
              <w:rPr>
                <w:rFonts w:eastAsia="標楷體"/>
                <w:bCs/>
                <w:sz w:val="28"/>
                <w:szCs w:val="32"/>
              </w:rPr>
            </w:pPr>
            <w:r w:rsidRPr="0073472A">
              <w:rPr>
                <w:rFonts w:eastAsia="標楷體"/>
                <w:bCs/>
                <w:sz w:val="28"/>
                <w:szCs w:val="32"/>
              </w:rPr>
              <w:t>201</w:t>
            </w:r>
            <w:r w:rsidRPr="0073472A">
              <w:rPr>
                <w:rFonts w:eastAsia="標楷體" w:hint="eastAsia"/>
                <w:bCs/>
                <w:sz w:val="28"/>
                <w:szCs w:val="32"/>
              </w:rPr>
              <w:t>5</w:t>
            </w:r>
            <w:r w:rsidRPr="0073472A">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2722F7" w:rsidRPr="0073472A" w:rsidRDefault="002722F7" w:rsidP="0011110E">
            <w:pPr>
              <w:autoSpaceDE w:val="0"/>
              <w:autoSpaceDN w:val="0"/>
              <w:adjustRightInd w:val="0"/>
              <w:snapToGrid w:val="0"/>
              <w:spacing w:before="120" w:line="240" w:lineRule="exact"/>
              <w:jc w:val="center"/>
              <w:rPr>
                <w:rFonts w:eastAsia="標楷體"/>
                <w:bCs/>
                <w:sz w:val="28"/>
                <w:szCs w:val="32"/>
              </w:rPr>
            </w:pPr>
            <w:r w:rsidRPr="0073472A">
              <w:rPr>
                <w:rFonts w:eastAsia="標楷體" w:hint="eastAsia"/>
                <w:bCs/>
                <w:sz w:val="28"/>
                <w:szCs w:val="32"/>
              </w:rPr>
              <w:t>2016</w:t>
            </w:r>
            <w:r w:rsidRPr="0073472A">
              <w:rPr>
                <w:rFonts w:eastAsia="標楷體"/>
                <w:bCs/>
                <w:sz w:val="28"/>
                <w:szCs w:val="32"/>
              </w:rPr>
              <w:t>(f)</w:t>
            </w:r>
          </w:p>
        </w:tc>
      </w:tr>
      <w:tr w:rsidR="002722F7" w:rsidRPr="0073472A" w:rsidTr="0011110E">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2722F7" w:rsidRPr="0073472A" w:rsidRDefault="002722F7"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hint="eastAsia"/>
                <w:bCs/>
                <w:sz w:val="28"/>
                <w:szCs w:val="32"/>
                <w:lang w:val="zh-TW"/>
              </w:rPr>
              <w:t>全</w:t>
            </w:r>
            <w:r w:rsidRPr="0073472A">
              <w:rPr>
                <w:rFonts w:eastAsia="標楷體"/>
                <w:bCs/>
                <w:sz w:val="28"/>
                <w:szCs w:val="32"/>
              </w:rPr>
              <w:t xml:space="preserve">    </w:t>
            </w:r>
            <w:r w:rsidRPr="0073472A">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2722F7" w:rsidRPr="0073472A" w:rsidRDefault="002722F7"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2.7</w:t>
            </w:r>
          </w:p>
        </w:tc>
        <w:tc>
          <w:tcPr>
            <w:tcW w:w="644" w:type="pct"/>
            <w:tcBorders>
              <w:top w:val="single" w:sz="6"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2.6</w:t>
            </w:r>
          </w:p>
        </w:tc>
        <w:tc>
          <w:tcPr>
            <w:tcW w:w="619" w:type="pct"/>
            <w:tcBorders>
              <w:top w:val="single" w:sz="6" w:space="0" w:color="auto"/>
              <w:left w:val="nil"/>
              <w:bottom w:val="nil"/>
              <w:right w:val="single" w:sz="6" w:space="0" w:color="auto"/>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2.6</w:t>
            </w:r>
          </w:p>
        </w:tc>
        <w:tc>
          <w:tcPr>
            <w:tcW w:w="679" w:type="pct"/>
            <w:tcBorders>
              <w:top w:val="single" w:sz="6"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3.4</w:t>
            </w:r>
          </w:p>
        </w:tc>
        <w:tc>
          <w:tcPr>
            <w:tcW w:w="631" w:type="pct"/>
            <w:tcBorders>
              <w:top w:val="single" w:sz="6"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3.1</w:t>
            </w:r>
          </w:p>
        </w:tc>
        <w:tc>
          <w:tcPr>
            <w:tcW w:w="617" w:type="pct"/>
            <w:tcBorders>
              <w:top w:val="single" w:sz="6"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3.4</w:t>
            </w:r>
          </w:p>
        </w:tc>
      </w:tr>
      <w:tr w:rsidR="002722F7" w:rsidRPr="0073472A" w:rsidTr="0011110E">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2722F7" w:rsidRPr="0073472A" w:rsidRDefault="002722F7" w:rsidP="0011110E">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722F7" w:rsidRPr="0073472A" w:rsidRDefault="002722F7"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2.9</w:t>
            </w:r>
          </w:p>
        </w:tc>
        <w:tc>
          <w:tcPr>
            <w:tcW w:w="644"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2.4</w:t>
            </w:r>
          </w:p>
        </w:tc>
        <w:tc>
          <w:tcPr>
            <w:tcW w:w="619" w:type="pct"/>
            <w:tcBorders>
              <w:top w:val="nil"/>
              <w:left w:val="nil"/>
              <w:bottom w:val="single" w:sz="4" w:space="0" w:color="auto"/>
              <w:right w:val="single" w:sz="6" w:space="0" w:color="auto"/>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3.6</w:t>
            </w:r>
          </w:p>
        </w:tc>
        <w:tc>
          <w:tcPr>
            <w:tcW w:w="679"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bCs/>
              </w:rPr>
              <w:t>-</w:t>
            </w:r>
          </w:p>
        </w:tc>
        <w:tc>
          <w:tcPr>
            <w:tcW w:w="631"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w:t>
            </w:r>
          </w:p>
        </w:tc>
        <w:tc>
          <w:tcPr>
            <w:tcW w:w="617"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p>
        </w:tc>
      </w:tr>
      <w:tr w:rsidR="002722F7" w:rsidRPr="0073472A" w:rsidTr="0011110E">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2722F7" w:rsidRPr="0073472A" w:rsidRDefault="002722F7"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hint="eastAsia"/>
                <w:bCs/>
                <w:sz w:val="28"/>
                <w:szCs w:val="32"/>
                <w:lang w:val="zh-TW"/>
              </w:rPr>
              <w:t>美</w:t>
            </w:r>
            <w:r w:rsidRPr="0073472A">
              <w:rPr>
                <w:rFonts w:eastAsia="標楷體"/>
                <w:bCs/>
                <w:sz w:val="28"/>
                <w:szCs w:val="32"/>
              </w:rPr>
              <w:t xml:space="preserve">    </w:t>
            </w:r>
            <w:r w:rsidRPr="0073472A">
              <w:rPr>
                <w:rFonts w:eastAsia="標楷體" w:hint="eastAsia"/>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2722F7" w:rsidRPr="0073472A" w:rsidRDefault="002722F7"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2.4</w:t>
            </w:r>
          </w:p>
        </w:tc>
        <w:tc>
          <w:tcPr>
            <w:tcW w:w="644"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2.4</w:t>
            </w:r>
          </w:p>
        </w:tc>
        <w:tc>
          <w:tcPr>
            <w:tcW w:w="619" w:type="pct"/>
            <w:tcBorders>
              <w:top w:val="single" w:sz="4" w:space="0" w:color="auto"/>
              <w:left w:val="nil"/>
              <w:bottom w:val="nil"/>
              <w:right w:val="single" w:sz="6" w:space="0" w:color="auto"/>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2.3</w:t>
            </w:r>
          </w:p>
        </w:tc>
        <w:tc>
          <w:tcPr>
            <w:tcW w:w="679"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2.4</w:t>
            </w:r>
          </w:p>
        </w:tc>
        <w:tc>
          <w:tcPr>
            <w:tcW w:w="631"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2.5</w:t>
            </w:r>
          </w:p>
        </w:tc>
        <w:tc>
          <w:tcPr>
            <w:tcW w:w="617"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2.6</w:t>
            </w:r>
          </w:p>
        </w:tc>
      </w:tr>
      <w:tr w:rsidR="002722F7" w:rsidRPr="0073472A" w:rsidTr="0011110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722F7" w:rsidRPr="0073472A" w:rsidRDefault="002722F7" w:rsidP="0011110E">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722F7" w:rsidRPr="0073472A" w:rsidRDefault="002722F7"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1.6</w:t>
            </w:r>
          </w:p>
        </w:tc>
        <w:tc>
          <w:tcPr>
            <w:tcW w:w="644"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0.1</w:t>
            </w:r>
          </w:p>
        </w:tc>
        <w:tc>
          <w:tcPr>
            <w:tcW w:w="619" w:type="pct"/>
            <w:tcBorders>
              <w:top w:val="nil"/>
              <w:left w:val="nil"/>
              <w:bottom w:val="single" w:sz="4" w:space="0" w:color="auto"/>
              <w:right w:val="single" w:sz="6" w:space="0" w:color="auto"/>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0.8</w:t>
            </w:r>
          </w:p>
        </w:tc>
        <w:tc>
          <w:tcPr>
            <w:tcW w:w="679"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1.6</w:t>
            </w:r>
          </w:p>
        </w:tc>
        <w:tc>
          <w:tcPr>
            <w:tcW w:w="631"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0.1</w:t>
            </w:r>
          </w:p>
        </w:tc>
        <w:tc>
          <w:tcPr>
            <w:tcW w:w="617"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1.1</w:t>
            </w:r>
          </w:p>
        </w:tc>
      </w:tr>
      <w:tr w:rsidR="002722F7" w:rsidRPr="0073472A" w:rsidTr="0011110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722F7" w:rsidRPr="0073472A" w:rsidRDefault="002722F7" w:rsidP="0011110E">
            <w:pPr>
              <w:tabs>
                <w:tab w:val="left" w:pos="1800"/>
              </w:tabs>
              <w:autoSpaceDE w:val="0"/>
              <w:autoSpaceDN w:val="0"/>
              <w:adjustRightInd w:val="0"/>
              <w:snapToGrid w:val="0"/>
              <w:spacing w:before="100" w:line="240" w:lineRule="exact"/>
              <w:jc w:val="center"/>
              <w:rPr>
                <w:rFonts w:eastAsia="標楷體"/>
                <w:bCs/>
                <w:sz w:val="28"/>
                <w:szCs w:val="32"/>
              </w:rPr>
            </w:pPr>
            <w:r w:rsidRPr="0073472A">
              <w:rPr>
                <w:rFonts w:eastAsia="標楷體" w:hint="eastAsia"/>
                <w:bCs/>
                <w:sz w:val="28"/>
                <w:szCs w:val="32"/>
                <w:lang w:val="zh-TW"/>
              </w:rPr>
              <w:t>歐</w:t>
            </w:r>
            <w:r w:rsidRPr="0073472A">
              <w:rPr>
                <w:rFonts w:eastAsia="標楷體"/>
                <w:bCs/>
                <w:sz w:val="28"/>
                <w:szCs w:val="32"/>
              </w:rPr>
              <w:t xml:space="preserve"> </w:t>
            </w:r>
            <w:r w:rsidRPr="0073472A">
              <w:rPr>
                <w:rFonts w:eastAsia="標楷體" w:hint="eastAsia"/>
                <w:bCs/>
                <w:sz w:val="28"/>
                <w:szCs w:val="32"/>
                <w:lang w:val="zh-TW"/>
              </w:rPr>
              <w:t>元</w:t>
            </w:r>
            <w:r w:rsidRPr="0073472A">
              <w:rPr>
                <w:rFonts w:eastAsia="標楷體"/>
                <w:bCs/>
                <w:sz w:val="28"/>
                <w:szCs w:val="32"/>
              </w:rPr>
              <w:t xml:space="preserve"> </w:t>
            </w:r>
            <w:r w:rsidRPr="0073472A">
              <w:rPr>
                <w:rFonts w:eastAsia="標楷體" w:hint="eastAsia"/>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2722F7" w:rsidRPr="0073472A" w:rsidRDefault="002722F7"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0.9</w:t>
            </w:r>
          </w:p>
        </w:tc>
        <w:tc>
          <w:tcPr>
            <w:tcW w:w="644"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1.5</w:t>
            </w:r>
          </w:p>
        </w:tc>
        <w:tc>
          <w:tcPr>
            <w:tcW w:w="619" w:type="pct"/>
            <w:tcBorders>
              <w:top w:val="single" w:sz="4" w:space="0" w:color="auto"/>
              <w:left w:val="nil"/>
              <w:bottom w:val="nil"/>
              <w:right w:val="single" w:sz="6" w:space="0" w:color="auto"/>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1.6</w:t>
            </w:r>
          </w:p>
        </w:tc>
        <w:tc>
          <w:tcPr>
            <w:tcW w:w="679"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0.9</w:t>
            </w:r>
          </w:p>
        </w:tc>
        <w:tc>
          <w:tcPr>
            <w:tcW w:w="631"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1.5</w:t>
            </w:r>
          </w:p>
        </w:tc>
        <w:tc>
          <w:tcPr>
            <w:tcW w:w="617"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1.7</w:t>
            </w:r>
          </w:p>
        </w:tc>
      </w:tr>
      <w:tr w:rsidR="002722F7" w:rsidRPr="0073472A" w:rsidTr="0011110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722F7" w:rsidRPr="0073472A" w:rsidRDefault="002722F7" w:rsidP="0011110E">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722F7" w:rsidRPr="0073472A" w:rsidRDefault="002722F7"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0.5</w:t>
            </w:r>
          </w:p>
        </w:tc>
        <w:tc>
          <w:tcPr>
            <w:tcW w:w="644"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0.1</w:t>
            </w:r>
          </w:p>
        </w:tc>
        <w:tc>
          <w:tcPr>
            <w:tcW w:w="619" w:type="pct"/>
            <w:tcBorders>
              <w:top w:val="nil"/>
              <w:left w:val="nil"/>
              <w:bottom w:val="single" w:sz="4" w:space="0" w:color="auto"/>
              <w:right w:val="single" w:sz="6" w:space="0" w:color="auto"/>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0.5</w:t>
            </w:r>
          </w:p>
        </w:tc>
        <w:tc>
          <w:tcPr>
            <w:tcW w:w="679"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0.4</w:t>
            </w:r>
          </w:p>
        </w:tc>
        <w:tc>
          <w:tcPr>
            <w:tcW w:w="631"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0.2</w:t>
            </w:r>
          </w:p>
        </w:tc>
        <w:tc>
          <w:tcPr>
            <w:tcW w:w="617"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1.0</w:t>
            </w:r>
          </w:p>
        </w:tc>
      </w:tr>
      <w:tr w:rsidR="002722F7" w:rsidRPr="0073472A" w:rsidTr="0011110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722F7" w:rsidRPr="0073472A" w:rsidRDefault="002722F7"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hint="eastAsia"/>
                <w:bCs/>
                <w:sz w:val="28"/>
                <w:szCs w:val="32"/>
                <w:lang w:val="zh-TW"/>
              </w:rPr>
              <w:t>日</w:t>
            </w:r>
            <w:r w:rsidRPr="0073472A">
              <w:rPr>
                <w:rFonts w:eastAsia="標楷體"/>
                <w:bCs/>
                <w:sz w:val="28"/>
                <w:szCs w:val="32"/>
              </w:rPr>
              <w:t xml:space="preserve">    </w:t>
            </w:r>
            <w:r w:rsidRPr="0073472A">
              <w:rPr>
                <w:rFonts w:eastAsia="標楷體" w:hint="eastAsia"/>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2722F7" w:rsidRPr="0073472A" w:rsidRDefault="002722F7"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-0.1</w:t>
            </w:r>
          </w:p>
        </w:tc>
        <w:tc>
          <w:tcPr>
            <w:tcW w:w="644"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0.5</w:t>
            </w:r>
          </w:p>
        </w:tc>
        <w:tc>
          <w:tcPr>
            <w:tcW w:w="619" w:type="pct"/>
            <w:tcBorders>
              <w:top w:val="single" w:sz="4" w:space="0" w:color="auto"/>
              <w:left w:val="nil"/>
              <w:bottom w:val="nil"/>
              <w:right w:val="single" w:sz="6" w:space="0" w:color="auto"/>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0.8</w:t>
            </w:r>
          </w:p>
        </w:tc>
        <w:tc>
          <w:tcPr>
            <w:tcW w:w="679"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0.0</w:t>
            </w:r>
          </w:p>
        </w:tc>
        <w:tc>
          <w:tcPr>
            <w:tcW w:w="631"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0.6</w:t>
            </w:r>
          </w:p>
        </w:tc>
        <w:tc>
          <w:tcPr>
            <w:tcW w:w="617"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1.0</w:t>
            </w:r>
          </w:p>
        </w:tc>
      </w:tr>
      <w:tr w:rsidR="002722F7" w:rsidRPr="0073472A" w:rsidTr="0011110E">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2722F7" w:rsidRPr="0073472A" w:rsidRDefault="002722F7" w:rsidP="0011110E">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722F7" w:rsidRPr="0073472A" w:rsidRDefault="002722F7"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2.7</w:t>
            </w:r>
          </w:p>
        </w:tc>
        <w:tc>
          <w:tcPr>
            <w:tcW w:w="644"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0.8</w:t>
            </w:r>
          </w:p>
        </w:tc>
        <w:tc>
          <w:tcPr>
            <w:tcW w:w="619" w:type="pct"/>
            <w:tcBorders>
              <w:top w:val="nil"/>
              <w:left w:val="nil"/>
              <w:bottom w:val="single" w:sz="4" w:space="0" w:color="auto"/>
              <w:right w:val="single" w:sz="6" w:space="0" w:color="auto"/>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-0.2</w:t>
            </w:r>
          </w:p>
        </w:tc>
        <w:tc>
          <w:tcPr>
            <w:tcW w:w="679"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2.7</w:t>
            </w:r>
          </w:p>
        </w:tc>
        <w:tc>
          <w:tcPr>
            <w:tcW w:w="631"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0.7</w:t>
            </w:r>
          </w:p>
        </w:tc>
        <w:tc>
          <w:tcPr>
            <w:tcW w:w="617"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0.4</w:t>
            </w:r>
          </w:p>
        </w:tc>
      </w:tr>
      <w:tr w:rsidR="002722F7" w:rsidRPr="0073472A" w:rsidTr="0011110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722F7" w:rsidRPr="0073472A" w:rsidRDefault="002722F7" w:rsidP="0011110E">
            <w:pPr>
              <w:rPr>
                <w:rFonts w:eastAsia="標楷體"/>
                <w:bCs/>
                <w:sz w:val="28"/>
                <w:szCs w:val="32"/>
              </w:rPr>
            </w:pPr>
            <w:r w:rsidRPr="0073472A">
              <w:rPr>
                <w:rFonts w:eastAsia="標楷體" w:hint="eastAsia"/>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2722F7" w:rsidRPr="0073472A" w:rsidRDefault="002722F7" w:rsidP="0011110E">
            <w:pPr>
              <w:rPr>
                <w:rFonts w:eastAsia="標楷體"/>
                <w:bCs/>
                <w:sz w:val="28"/>
                <w:szCs w:val="32"/>
              </w:rPr>
            </w:pPr>
            <w:r w:rsidRPr="0073472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3.9</w:t>
            </w:r>
          </w:p>
        </w:tc>
        <w:tc>
          <w:tcPr>
            <w:tcW w:w="644"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0.7</w:t>
            </w:r>
          </w:p>
        </w:tc>
        <w:tc>
          <w:tcPr>
            <w:tcW w:w="619" w:type="pct"/>
            <w:tcBorders>
              <w:top w:val="single" w:sz="4" w:space="0" w:color="auto"/>
              <w:left w:val="nil"/>
              <w:bottom w:val="nil"/>
              <w:right w:val="single" w:sz="6" w:space="0" w:color="auto"/>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1.7</w:t>
            </w:r>
          </w:p>
        </w:tc>
        <w:tc>
          <w:tcPr>
            <w:tcW w:w="679" w:type="pct"/>
            <w:tcBorders>
              <w:top w:val="single" w:sz="4" w:space="0" w:color="auto"/>
              <w:left w:val="single" w:sz="6" w:space="0" w:color="auto"/>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3.8</w:t>
            </w:r>
          </w:p>
        </w:tc>
        <w:tc>
          <w:tcPr>
            <w:tcW w:w="631"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2.2</w:t>
            </w:r>
          </w:p>
        </w:tc>
        <w:tc>
          <w:tcPr>
            <w:tcW w:w="617"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2.6</w:t>
            </w:r>
          </w:p>
        </w:tc>
      </w:tr>
      <w:tr w:rsidR="002722F7" w:rsidRPr="0073472A" w:rsidTr="0011110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722F7" w:rsidRPr="0073472A" w:rsidRDefault="002722F7" w:rsidP="0011110E">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722F7" w:rsidRPr="0073472A" w:rsidRDefault="002722F7"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1.2</w:t>
            </w:r>
          </w:p>
        </w:tc>
        <w:tc>
          <w:tcPr>
            <w:tcW w:w="644"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-0.3</w:t>
            </w:r>
          </w:p>
        </w:tc>
        <w:tc>
          <w:tcPr>
            <w:tcW w:w="619" w:type="pct"/>
            <w:tcBorders>
              <w:top w:val="nil"/>
              <w:left w:val="nil"/>
              <w:bottom w:val="single" w:sz="4" w:space="0" w:color="auto"/>
              <w:right w:val="single" w:sz="6" w:space="0" w:color="auto"/>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1.1</w:t>
            </w:r>
          </w:p>
        </w:tc>
        <w:tc>
          <w:tcPr>
            <w:tcW w:w="679" w:type="pct"/>
            <w:tcBorders>
              <w:top w:val="nil"/>
              <w:left w:val="single" w:sz="6" w:space="0" w:color="auto"/>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1.2</w:t>
            </w:r>
          </w:p>
        </w:tc>
        <w:tc>
          <w:tcPr>
            <w:tcW w:w="631"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-0.1</w:t>
            </w:r>
          </w:p>
        </w:tc>
        <w:tc>
          <w:tcPr>
            <w:tcW w:w="617"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1.0</w:t>
            </w:r>
          </w:p>
        </w:tc>
      </w:tr>
      <w:tr w:rsidR="002722F7" w:rsidRPr="0073472A" w:rsidTr="0011110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722F7" w:rsidRPr="0073472A" w:rsidRDefault="002722F7" w:rsidP="0011110E">
            <w:pPr>
              <w:rPr>
                <w:rFonts w:eastAsia="標楷體"/>
                <w:bCs/>
                <w:sz w:val="28"/>
                <w:szCs w:val="32"/>
              </w:rPr>
            </w:pPr>
            <w:r w:rsidRPr="0073472A">
              <w:rPr>
                <w:rFonts w:eastAsia="標楷體" w:hint="eastAsia"/>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2722F7" w:rsidRPr="0073472A" w:rsidRDefault="002722F7" w:rsidP="0011110E">
            <w:pPr>
              <w:rPr>
                <w:rFonts w:eastAsia="標楷體"/>
                <w:bCs/>
                <w:sz w:val="28"/>
                <w:szCs w:val="32"/>
              </w:rPr>
            </w:pPr>
            <w:r w:rsidRPr="0073472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7.3</w:t>
            </w:r>
          </w:p>
        </w:tc>
        <w:tc>
          <w:tcPr>
            <w:tcW w:w="644"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6.9</w:t>
            </w:r>
          </w:p>
        </w:tc>
        <w:tc>
          <w:tcPr>
            <w:tcW w:w="619" w:type="pct"/>
            <w:tcBorders>
              <w:top w:val="single" w:sz="4" w:space="0" w:color="auto"/>
              <w:left w:val="nil"/>
              <w:bottom w:val="nil"/>
              <w:right w:val="single" w:sz="6" w:space="0" w:color="auto"/>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6.3</w:t>
            </w:r>
          </w:p>
        </w:tc>
        <w:tc>
          <w:tcPr>
            <w:tcW w:w="679"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7.3</w:t>
            </w:r>
          </w:p>
        </w:tc>
        <w:tc>
          <w:tcPr>
            <w:tcW w:w="631"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6.9</w:t>
            </w:r>
          </w:p>
        </w:tc>
        <w:tc>
          <w:tcPr>
            <w:tcW w:w="617"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6.3</w:t>
            </w:r>
          </w:p>
        </w:tc>
      </w:tr>
      <w:tr w:rsidR="002722F7" w:rsidRPr="0073472A" w:rsidTr="0011110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722F7" w:rsidRPr="0073472A" w:rsidRDefault="002722F7" w:rsidP="0011110E">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722F7" w:rsidRPr="0073472A" w:rsidRDefault="002722F7"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2.0</w:t>
            </w:r>
          </w:p>
        </w:tc>
        <w:tc>
          <w:tcPr>
            <w:tcW w:w="644"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1.4</w:t>
            </w:r>
          </w:p>
        </w:tc>
        <w:tc>
          <w:tcPr>
            <w:tcW w:w="619" w:type="pct"/>
            <w:tcBorders>
              <w:top w:val="nil"/>
              <w:left w:val="nil"/>
              <w:bottom w:val="single" w:sz="4" w:space="0" w:color="auto"/>
              <w:right w:val="single" w:sz="6" w:space="0" w:color="auto"/>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2.2</w:t>
            </w:r>
          </w:p>
        </w:tc>
        <w:tc>
          <w:tcPr>
            <w:tcW w:w="679"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2.0</w:t>
            </w:r>
          </w:p>
        </w:tc>
        <w:tc>
          <w:tcPr>
            <w:tcW w:w="631"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1.5</w:t>
            </w:r>
          </w:p>
        </w:tc>
        <w:tc>
          <w:tcPr>
            <w:tcW w:w="617"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1.8</w:t>
            </w:r>
          </w:p>
        </w:tc>
      </w:tr>
      <w:tr w:rsidR="002722F7" w:rsidRPr="0073472A" w:rsidTr="0011110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722F7" w:rsidRPr="0073472A" w:rsidRDefault="002722F7"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hint="eastAsia"/>
                <w:bCs/>
                <w:sz w:val="28"/>
                <w:szCs w:val="32"/>
                <w:lang w:val="zh-TW"/>
              </w:rPr>
              <w:t>新</w:t>
            </w:r>
            <w:r w:rsidRPr="0073472A">
              <w:rPr>
                <w:rFonts w:eastAsia="標楷體"/>
                <w:bCs/>
                <w:sz w:val="28"/>
                <w:szCs w:val="32"/>
              </w:rPr>
              <w:t xml:space="preserve"> </w:t>
            </w:r>
            <w:r w:rsidRPr="0073472A">
              <w:rPr>
                <w:rFonts w:eastAsia="標楷體" w:hint="eastAsia"/>
                <w:bCs/>
                <w:sz w:val="28"/>
                <w:szCs w:val="32"/>
                <w:lang w:val="zh-TW"/>
              </w:rPr>
              <w:t>加</w:t>
            </w:r>
            <w:r w:rsidRPr="0073472A">
              <w:rPr>
                <w:rFonts w:eastAsia="標楷體"/>
                <w:bCs/>
                <w:sz w:val="28"/>
                <w:szCs w:val="32"/>
              </w:rPr>
              <w:t xml:space="preserve"> </w:t>
            </w:r>
            <w:r w:rsidRPr="0073472A">
              <w:rPr>
                <w:rFonts w:eastAsia="標楷體" w:hint="eastAsia"/>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2722F7" w:rsidRPr="0073472A" w:rsidRDefault="002722F7"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3.3</w:t>
            </w:r>
          </w:p>
        </w:tc>
        <w:tc>
          <w:tcPr>
            <w:tcW w:w="644"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2.0</w:t>
            </w:r>
          </w:p>
        </w:tc>
        <w:tc>
          <w:tcPr>
            <w:tcW w:w="619" w:type="pct"/>
            <w:tcBorders>
              <w:top w:val="single" w:sz="4" w:space="0" w:color="auto"/>
              <w:left w:val="nil"/>
              <w:bottom w:val="nil"/>
              <w:right w:val="single" w:sz="6" w:space="0" w:color="auto"/>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1.5</w:t>
            </w:r>
          </w:p>
        </w:tc>
        <w:tc>
          <w:tcPr>
            <w:tcW w:w="679"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2.9</w:t>
            </w:r>
          </w:p>
        </w:tc>
        <w:tc>
          <w:tcPr>
            <w:tcW w:w="631"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2.2</w:t>
            </w:r>
          </w:p>
        </w:tc>
        <w:tc>
          <w:tcPr>
            <w:tcW w:w="617"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2.9</w:t>
            </w:r>
          </w:p>
        </w:tc>
      </w:tr>
      <w:tr w:rsidR="002722F7" w:rsidRPr="0073472A" w:rsidTr="0011110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722F7" w:rsidRPr="0073472A" w:rsidRDefault="002722F7" w:rsidP="0011110E">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722F7" w:rsidRPr="0073472A" w:rsidRDefault="002722F7"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1.0</w:t>
            </w:r>
          </w:p>
        </w:tc>
        <w:tc>
          <w:tcPr>
            <w:tcW w:w="644"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-0.5</w:t>
            </w:r>
          </w:p>
        </w:tc>
        <w:tc>
          <w:tcPr>
            <w:tcW w:w="619" w:type="pct"/>
            <w:tcBorders>
              <w:top w:val="nil"/>
              <w:left w:val="nil"/>
              <w:bottom w:val="single" w:sz="4" w:space="0" w:color="auto"/>
              <w:right w:val="single" w:sz="6" w:space="0" w:color="auto"/>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0.3</w:t>
            </w:r>
          </w:p>
        </w:tc>
        <w:tc>
          <w:tcPr>
            <w:tcW w:w="679"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1.0</w:t>
            </w:r>
          </w:p>
        </w:tc>
        <w:tc>
          <w:tcPr>
            <w:tcW w:w="631"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0.0</w:t>
            </w:r>
          </w:p>
        </w:tc>
        <w:tc>
          <w:tcPr>
            <w:tcW w:w="617"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1.8</w:t>
            </w:r>
          </w:p>
        </w:tc>
      </w:tr>
      <w:tr w:rsidR="002722F7" w:rsidRPr="0073472A" w:rsidTr="0011110E">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2722F7" w:rsidRPr="0073472A" w:rsidRDefault="002722F7"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hint="eastAsia"/>
                <w:bCs/>
                <w:sz w:val="28"/>
                <w:szCs w:val="32"/>
                <w:lang w:val="zh-TW"/>
              </w:rPr>
              <w:t>韓</w:t>
            </w:r>
            <w:r w:rsidRPr="0073472A">
              <w:rPr>
                <w:rFonts w:eastAsia="標楷體"/>
                <w:bCs/>
                <w:sz w:val="28"/>
                <w:szCs w:val="32"/>
              </w:rPr>
              <w:t xml:space="preserve">    </w:t>
            </w:r>
            <w:r w:rsidRPr="0073472A">
              <w:rPr>
                <w:rFonts w:eastAsia="標楷體" w:hint="eastAsia"/>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2722F7" w:rsidRPr="0073472A" w:rsidRDefault="002722F7"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3.3</w:t>
            </w:r>
          </w:p>
        </w:tc>
        <w:tc>
          <w:tcPr>
            <w:tcW w:w="644"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2.6</w:t>
            </w:r>
          </w:p>
        </w:tc>
        <w:tc>
          <w:tcPr>
            <w:tcW w:w="619" w:type="pct"/>
            <w:tcBorders>
              <w:top w:val="single" w:sz="4" w:space="0" w:color="auto"/>
              <w:left w:val="nil"/>
              <w:bottom w:val="nil"/>
              <w:right w:val="single" w:sz="6" w:space="0" w:color="auto"/>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2.6</w:t>
            </w:r>
          </w:p>
        </w:tc>
        <w:tc>
          <w:tcPr>
            <w:tcW w:w="679"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3.3</w:t>
            </w:r>
          </w:p>
        </w:tc>
        <w:tc>
          <w:tcPr>
            <w:tcW w:w="631"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2.7</w:t>
            </w:r>
          </w:p>
        </w:tc>
        <w:tc>
          <w:tcPr>
            <w:tcW w:w="617"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3.2</w:t>
            </w:r>
          </w:p>
        </w:tc>
      </w:tr>
      <w:tr w:rsidR="002722F7" w:rsidRPr="0073472A" w:rsidTr="0011110E">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2722F7" w:rsidRPr="0073472A" w:rsidRDefault="002722F7" w:rsidP="0011110E">
            <w:pPr>
              <w:widowControl/>
              <w:spacing w:line="240" w:lineRule="exact"/>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2722F7" w:rsidRPr="0073472A" w:rsidRDefault="002722F7"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1.3</w:t>
            </w:r>
          </w:p>
        </w:tc>
        <w:tc>
          <w:tcPr>
            <w:tcW w:w="644"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0.7</w:t>
            </w:r>
          </w:p>
        </w:tc>
        <w:tc>
          <w:tcPr>
            <w:tcW w:w="619" w:type="pct"/>
            <w:tcBorders>
              <w:top w:val="nil"/>
              <w:left w:val="nil"/>
              <w:bottom w:val="single" w:sz="4" w:space="0" w:color="auto"/>
              <w:right w:val="single" w:sz="6" w:space="0" w:color="auto"/>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0.8</w:t>
            </w:r>
          </w:p>
        </w:tc>
        <w:tc>
          <w:tcPr>
            <w:tcW w:w="679"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1.3</w:t>
            </w:r>
          </w:p>
        </w:tc>
        <w:tc>
          <w:tcPr>
            <w:tcW w:w="631"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0.7</w:t>
            </w:r>
          </w:p>
        </w:tc>
        <w:tc>
          <w:tcPr>
            <w:tcW w:w="617" w:type="pct"/>
            <w:tcBorders>
              <w:top w:val="nil"/>
              <w:left w:val="nil"/>
              <w:bottom w:val="single" w:sz="4"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1.8</w:t>
            </w:r>
          </w:p>
        </w:tc>
      </w:tr>
      <w:tr w:rsidR="002722F7" w:rsidRPr="0073472A" w:rsidTr="0011110E">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2722F7" w:rsidRPr="0073472A" w:rsidRDefault="002722F7"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hint="eastAsia"/>
                <w:bCs/>
                <w:sz w:val="28"/>
                <w:szCs w:val="32"/>
                <w:lang w:val="zh-TW"/>
              </w:rPr>
              <w:t>香</w:t>
            </w:r>
            <w:r w:rsidRPr="0073472A">
              <w:rPr>
                <w:rFonts w:eastAsia="標楷體"/>
                <w:bCs/>
                <w:sz w:val="28"/>
                <w:szCs w:val="32"/>
              </w:rPr>
              <w:t xml:space="preserve">    </w:t>
            </w:r>
            <w:r w:rsidRPr="0073472A">
              <w:rPr>
                <w:rFonts w:eastAsia="標楷體" w:hint="eastAsia"/>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2722F7" w:rsidRPr="0073472A" w:rsidRDefault="002722F7"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2.6</w:t>
            </w:r>
          </w:p>
        </w:tc>
        <w:tc>
          <w:tcPr>
            <w:tcW w:w="644"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2.4</w:t>
            </w:r>
          </w:p>
        </w:tc>
        <w:tc>
          <w:tcPr>
            <w:tcW w:w="619" w:type="pct"/>
            <w:tcBorders>
              <w:top w:val="single" w:sz="4" w:space="0" w:color="auto"/>
              <w:left w:val="nil"/>
              <w:bottom w:val="nil"/>
              <w:right w:val="single" w:sz="6" w:space="0" w:color="auto"/>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1.9</w:t>
            </w:r>
          </w:p>
        </w:tc>
        <w:tc>
          <w:tcPr>
            <w:tcW w:w="679"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2.5</w:t>
            </w:r>
          </w:p>
        </w:tc>
        <w:tc>
          <w:tcPr>
            <w:tcW w:w="631"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2.5</w:t>
            </w:r>
          </w:p>
        </w:tc>
        <w:tc>
          <w:tcPr>
            <w:tcW w:w="617" w:type="pct"/>
            <w:tcBorders>
              <w:top w:val="single" w:sz="4" w:space="0" w:color="auto"/>
              <w:left w:val="nil"/>
              <w:bottom w:val="nil"/>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2.7</w:t>
            </w:r>
          </w:p>
        </w:tc>
      </w:tr>
      <w:tr w:rsidR="002722F7" w:rsidRPr="0073472A" w:rsidTr="0011110E">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2722F7" w:rsidRPr="0073472A" w:rsidRDefault="002722F7" w:rsidP="0011110E">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722F7" w:rsidRPr="0073472A" w:rsidRDefault="002722F7" w:rsidP="0011110E">
            <w:pPr>
              <w:autoSpaceDE w:val="0"/>
              <w:autoSpaceDN w:val="0"/>
              <w:adjustRightInd w:val="0"/>
              <w:snapToGrid w:val="0"/>
              <w:spacing w:before="100" w:line="240" w:lineRule="exact"/>
              <w:jc w:val="center"/>
              <w:rPr>
                <w:rFonts w:eastAsia="標楷體"/>
                <w:bCs/>
                <w:sz w:val="28"/>
                <w:szCs w:val="32"/>
              </w:rPr>
            </w:pPr>
            <w:r w:rsidRPr="0073472A">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4.4</w:t>
            </w:r>
          </w:p>
        </w:tc>
        <w:tc>
          <w:tcPr>
            <w:tcW w:w="644" w:type="pct"/>
            <w:tcBorders>
              <w:top w:val="nil"/>
              <w:left w:val="nil"/>
              <w:bottom w:val="single" w:sz="6"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3.0</w:t>
            </w:r>
          </w:p>
        </w:tc>
        <w:tc>
          <w:tcPr>
            <w:tcW w:w="619" w:type="pct"/>
            <w:tcBorders>
              <w:top w:val="nil"/>
              <w:left w:val="nil"/>
              <w:bottom w:val="single" w:sz="6" w:space="0" w:color="auto"/>
              <w:right w:val="single" w:sz="6" w:space="0" w:color="auto"/>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2.7</w:t>
            </w:r>
          </w:p>
        </w:tc>
        <w:tc>
          <w:tcPr>
            <w:tcW w:w="679" w:type="pct"/>
            <w:tcBorders>
              <w:top w:val="nil"/>
              <w:left w:val="nil"/>
              <w:bottom w:val="single" w:sz="6"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4.4</w:t>
            </w:r>
          </w:p>
        </w:tc>
        <w:tc>
          <w:tcPr>
            <w:tcW w:w="631" w:type="pct"/>
            <w:tcBorders>
              <w:top w:val="nil"/>
              <w:left w:val="nil"/>
              <w:bottom w:val="single" w:sz="6"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2.9</w:t>
            </w:r>
          </w:p>
        </w:tc>
        <w:tc>
          <w:tcPr>
            <w:tcW w:w="617" w:type="pct"/>
            <w:tcBorders>
              <w:top w:val="nil"/>
              <w:left w:val="nil"/>
              <w:bottom w:val="single" w:sz="6" w:space="0" w:color="auto"/>
              <w:right w:val="nil"/>
            </w:tcBorders>
            <w:vAlign w:val="center"/>
          </w:tcPr>
          <w:p w:rsidR="002722F7" w:rsidRPr="0073472A" w:rsidRDefault="002722F7" w:rsidP="0011110E">
            <w:pPr>
              <w:autoSpaceDE w:val="0"/>
              <w:autoSpaceDN w:val="0"/>
              <w:adjustRightInd w:val="0"/>
              <w:snapToGrid w:val="0"/>
              <w:spacing w:before="100" w:line="240" w:lineRule="exact"/>
              <w:jc w:val="center"/>
              <w:rPr>
                <w:rFonts w:eastAsia="標楷體"/>
                <w:bCs/>
              </w:rPr>
            </w:pPr>
            <w:r w:rsidRPr="0073472A">
              <w:rPr>
                <w:rFonts w:eastAsia="標楷體" w:hint="eastAsia"/>
                <w:bCs/>
              </w:rPr>
              <w:t>3.0</w:t>
            </w:r>
          </w:p>
        </w:tc>
      </w:tr>
    </w:tbl>
    <w:p w:rsidR="002722F7" w:rsidRPr="0073472A" w:rsidRDefault="002722F7" w:rsidP="002722F7">
      <w:pPr>
        <w:autoSpaceDE w:val="0"/>
        <w:autoSpaceDN w:val="0"/>
        <w:adjustRightInd w:val="0"/>
        <w:snapToGrid w:val="0"/>
        <w:spacing w:line="220" w:lineRule="exact"/>
        <w:ind w:leftChars="-93" w:left="-223" w:firstLineChars="94" w:firstLine="207"/>
        <w:jc w:val="both"/>
        <w:rPr>
          <w:rFonts w:eastAsia="標楷體"/>
          <w:bCs/>
          <w:sz w:val="22"/>
          <w:szCs w:val="22"/>
        </w:rPr>
      </w:pPr>
      <w:proofErr w:type="gramStart"/>
      <w:r w:rsidRPr="0073472A">
        <w:rPr>
          <w:rFonts w:eastAsia="標楷體" w:hint="eastAsia"/>
          <w:bCs/>
          <w:sz w:val="22"/>
          <w:lang w:val="zh-TW"/>
        </w:rPr>
        <w:t>註</w:t>
      </w:r>
      <w:proofErr w:type="gramEnd"/>
      <w:r w:rsidRPr="0073472A">
        <w:rPr>
          <w:rFonts w:eastAsia="標楷體" w:hint="eastAsia"/>
          <w:bCs/>
          <w:sz w:val="22"/>
        </w:rPr>
        <w:t>：</w:t>
      </w:r>
      <w:r w:rsidRPr="0073472A">
        <w:rPr>
          <w:rFonts w:eastAsia="標楷體" w:hint="eastAsia"/>
          <w:bCs/>
          <w:sz w:val="22"/>
        </w:rPr>
        <w:t>(</w:t>
      </w:r>
      <w:r w:rsidRPr="0073472A">
        <w:rPr>
          <w:rFonts w:eastAsia="標楷體"/>
          <w:bCs/>
          <w:sz w:val="22"/>
        </w:rPr>
        <w:t>f</w:t>
      </w:r>
      <w:r w:rsidRPr="0073472A">
        <w:rPr>
          <w:rFonts w:eastAsia="標楷體" w:hint="eastAsia"/>
          <w:bCs/>
          <w:sz w:val="22"/>
        </w:rPr>
        <w:t>)</w:t>
      </w:r>
      <w:r w:rsidRPr="0073472A">
        <w:rPr>
          <w:rFonts w:eastAsia="標楷體" w:hint="eastAsia"/>
          <w:bCs/>
          <w:sz w:val="22"/>
        </w:rPr>
        <w:t>為預測值。</w:t>
      </w:r>
    </w:p>
    <w:p w:rsidR="002722F7" w:rsidRPr="0073472A" w:rsidRDefault="002722F7" w:rsidP="002722F7">
      <w:pPr>
        <w:autoSpaceDE w:val="0"/>
        <w:autoSpaceDN w:val="0"/>
        <w:adjustRightInd w:val="0"/>
        <w:snapToGrid w:val="0"/>
        <w:spacing w:line="220" w:lineRule="exact"/>
        <w:ind w:leftChars="-105" w:left="-252" w:firstLine="224"/>
        <w:jc w:val="both"/>
        <w:rPr>
          <w:rFonts w:eastAsia="標楷體"/>
          <w:bCs/>
          <w:sz w:val="22"/>
          <w:szCs w:val="22"/>
        </w:rPr>
      </w:pPr>
      <w:r w:rsidRPr="0073472A">
        <w:rPr>
          <w:rFonts w:eastAsia="標楷體" w:hint="eastAsia"/>
          <w:bCs/>
          <w:sz w:val="22"/>
          <w:szCs w:val="22"/>
          <w:lang w:val="zh-TW"/>
        </w:rPr>
        <w:t>資料來源</w:t>
      </w:r>
      <w:r w:rsidRPr="0073472A">
        <w:rPr>
          <w:rFonts w:eastAsia="標楷體" w:hint="eastAsia"/>
          <w:bCs/>
          <w:sz w:val="22"/>
          <w:szCs w:val="22"/>
        </w:rPr>
        <w:t>：</w:t>
      </w:r>
      <w:proofErr w:type="gramStart"/>
      <w:r w:rsidRPr="0073472A">
        <w:rPr>
          <w:rFonts w:eastAsia="標楷體"/>
          <w:bCs/>
          <w:sz w:val="22"/>
          <w:szCs w:val="22"/>
        </w:rPr>
        <w:t>1.Global</w:t>
      </w:r>
      <w:proofErr w:type="gramEnd"/>
      <w:r w:rsidRPr="0073472A">
        <w:rPr>
          <w:rFonts w:eastAsia="標楷體"/>
          <w:bCs/>
          <w:sz w:val="22"/>
          <w:szCs w:val="22"/>
        </w:rPr>
        <w:t xml:space="preserve"> Insight Inc., </w:t>
      </w:r>
      <w:r w:rsidRPr="0073472A">
        <w:rPr>
          <w:rFonts w:eastAsia="標楷體"/>
          <w:bCs/>
          <w:i/>
          <w:iCs/>
          <w:sz w:val="22"/>
          <w:szCs w:val="22"/>
        </w:rPr>
        <w:t>World Overview</w:t>
      </w:r>
      <w:r w:rsidRPr="0073472A">
        <w:rPr>
          <w:rFonts w:eastAsia="標楷體"/>
          <w:bCs/>
          <w:sz w:val="22"/>
          <w:szCs w:val="22"/>
        </w:rPr>
        <w:t>,</w:t>
      </w:r>
      <w:r w:rsidRPr="0073472A">
        <w:rPr>
          <w:sz w:val="22"/>
          <w:szCs w:val="22"/>
        </w:rPr>
        <w:t xml:space="preserve"> March 201</w:t>
      </w:r>
      <w:r w:rsidRPr="0073472A">
        <w:rPr>
          <w:rFonts w:hint="eastAsia"/>
          <w:sz w:val="22"/>
          <w:szCs w:val="22"/>
        </w:rPr>
        <w:t>6</w:t>
      </w:r>
      <w:r w:rsidRPr="0073472A">
        <w:rPr>
          <w:rFonts w:hint="eastAsia"/>
          <w:bCs/>
          <w:sz w:val="22"/>
          <w:szCs w:val="22"/>
        </w:rPr>
        <w:t>。</w:t>
      </w:r>
    </w:p>
    <w:p w:rsidR="002722F7" w:rsidRPr="0073472A" w:rsidRDefault="002722F7" w:rsidP="002722F7">
      <w:pPr>
        <w:autoSpaceDE w:val="0"/>
        <w:autoSpaceDN w:val="0"/>
        <w:adjustRightInd w:val="0"/>
        <w:snapToGrid w:val="0"/>
        <w:spacing w:line="220" w:lineRule="exact"/>
        <w:ind w:leftChars="430" w:left="1032" w:firstLineChars="27" w:firstLine="59"/>
        <w:jc w:val="both"/>
        <w:rPr>
          <w:rFonts w:eastAsia="標楷體"/>
          <w:bCs/>
          <w:sz w:val="22"/>
          <w:szCs w:val="22"/>
        </w:rPr>
      </w:pPr>
      <w:r w:rsidRPr="0073472A">
        <w:rPr>
          <w:rFonts w:eastAsia="標楷體"/>
          <w:bCs/>
          <w:sz w:val="22"/>
          <w:szCs w:val="22"/>
        </w:rPr>
        <w:t xml:space="preserve">2.IMF, </w:t>
      </w:r>
      <w:r w:rsidRPr="0073472A">
        <w:rPr>
          <w:rFonts w:eastAsia="標楷體"/>
          <w:bCs/>
          <w:i/>
          <w:iCs/>
          <w:sz w:val="22"/>
          <w:szCs w:val="22"/>
        </w:rPr>
        <w:t xml:space="preserve">World Economic Outlook </w:t>
      </w:r>
      <w:r w:rsidRPr="0073472A">
        <w:rPr>
          <w:rFonts w:eastAsia="標楷體"/>
          <w:bCs/>
          <w:sz w:val="22"/>
          <w:szCs w:val="22"/>
        </w:rPr>
        <w:t>,</w:t>
      </w:r>
      <w:r w:rsidRPr="0073472A">
        <w:t xml:space="preserve"> October</w:t>
      </w:r>
      <w:r w:rsidRPr="0073472A">
        <w:rPr>
          <w:rFonts w:hint="eastAsia"/>
        </w:rPr>
        <w:t xml:space="preserve"> </w:t>
      </w:r>
      <w:r w:rsidRPr="0073472A">
        <w:rPr>
          <w:rFonts w:eastAsia="標楷體"/>
          <w:bCs/>
          <w:sz w:val="22"/>
          <w:szCs w:val="22"/>
        </w:rPr>
        <w:t>201</w:t>
      </w:r>
      <w:r w:rsidRPr="0073472A">
        <w:rPr>
          <w:rFonts w:eastAsia="標楷體" w:hint="eastAsia"/>
          <w:bCs/>
          <w:sz w:val="22"/>
          <w:szCs w:val="22"/>
        </w:rPr>
        <w:t>5</w:t>
      </w:r>
      <w:r w:rsidRPr="0073472A">
        <w:rPr>
          <w:rFonts w:eastAsia="標楷體" w:hint="eastAsia"/>
          <w:bCs/>
          <w:sz w:val="22"/>
          <w:szCs w:val="22"/>
        </w:rPr>
        <w:t>。</w:t>
      </w:r>
    </w:p>
    <w:p w:rsidR="002722F7" w:rsidRPr="0073472A" w:rsidRDefault="002722F7" w:rsidP="002722F7">
      <w:pPr>
        <w:autoSpaceDE w:val="0"/>
        <w:autoSpaceDN w:val="0"/>
        <w:adjustRightInd w:val="0"/>
        <w:snapToGrid w:val="0"/>
        <w:spacing w:line="220" w:lineRule="exact"/>
        <w:ind w:leftChars="430" w:left="1032" w:firstLineChars="27" w:firstLine="59"/>
        <w:jc w:val="both"/>
        <w:rPr>
          <w:rFonts w:eastAsia="標楷體"/>
          <w:bCs/>
          <w:sz w:val="22"/>
          <w:szCs w:val="22"/>
        </w:rPr>
      </w:pPr>
      <w:r w:rsidRPr="0073472A">
        <w:rPr>
          <w:rFonts w:eastAsia="標楷體" w:hint="eastAsia"/>
          <w:bCs/>
          <w:sz w:val="22"/>
          <w:szCs w:val="22"/>
        </w:rPr>
        <w:t>3.</w:t>
      </w:r>
      <w:r w:rsidRPr="0073472A">
        <w:rPr>
          <w:rFonts w:eastAsia="標楷體"/>
          <w:bCs/>
          <w:sz w:val="22"/>
          <w:szCs w:val="22"/>
        </w:rPr>
        <w:t xml:space="preserve">IMF, </w:t>
      </w:r>
      <w:r w:rsidRPr="0073472A">
        <w:rPr>
          <w:rFonts w:eastAsia="標楷體"/>
          <w:bCs/>
          <w:i/>
          <w:sz w:val="22"/>
          <w:szCs w:val="22"/>
        </w:rPr>
        <w:t>World Economic Outlook Update</w:t>
      </w:r>
      <w:r w:rsidRPr="0073472A">
        <w:rPr>
          <w:rFonts w:eastAsia="標楷體"/>
          <w:bCs/>
          <w:sz w:val="22"/>
          <w:szCs w:val="22"/>
        </w:rPr>
        <w:t>, January 201</w:t>
      </w:r>
      <w:r w:rsidRPr="0073472A">
        <w:rPr>
          <w:rFonts w:eastAsia="標楷體" w:hint="eastAsia"/>
          <w:bCs/>
          <w:sz w:val="22"/>
          <w:szCs w:val="22"/>
        </w:rPr>
        <w:t>6</w:t>
      </w:r>
      <w:r w:rsidRPr="0073472A">
        <w:rPr>
          <w:rFonts w:eastAsia="標楷體" w:hint="eastAsia"/>
          <w:bCs/>
          <w:sz w:val="22"/>
          <w:szCs w:val="22"/>
        </w:rPr>
        <w:t>。</w:t>
      </w:r>
    </w:p>
    <w:p w:rsidR="00577DFB" w:rsidRPr="002722F7" w:rsidRDefault="00577DFB" w:rsidP="00577DFB">
      <w:pPr>
        <w:jc w:val="right"/>
        <w:rPr>
          <w:rFonts w:eastAsia="標楷體"/>
          <w:bCs/>
          <w:sz w:val="22"/>
        </w:rPr>
      </w:pPr>
    </w:p>
    <w:p w:rsidR="00577DFB" w:rsidRPr="0073472A" w:rsidRDefault="00577DFB" w:rsidP="00577DFB">
      <w:pPr>
        <w:spacing w:line="220" w:lineRule="exact"/>
        <w:rPr>
          <w:rFonts w:eastAsia="標楷體"/>
          <w:bCs/>
          <w:sz w:val="22"/>
        </w:rPr>
      </w:pPr>
    </w:p>
    <w:p w:rsidR="00577DFB" w:rsidRPr="0073472A" w:rsidRDefault="00577DFB" w:rsidP="00577DFB">
      <w:pPr>
        <w:keepNext/>
        <w:snapToGrid w:val="0"/>
        <w:jc w:val="center"/>
        <w:outlineLvl w:val="1"/>
        <w:rPr>
          <w:rFonts w:eastAsia="標楷體"/>
          <w:b/>
          <w:sz w:val="32"/>
          <w:szCs w:val="32"/>
          <w:lang w:val="zh-TW"/>
        </w:rPr>
      </w:pPr>
      <w:bookmarkStart w:id="37" w:name="_Toc401923786"/>
      <w:bookmarkStart w:id="38" w:name="_Toc402171701"/>
      <w:bookmarkStart w:id="39" w:name="_Toc415126203"/>
      <w:bookmarkStart w:id="40" w:name="_Toc446679783"/>
      <w:r w:rsidRPr="0073472A">
        <w:rPr>
          <w:rFonts w:eastAsia="標楷體"/>
          <w:b/>
          <w:sz w:val="32"/>
          <w:szCs w:val="32"/>
          <w:lang w:val="zh-TW"/>
        </w:rPr>
        <w:t>表</w:t>
      </w:r>
      <w:r w:rsidRPr="0073472A">
        <w:rPr>
          <w:rFonts w:eastAsia="標楷體"/>
          <w:b/>
          <w:sz w:val="32"/>
          <w:szCs w:val="32"/>
          <w:lang w:val="zh-TW"/>
        </w:rPr>
        <w:t xml:space="preserve">2  </w:t>
      </w:r>
      <w:r w:rsidRPr="0073472A">
        <w:rPr>
          <w:rFonts w:eastAsia="標楷體"/>
          <w:b/>
          <w:sz w:val="32"/>
          <w:szCs w:val="32"/>
          <w:lang w:val="zh-TW"/>
        </w:rPr>
        <w:t>世界貿易量成長率</w:t>
      </w:r>
      <w:bookmarkEnd w:id="37"/>
      <w:bookmarkEnd w:id="38"/>
      <w:bookmarkEnd w:id="39"/>
      <w:bookmarkEnd w:id="40"/>
      <w:r w:rsidRPr="0073472A">
        <w:rPr>
          <w:rFonts w:eastAsia="標楷體"/>
          <w:b/>
          <w:sz w:val="32"/>
          <w:szCs w:val="32"/>
          <w:lang w:val="zh-TW"/>
        </w:rPr>
        <w:t xml:space="preserve"> </w:t>
      </w:r>
    </w:p>
    <w:p w:rsidR="00577DFB" w:rsidRPr="0073472A" w:rsidRDefault="00577DFB" w:rsidP="00577DFB">
      <w:pPr>
        <w:autoSpaceDE w:val="0"/>
        <w:autoSpaceDN w:val="0"/>
        <w:adjustRightInd w:val="0"/>
        <w:snapToGrid w:val="0"/>
        <w:spacing w:line="240" w:lineRule="exact"/>
        <w:jc w:val="right"/>
        <w:rPr>
          <w:rFonts w:eastAsia="標楷體"/>
          <w:bCs/>
          <w:sz w:val="28"/>
          <w:szCs w:val="32"/>
        </w:rPr>
      </w:pPr>
      <w:r w:rsidRPr="0073472A">
        <w:rPr>
          <w:rFonts w:eastAsia="標楷體"/>
          <w:bCs/>
          <w:sz w:val="28"/>
          <w:szCs w:val="32"/>
        </w:rPr>
        <w:t xml:space="preserve">              </w:t>
      </w:r>
      <w:r w:rsidRPr="0073472A">
        <w:rPr>
          <w:rFonts w:eastAsia="標楷體"/>
          <w:bCs/>
          <w:szCs w:val="32"/>
          <w:lang w:val="zh-TW"/>
        </w:rPr>
        <w:t>單位</w:t>
      </w:r>
      <w:r w:rsidRPr="0073472A">
        <w:rPr>
          <w:rFonts w:eastAsia="標楷體"/>
          <w:bCs/>
          <w:szCs w:val="32"/>
        </w:rPr>
        <w:t>：</w:t>
      </w:r>
      <w:r w:rsidRPr="0073472A">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577DFB" w:rsidRPr="0073472A" w:rsidTr="00577DFB">
        <w:trPr>
          <w:trHeight w:val="301"/>
        </w:trPr>
        <w:tc>
          <w:tcPr>
            <w:tcW w:w="1456" w:type="pct"/>
            <w:tcBorders>
              <w:top w:val="single" w:sz="6" w:space="0" w:color="auto"/>
              <w:left w:val="nil"/>
              <w:bottom w:val="single" w:sz="6" w:space="0" w:color="auto"/>
              <w:right w:val="single" w:sz="4" w:space="0" w:color="auto"/>
            </w:tcBorders>
            <w:vAlign w:val="center"/>
          </w:tcPr>
          <w:p w:rsidR="00577DFB" w:rsidRPr="0073472A" w:rsidRDefault="00577DFB" w:rsidP="00577DFB">
            <w:pPr>
              <w:autoSpaceDE w:val="0"/>
              <w:autoSpaceDN w:val="0"/>
              <w:adjustRightInd w:val="0"/>
              <w:snapToGrid w:val="0"/>
              <w:spacing w:line="240" w:lineRule="exact"/>
              <w:ind w:leftChars="-450" w:left="-1080" w:firstLineChars="900" w:firstLine="2160"/>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577DFB" w:rsidRPr="0073472A" w:rsidRDefault="00577DFB" w:rsidP="00577DFB">
            <w:pPr>
              <w:autoSpaceDE w:val="0"/>
              <w:autoSpaceDN w:val="0"/>
              <w:adjustRightInd w:val="0"/>
              <w:snapToGrid w:val="0"/>
              <w:spacing w:line="240" w:lineRule="exact"/>
              <w:ind w:firstLineChars="250" w:firstLine="600"/>
              <w:rPr>
                <w:bCs/>
              </w:rPr>
            </w:pPr>
            <w:r w:rsidRPr="0073472A">
              <w:rPr>
                <w:bCs/>
              </w:rPr>
              <w:t>201</w:t>
            </w:r>
            <w:r w:rsidRPr="0073472A">
              <w:rPr>
                <w:rFonts w:hint="eastAsia"/>
                <w:bCs/>
              </w:rPr>
              <w:t>4</w:t>
            </w:r>
          </w:p>
        </w:tc>
        <w:tc>
          <w:tcPr>
            <w:tcW w:w="1181" w:type="pct"/>
            <w:tcBorders>
              <w:top w:val="single" w:sz="6" w:space="0" w:color="auto"/>
              <w:left w:val="single" w:sz="6" w:space="0" w:color="auto"/>
              <w:bottom w:val="single" w:sz="6" w:space="0" w:color="auto"/>
              <w:right w:val="single" w:sz="4" w:space="0" w:color="auto"/>
            </w:tcBorders>
            <w:vAlign w:val="center"/>
          </w:tcPr>
          <w:p w:rsidR="00577DFB" w:rsidRPr="0073472A" w:rsidRDefault="00577DFB" w:rsidP="00577DFB">
            <w:pPr>
              <w:autoSpaceDE w:val="0"/>
              <w:autoSpaceDN w:val="0"/>
              <w:adjustRightInd w:val="0"/>
              <w:snapToGrid w:val="0"/>
              <w:spacing w:line="240" w:lineRule="exact"/>
              <w:ind w:firstLineChars="250" w:firstLine="600"/>
              <w:jc w:val="both"/>
              <w:rPr>
                <w:bCs/>
              </w:rPr>
            </w:pPr>
            <w:r w:rsidRPr="0073472A">
              <w:rPr>
                <w:bCs/>
              </w:rPr>
              <w:t>201</w:t>
            </w:r>
            <w:r w:rsidRPr="0073472A">
              <w:rPr>
                <w:rFonts w:hint="eastAsia"/>
                <w:bCs/>
              </w:rPr>
              <w:t>5</w:t>
            </w:r>
            <w:r w:rsidRPr="0073472A">
              <w:rPr>
                <w:bCs/>
              </w:rPr>
              <w:t>(f)</w:t>
            </w:r>
          </w:p>
        </w:tc>
        <w:tc>
          <w:tcPr>
            <w:tcW w:w="1180" w:type="pct"/>
            <w:tcBorders>
              <w:top w:val="single" w:sz="6" w:space="0" w:color="auto"/>
              <w:left w:val="single" w:sz="4" w:space="0" w:color="auto"/>
              <w:bottom w:val="single" w:sz="6" w:space="0" w:color="auto"/>
              <w:right w:val="nil"/>
            </w:tcBorders>
            <w:vAlign w:val="center"/>
          </w:tcPr>
          <w:p w:rsidR="00577DFB" w:rsidRPr="0073472A" w:rsidRDefault="00577DFB" w:rsidP="00577DFB">
            <w:pPr>
              <w:autoSpaceDE w:val="0"/>
              <w:autoSpaceDN w:val="0"/>
              <w:adjustRightInd w:val="0"/>
              <w:snapToGrid w:val="0"/>
              <w:spacing w:line="240" w:lineRule="exact"/>
              <w:ind w:firstLineChars="250" w:firstLine="600"/>
              <w:jc w:val="both"/>
              <w:rPr>
                <w:bCs/>
              </w:rPr>
            </w:pPr>
            <w:r w:rsidRPr="0073472A">
              <w:rPr>
                <w:rFonts w:hint="eastAsia"/>
                <w:bCs/>
              </w:rPr>
              <w:t>2016</w:t>
            </w:r>
            <w:r w:rsidRPr="0073472A">
              <w:rPr>
                <w:bCs/>
              </w:rPr>
              <w:t>(f)</w:t>
            </w:r>
          </w:p>
        </w:tc>
      </w:tr>
      <w:tr w:rsidR="00577DFB" w:rsidRPr="0073472A" w:rsidTr="00577DFB">
        <w:trPr>
          <w:trHeight w:val="302"/>
        </w:trPr>
        <w:tc>
          <w:tcPr>
            <w:tcW w:w="1456" w:type="pct"/>
            <w:tcBorders>
              <w:top w:val="nil"/>
              <w:left w:val="nil"/>
              <w:bottom w:val="nil"/>
              <w:right w:val="single" w:sz="4" w:space="0" w:color="auto"/>
            </w:tcBorders>
            <w:vAlign w:val="center"/>
            <w:hideMark/>
          </w:tcPr>
          <w:p w:rsidR="00577DFB" w:rsidRPr="0073472A" w:rsidRDefault="00577DFB" w:rsidP="00577DFB">
            <w:pPr>
              <w:autoSpaceDE w:val="0"/>
              <w:autoSpaceDN w:val="0"/>
              <w:adjustRightInd w:val="0"/>
              <w:snapToGrid w:val="0"/>
              <w:spacing w:line="240" w:lineRule="exact"/>
              <w:ind w:leftChars="-450" w:left="-1080" w:firstLineChars="900" w:firstLine="2160"/>
              <w:rPr>
                <w:bCs/>
              </w:rPr>
            </w:pPr>
            <w:r w:rsidRPr="0073472A">
              <w:rPr>
                <w:bCs/>
              </w:rPr>
              <w:t>IMF</w:t>
            </w:r>
          </w:p>
        </w:tc>
        <w:tc>
          <w:tcPr>
            <w:tcW w:w="1183" w:type="pct"/>
            <w:tcBorders>
              <w:top w:val="nil"/>
              <w:left w:val="single" w:sz="6" w:space="0" w:color="auto"/>
              <w:bottom w:val="nil"/>
              <w:right w:val="nil"/>
            </w:tcBorders>
            <w:vAlign w:val="center"/>
          </w:tcPr>
          <w:p w:rsidR="00577DFB" w:rsidRPr="0073472A" w:rsidRDefault="00577DFB" w:rsidP="00577DFB">
            <w:pPr>
              <w:autoSpaceDE w:val="0"/>
              <w:autoSpaceDN w:val="0"/>
              <w:adjustRightInd w:val="0"/>
              <w:snapToGrid w:val="0"/>
              <w:spacing w:line="240" w:lineRule="exact"/>
              <w:ind w:firstLineChars="300" w:firstLine="720"/>
              <w:rPr>
                <w:bCs/>
              </w:rPr>
            </w:pPr>
            <w:r w:rsidRPr="0073472A">
              <w:rPr>
                <w:rFonts w:hint="eastAsia"/>
                <w:bCs/>
              </w:rPr>
              <w:t>3.4</w:t>
            </w:r>
          </w:p>
        </w:tc>
        <w:tc>
          <w:tcPr>
            <w:tcW w:w="1181" w:type="pct"/>
            <w:tcBorders>
              <w:top w:val="nil"/>
              <w:left w:val="single" w:sz="6" w:space="0" w:color="auto"/>
              <w:bottom w:val="nil"/>
              <w:right w:val="single" w:sz="4" w:space="0" w:color="auto"/>
            </w:tcBorders>
            <w:vAlign w:val="center"/>
          </w:tcPr>
          <w:p w:rsidR="00577DFB" w:rsidRPr="0073472A" w:rsidRDefault="00577DFB" w:rsidP="00577DFB">
            <w:pPr>
              <w:autoSpaceDE w:val="0"/>
              <w:autoSpaceDN w:val="0"/>
              <w:adjustRightInd w:val="0"/>
              <w:snapToGrid w:val="0"/>
              <w:spacing w:line="240" w:lineRule="exact"/>
              <w:ind w:firstLineChars="300" w:firstLine="720"/>
              <w:jc w:val="both"/>
              <w:rPr>
                <w:bCs/>
              </w:rPr>
            </w:pPr>
            <w:r w:rsidRPr="0073472A">
              <w:rPr>
                <w:rFonts w:hint="eastAsia"/>
                <w:bCs/>
              </w:rPr>
              <w:t>2.6</w:t>
            </w:r>
          </w:p>
        </w:tc>
        <w:tc>
          <w:tcPr>
            <w:tcW w:w="1180" w:type="pct"/>
            <w:tcBorders>
              <w:top w:val="nil"/>
              <w:left w:val="single" w:sz="4" w:space="0" w:color="auto"/>
              <w:bottom w:val="nil"/>
              <w:right w:val="nil"/>
            </w:tcBorders>
            <w:vAlign w:val="center"/>
          </w:tcPr>
          <w:p w:rsidR="00577DFB" w:rsidRPr="0073472A" w:rsidRDefault="00577DFB" w:rsidP="00577DFB">
            <w:pPr>
              <w:autoSpaceDE w:val="0"/>
              <w:autoSpaceDN w:val="0"/>
              <w:adjustRightInd w:val="0"/>
              <w:snapToGrid w:val="0"/>
              <w:spacing w:line="240" w:lineRule="exact"/>
              <w:ind w:firstLineChars="300" w:firstLine="720"/>
              <w:jc w:val="both"/>
              <w:rPr>
                <w:bCs/>
              </w:rPr>
            </w:pPr>
            <w:r w:rsidRPr="0073472A">
              <w:rPr>
                <w:rFonts w:hint="eastAsia"/>
                <w:bCs/>
              </w:rPr>
              <w:t>3.4</w:t>
            </w:r>
          </w:p>
        </w:tc>
      </w:tr>
      <w:tr w:rsidR="00577DFB" w:rsidRPr="0073472A" w:rsidTr="00577DFB">
        <w:trPr>
          <w:trHeight w:val="302"/>
        </w:trPr>
        <w:tc>
          <w:tcPr>
            <w:tcW w:w="1456" w:type="pct"/>
            <w:tcBorders>
              <w:top w:val="nil"/>
              <w:left w:val="nil"/>
              <w:bottom w:val="nil"/>
              <w:right w:val="single" w:sz="4" w:space="0" w:color="auto"/>
            </w:tcBorders>
            <w:vAlign w:val="center"/>
            <w:hideMark/>
          </w:tcPr>
          <w:p w:rsidR="00577DFB" w:rsidRPr="0073472A" w:rsidRDefault="00577DFB" w:rsidP="00577DFB">
            <w:pPr>
              <w:autoSpaceDE w:val="0"/>
              <w:autoSpaceDN w:val="0"/>
              <w:adjustRightInd w:val="0"/>
              <w:snapToGrid w:val="0"/>
              <w:spacing w:line="240" w:lineRule="exact"/>
              <w:ind w:leftChars="-450" w:left="-1080" w:firstLineChars="900" w:firstLine="2160"/>
              <w:rPr>
                <w:bCs/>
              </w:rPr>
            </w:pPr>
            <w:r w:rsidRPr="0073472A">
              <w:rPr>
                <w:bCs/>
              </w:rPr>
              <w:t>UN</w:t>
            </w:r>
          </w:p>
        </w:tc>
        <w:tc>
          <w:tcPr>
            <w:tcW w:w="1183" w:type="pct"/>
            <w:tcBorders>
              <w:top w:val="nil"/>
              <w:left w:val="single" w:sz="4" w:space="0" w:color="auto"/>
              <w:bottom w:val="nil"/>
              <w:right w:val="single" w:sz="4" w:space="0" w:color="auto"/>
            </w:tcBorders>
            <w:vAlign w:val="center"/>
          </w:tcPr>
          <w:p w:rsidR="00577DFB" w:rsidRPr="0073472A" w:rsidRDefault="00577DFB" w:rsidP="00577DFB">
            <w:pPr>
              <w:autoSpaceDE w:val="0"/>
              <w:autoSpaceDN w:val="0"/>
              <w:adjustRightInd w:val="0"/>
              <w:snapToGrid w:val="0"/>
              <w:spacing w:line="240" w:lineRule="exact"/>
              <w:ind w:firstLineChars="300" w:firstLine="720"/>
              <w:rPr>
                <w:bCs/>
              </w:rPr>
            </w:pPr>
            <w:r w:rsidRPr="0073472A">
              <w:rPr>
                <w:rFonts w:hint="eastAsia"/>
                <w:bCs/>
              </w:rPr>
              <w:t>3.3</w:t>
            </w:r>
          </w:p>
        </w:tc>
        <w:tc>
          <w:tcPr>
            <w:tcW w:w="1181" w:type="pct"/>
            <w:tcBorders>
              <w:top w:val="nil"/>
              <w:left w:val="single" w:sz="4" w:space="0" w:color="auto"/>
              <w:bottom w:val="nil"/>
              <w:right w:val="single" w:sz="4" w:space="0" w:color="auto"/>
            </w:tcBorders>
            <w:vAlign w:val="center"/>
          </w:tcPr>
          <w:p w:rsidR="00577DFB" w:rsidRPr="0073472A" w:rsidRDefault="00577DFB" w:rsidP="00577DFB">
            <w:pPr>
              <w:autoSpaceDE w:val="0"/>
              <w:autoSpaceDN w:val="0"/>
              <w:adjustRightInd w:val="0"/>
              <w:snapToGrid w:val="0"/>
              <w:spacing w:line="240" w:lineRule="exact"/>
              <w:ind w:firstLineChars="300" w:firstLine="720"/>
              <w:jc w:val="both"/>
              <w:rPr>
                <w:bCs/>
              </w:rPr>
            </w:pPr>
            <w:r w:rsidRPr="0073472A">
              <w:rPr>
                <w:rFonts w:hint="eastAsia"/>
                <w:bCs/>
              </w:rPr>
              <w:t>2.7</w:t>
            </w:r>
          </w:p>
        </w:tc>
        <w:tc>
          <w:tcPr>
            <w:tcW w:w="1180" w:type="pct"/>
            <w:tcBorders>
              <w:top w:val="nil"/>
              <w:left w:val="single" w:sz="4" w:space="0" w:color="auto"/>
              <w:bottom w:val="nil"/>
              <w:right w:val="nil"/>
            </w:tcBorders>
            <w:vAlign w:val="center"/>
          </w:tcPr>
          <w:p w:rsidR="00577DFB" w:rsidRPr="0073472A" w:rsidRDefault="00577DFB" w:rsidP="00577DFB">
            <w:pPr>
              <w:autoSpaceDE w:val="0"/>
              <w:autoSpaceDN w:val="0"/>
              <w:adjustRightInd w:val="0"/>
              <w:snapToGrid w:val="0"/>
              <w:spacing w:line="240" w:lineRule="exact"/>
              <w:ind w:firstLineChars="300" w:firstLine="720"/>
              <w:jc w:val="both"/>
              <w:rPr>
                <w:bCs/>
              </w:rPr>
            </w:pPr>
            <w:r w:rsidRPr="0073472A">
              <w:rPr>
                <w:rFonts w:hint="eastAsia"/>
                <w:bCs/>
              </w:rPr>
              <w:t>4.0</w:t>
            </w:r>
          </w:p>
        </w:tc>
      </w:tr>
      <w:tr w:rsidR="00577DFB" w:rsidRPr="0073472A" w:rsidTr="00577DFB">
        <w:trPr>
          <w:trHeight w:val="302"/>
        </w:trPr>
        <w:tc>
          <w:tcPr>
            <w:tcW w:w="1456" w:type="pct"/>
            <w:tcBorders>
              <w:top w:val="nil"/>
              <w:left w:val="nil"/>
              <w:bottom w:val="nil"/>
              <w:right w:val="single" w:sz="4" w:space="0" w:color="auto"/>
            </w:tcBorders>
            <w:vAlign w:val="center"/>
            <w:hideMark/>
          </w:tcPr>
          <w:p w:rsidR="00577DFB" w:rsidRPr="0073472A" w:rsidRDefault="00577DFB" w:rsidP="00577DFB">
            <w:pPr>
              <w:autoSpaceDE w:val="0"/>
              <w:autoSpaceDN w:val="0"/>
              <w:adjustRightInd w:val="0"/>
              <w:snapToGrid w:val="0"/>
              <w:spacing w:line="240" w:lineRule="exact"/>
              <w:ind w:leftChars="-450" w:left="-1080" w:firstLineChars="900" w:firstLine="2160"/>
              <w:rPr>
                <w:bCs/>
              </w:rPr>
            </w:pPr>
            <w:r w:rsidRPr="0073472A">
              <w:rPr>
                <w:bCs/>
              </w:rPr>
              <w:t>OECD</w:t>
            </w:r>
          </w:p>
        </w:tc>
        <w:tc>
          <w:tcPr>
            <w:tcW w:w="1183" w:type="pct"/>
            <w:tcBorders>
              <w:top w:val="nil"/>
              <w:left w:val="single" w:sz="4" w:space="0" w:color="auto"/>
              <w:bottom w:val="nil"/>
              <w:right w:val="single" w:sz="4" w:space="0" w:color="auto"/>
            </w:tcBorders>
            <w:vAlign w:val="center"/>
          </w:tcPr>
          <w:p w:rsidR="00577DFB" w:rsidRPr="0073472A" w:rsidRDefault="00577DFB" w:rsidP="00577DFB">
            <w:pPr>
              <w:autoSpaceDE w:val="0"/>
              <w:autoSpaceDN w:val="0"/>
              <w:adjustRightInd w:val="0"/>
              <w:snapToGrid w:val="0"/>
              <w:spacing w:line="240" w:lineRule="exact"/>
              <w:ind w:firstLineChars="300" w:firstLine="720"/>
              <w:rPr>
                <w:bCs/>
              </w:rPr>
            </w:pPr>
            <w:r w:rsidRPr="0073472A">
              <w:rPr>
                <w:rFonts w:hint="eastAsia"/>
                <w:bCs/>
              </w:rPr>
              <w:t>3.4</w:t>
            </w:r>
          </w:p>
        </w:tc>
        <w:tc>
          <w:tcPr>
            <w:tcW w:w="1181" w:type="pct"/>
            <w:tcBorders>
              <w:top w:val="nil"/>
              <w:left w:val="single" w:sz="4" w:space="0" w:color="auto"/>
              <w:bottom w:val="nil"/>
              <w:right w:val="single" w:sz="4" w:space="0" w:color="auto"/>
            </w:tcBorders>
            <w:vAlign w:val="center"/>
          </w:tcPr>
          <w:p w:rsidR="00577DFB" w:rsidRPr="0073472A" w:rsidRDefault="00577DFB" w:rsidP="00577DFB">
            <w:pPr>
              <w:autoSpaceDE w:val="0"/>
              <w:autoSpaceDN w:val="0"/>
              <w:adjustRightInd w:val="0"/>
              <w:snapToGrid w:val="0"/>
              <w:spacing w:line="240" w:lineRule="exact"/>
              <w:ind w:firstLineChars="300" w:firstLine="720"/>
              <w:jc w:val="both"/>
              <w:rPr>
                <w:bCs/>
              </w:rPr>
            </w:pPr>
            <w:r w:rsidRPr="0073472A">
              <w:rPr>
                <w:rFonts w:hint="eastAsia"/>
                <w:bCs/>
              </w:rPr>
              <w:t>2.0</w:t>
            </w:r>
          </w:p>
        </w:tc>
        <w:tc>
          <w:tcPr>
            <w:tcW w:w="1180" w:type="pct"/>
            <w:tcBorders>
              <w:top w:val="nil"/>
              <w:left w:val="single" w:sz="4" w:space="0" w:color="auto"/>
              <w:bottom w:val="nil"/>
              <w:right w:val="nil"/>
            </w:tcBorders>
            <w:vAlign w:val="center"/>
          </w:tcPr>
          <w:p w:rsidR="00577DFB" w:rsidRPr="0073472A" w:rsidRDefault="00577DFB" w:rsidP="00577DFB">
            <w:pPr>
              <w:autoSpaceDE w:val="0"/>
              <w:autoSpaceDN w:val="0"/>
              <w:adjustRightInd w:val="0"/>
              <w:snapToGrid w:val="0"/>
              <w:spacing w:line="240" w:lineRule="exact"/>
              <w:ind w:firstLineChars="300" w:firstLine="720"/>
              <w:jc w:val="both"/>
              <w:rPr>
                <w:bCs/>
              </w:rPr>
            </w:pPr>
            <w:r w:rsidRPr="0073472A">
              <w:rPr>
                <w:rFonts w:hint="eastAsia"/>
                <w:bCs/>
              </w:rPr>
              <w:t>3.6</w:t>
            </w:r>
          </w:p>
        </w:tc>
      </w:tr>
      <w:tr w:rsidR="00577DFB" w:rsidRPr="0073472A" w:rsidTr="00577DFB">
        <w:trPr>
          <w:trHeight w:val="302"/>
        </w:trPr>
        <w:tc>
          <w:tcPr>
            <w:tcW w:w="1456" w:type="pct"/>
            <w:tcBorders>
              <w:top w:val="nil"/>
              <w:left w:val="nil"/>
              <w:bottom w:val="nil"/>
              <w:right w:val="single" w:sz="4" w:space="0" w:color="auto"/>
            </w:tcBorders>
            <w:vAlign w:val="center"/>
            <w:hideMark/>
          </w:tcPr>
          <w:p w:rsidR="00577DFB" w:rsidRPr="0073472A" w:rsidRDefault="00577DFB" w:rsidP="00577DFB">
            <w:pPr>
              <w:autoSpaceDE w:val="0"/>
              <w:autoSpaceDN w:val="0"/>
              <w:adjustRightInd w:val="0"/>
              <w:snapToGrid w:val="0"/>
              <w:spacing w:line="240" w:lineRule="exact"/>
              <w:ind w:leftChars="-450" w:left="-1080" w:firstLineChars="900" w:firstLine="2160"/>
            </w:pPr>
            <w:r w:rsidRPr="0073472A">
              <w:t>World Bank</w:t>
            </w:r>
          </w:p>
        </w:tc>
        <w:tc>
          <w:tcPr>
            <w:tcW w:w="1183" w:type="pct"/>
            <w:tcBorders>
              <w:top w:val="nil"/>
              <w:left w:val="single" w:sz="4" w:space="0" w:color="auto"/>
              <w:bottom w:val="nil"/>
              <w:right w:val="single" w:sz="4" w:space="0" w:color="auto"/>
            </w:tcBorders>
            <w:vAlign w:val="center"/>
          </w:tcPr>
          <w:p w:rsidR="00577DFB" w:rsidRPr="0073472A" w:rsidRDefault="00577DFB" w:rsidP="00577DFB">
            <w:pPr>
              <w:autoSpaceDE w:val="0"/>
              <w:autoSpaceDN w:val="0"/>
              <w:adjustRightInd w:val="0"/>
              <w:snapToGrid w:val="0"/>
              <w:spacing w:line="240" w:lineRule="exact"/>
              <w:ind w:firstLineChars="300" w:firstLine="720"/>
              <w:rPr>
                <w:bCs/>
              </w:rPr>
            </w:pPr>
            <w:r w:rsidRPr="0073472A">
              <w:rPr>
                <w:rFonts w:hint="eastAsia"/>
                <w:bCs/>
              </w:rPr>
              <w:t>3.6</w:t>
            </w:r>
          </w:p>
        </w:tc>
        <w:tc>
          <w:tcPr>
            <w:tcW w:w="1181" w:type="pct"/>
            <w:tcBorders>
              <w:top w:val="nil"/>
              <w:left w:val="single" w:sz="4" w:space="0" w:color="auto"/>
              <w:bottom w:val="nil"/>
              <w:right w:val="single" w:sz="4" w:space="0" w:color="auto"/>
            </w:tcBorders>
            <w:vAlign w:val="center"/>
          </w:tcPr>
          <w:p w:rsidR="00577DFB" w:rsidRPr="0073472A" w:rsidRDefault="00577DFB" w:rsidP="00577DFB">
            <w:pPr>
              <w:autoSpaceDE w:val="0"/>
              <w:autoSpaceDN w:val="0"/>
              <w:adjustRightInd w:val="0"/>
              <w:snapToGrid w:val="0"/>
              <w:spacing w:line="240" w:lineRule="exact"/>
              <w:ind w:firstLineChars="300" w:firstLine="720"/>
              <w:jc w:val="both"/>
              <w:rPr>
                <w:bCs/>
              </w:rPr>
            </w:pPr>
            <w:r w:rsidRPr="0073472A">
              <w:rPr>
                <w:rFonts w:hint="eastAsia"/>
                <w:bCs/>
              </w:rPr>
              <w:t>3.6</w:t>
            </w:r>
          </w:p>
        </w:tc>
        <w:tc>
          <w:tcPr>
            <w:tcW w:w="1180" w:type="pct"/>
            <w:tcBorders>
              <w:top w:val="nil"/>
              <w:left w:val="single" w:sz="4" w:space="0" w:color="auto"/>
              <w:bottom w:val="nil"/>
              <w:right w:val="nil"/>
            </w:tcBorders>
            <w:vAlign w:val="center"/>
          </w:tcPr>
          <w:p w:rsidR="00577DFB" w:rsidRPr="0073472A" w:rsidRDefault="00577DFB" w:rsidP="00577DFB">
            <w:pPr>
              <w:autoSpaceDE w:val="0"/>
              <w:autoSpaceDN w:val="0"/>
              <w:adjustRightInd w:val="0"/>
              <w:snapToGrid w:val="0"/>
              <w:spacing w:line="240" w:lineRule="exact"/>
              <w:ind w:firstLineChars="300" w:firstLine="720"/>
              <w:jc w:val="both"/>
              <w:rPr>
                <w:bCs/>
              </w:rPr>
            </w:pPr>
            <w:r w:rsidRPr="0073472A">
              <w:rPr>
                <w:rFonts w:hint="eastAsia"/>
                <w:bCs/>
              </w:rPr>
              <w:t>3.8</w:t>
            </w:r>
          </w:p>
        </w:tc>
      </w:tr>
      <w:tr w:rsidR="00577DFB" w:rsidRPr="0073472A" w:rsidTr="00577DFB">
        <w:trPr>
          <w:trHeight w:val="302"/>
        </w:trPr>
        <w:tc>
          <w:tcPr>
            <w:tcW w:w="1456" w:type="pct"/>
            <w:tcBorders>
              <w:top w:val="nil"/>
              <w:left w:val="nil"/>
              <w:bottom w:val="single" w:sz="4" w:space="0" w:color="auto"/>
              <w:right w:val="single" w:sz="4" w:space="0" w:color="auto"/>
            </w:tcBorders>
            <w:vAlign w:val="center"/>
          </w:tcPr>
          <w:p w:rsidR="00577DFB" w:rsidRPr="0073472A" w:rsidRDefault="00577DFB" w:rsidP="00577DFB">
            <w:pPr>
              <w:autoSpaceDE w:val="0"/>
              <w:autoSpaceDN w:val="0"/>
              <w:adjustRightInd w:val="0"/>
              <w:snapToGrid w:val="0"/>
              <w:spacing w:line="240" w:lineRule="exact"/>
              <w:ind w:leftChars="-450" w:left="-1080" w:firstLineChars="900" w:firstLine="2160"/>
            </w:pPr>
            <w:r w:rsidRPr="0073472A">
              <w:rPr>
                <w:rFonts w:hint="eastAsia"/>
              </w:rPr>
              <w:t>WTO</w:t>
            </w:r>
          </w:p>
        </w:tc>
        <w:tc>
          <w:tcPr>
            <w:tcW w:w="1183" w:type="pct"/>
            <w:tcBorders>
              <w:top w:val="nil"/>
              <w:left w:val="single" w:sz="4" w:space="0" w:color="auto"/>
              <w:bottom w:val="single" w:sz="4" w:space="0" w:color="auto"/>
              <w:right w:val="single" w:sz="4" w:space="0" w:color="auto"/>
            </w:tcBorders>
            <w:vAlign w:val="center"/>
          </w:tcPr>
          <w:p w:rsidR="00577DFB" w:rsidRPr="0073472A" w:rsidRDefault="00577DFB" w:rsidP="00577DFB">
            <w:pPr>
              <w:autoSpaceDE w:val="0"/>
              <w:autoSpaceDN w:val="0"/>
              <w:adjustRightInd w:val="0"/>
              <w:snapToGrid w:val="0"/>
              <w:spacing w:line="240" w:lineRule="exact"/>
              <w:ind w:firstLineChars="300" w:firstLine="720"/>
              <w:rPr>
                <w:bCs/>
              </w:rPr>
            </w:pPr>
            <w:r w:rsidRPr="0073472A">
              <w:rPr>
                <w:rFonts w:hint="eastAsia"/>
                <w:bCs/>
              </w:rPr>
              <w:t>2.5</w:t>
            </w:r>
          </w:p>
        </w:tc>
        <w:tc>
          <w:tcPr>
            <w:tcW w:w="1181" w:type="pct"/>
            <w:tcBorders>
              <w:top w:val="nil"/>
              <w:left w:val="single" w:sz="4" w:space="0" w:color="auto"/>
              <w:bottom w:val="single" w:sz="4" w:space="0" w:color="auto"/>
              <w:right w:val="single" w:sz="4" w:space="0" w:color="auto"/>
            </w:tcBorders>
            <w:vAlign w:val="center"/>
          </w:tcPr>
          <w:p w:rsidR="00577DFB" w:rsidRPr="0073472A" w:rsidRDefault="00577DFB" w:rsidP="00577DFB">
            <w:pPr>
              <w:autoSpaceDE w:val="0"/>
              <w:autoSpaceDN w:val="0"/>
              <w:adjustRightInd w:val="0"/>
              <w:snapToGrid w:val="0"/>
              <w:spacing w:line="240" w:lineRule="exact"/>
              <w:ind w:firstLineChars="300" w:firstLine="720"/>
              <w:jc w:val="both"/>
              <w:rPr>
                <w:bCs/>
              </w:rPr>
            </w:pPr>
            <w:r w:rsidRPr="0073472A">
              <w:rPr>
                <w:rFonts w:hint="eastAsia"/>
                <w:bCs/>
              </w:rPr>
              <w:t>2.8</w:t>
            </w:r>
          </w:p>
        </w:tc>
        <w:tc>
          <w:tcPr>
            <w:tcW w:w="1180" w:type="pct"/>
            <w:tcBorders>
              <w:top w:val="nil"/>
              <w:left w:val="single" w:sz="4" w:space="0" w:color="auto"/>
              <w:bottom w:val="single" w:sz="4" w:space="0" w:color="auto"/>
              <w:right w:val="nil"/>
            </w:tcBorders>
            <w:vAlign w:val="center"/>
          </w:tcPr>
          <w:p w:rsidR="00577DFB" w:rsidRPr="0073472A" w:rsidRDefault="00577DFB" w:rsidP="00577DFB">
            <w:pPr>
              <w:autoSpaceDE w:val="0"/>
              <w:autoSpaceDN w:val="0"/>
              <w:adjustRightInd w:val="0"/>
              <w:snapToGrid w:val="0"/>
              <w:spacing w:line="240" w:lineRule="exact"/>
              <w:ind w:firstLineChars="300" w:firstLine="720"/>
              <w:jc w:val="both"/>
              <w:rPr>
                <w:bCs/>
              </w:rPr>
            </w:pPr>
            <w:r w:rsidRPr="0073472A">
              <w:rPr>
                <w:rFonts w:hint="eastAsia"/>
                <w:bCs/>
              </w:rPr>
              <w:t>3.9</w:t>
            </w:r>
          </w:p>
        </w:tc>
      </w:tr>
    </w:tbl>
    <w:p w:rsidR="00577DFB" w:rsidRPr="0073472A" w:rsidRDefault="00577DFB" w:rsidP="00577DFB">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73472A">
        <w:rPr>
          <w:rFonts w:eastAsia="標楷體" w:hint="eastAsia"/>
          <w:bCs/>
          <w:sz w:val="22"/>
          <w:lang w:val="zh-TW"/>
        </w:rPr>
        <w:t>註</w:t>
      </w:r>
      <w:proofErr w:type="gramEnd"/>
      <w:r w:rsidRPr="0073472A">
        <w:rPr>
          <w:rFonts w:eastAsia="標楷體" w:hint="eastAsia"/>
          <w:bCs/>
          <w:sz w:val="22"/>
        </w:rPr>
        <w:t>：</w:t>
      </w:r>
      <w:r w:rsidRPr="0073472A">
        <w:rPr>
          <w:rFonts w:eastAsia="標楷體"/>
          <w:bCs/>
          <w:sz w:val="22"/>
        </w:rPr>
        <w:t>(f)</w:t>
      </w:r>
      <w:r w:rsidRPr="0073472A">
        <w:rPr>
          <w:rFonts w:eastAsia="標楷體" w:hint="eastAsia"/>
          <w:bCs/>
          <w:sz w:val="22"/>
          <w:lang w:val="zh-TW"/>
        </w:rPr>
        <w:t>為</w:t>
      </w:r>
      <w:r w:rsidRPr="0073472A">
        <w:rPr>
          <w:rFonts w:eastAsia="標楷體" w:hint="eastAsia"/>
          <w:bCs/>
          <w:sz w:val="22"/>
        </w:rPr>
        <w:t>預測</w:t>
      </w:r>
      <w:r w:rsidRPr="0073472A">
        <w:rPr>
          <w:rFonts w:eastAsia="標楷體" w:hint="eastAsia"/>
          <w:bCs/>
          <w:sz w:val="22"/>
          <w:lang w:val="zh-TW"/>
        </w:rPr>
        <w:t>值</w:t>
      </w:r>
    </w:p>
    <w:p w:rsidR="00577DFB" w:rsidRPr="0073472A" w:rsidRDefault="00577DFB" w:rsidP="00577DFB">
      <w:pPr>
        <w:autoSpaceDE w:val="0"/>
        <w:autoSpaceDN w:val="0"/>
        <w:adjustRightInd w:val="0"/>
        <w:snapToGrid w:val="0"/>
        <w:spacing w:line="220" w:lineRule="exact"/>
        <w:ind w:leftChars="-93" w:left="-223" w:firstLineChars="94" w:firstLine="207"/>
        <w:jc w:val="both"/>
        <w:rPr>
          <w:rFonts w:eastAsia="標楷體"/>
          <w:bCs/>
          <w:sz w:val="22"/>
          <w:szCs w:val="22"/>
        </w:rPr>
      </w:pPr>
      <w:r w:rsidRPr="0073472A">
        <w:rPr>
          <w:rFonts w:eastAsia="標楷體" w:hint="eastAsia"/>
          <w:bCs/>
          <w:sz w:val="22"/>
          <w:lang w:val="zh-TW"/>
        </w:rPr>
        <w:t>資料來源</w:t>
      </w:r>
      <w:r w:rsidRPr="0073472A">
        <w:rPr>
          <w:rFonts w:eastAsia="標楷體" w:hint="eastAsia"/>
          <w:bCs/>
          <w:sz w:val="22"/>
        </w:rPr>
        <w:t>：</w:t>
      </w:r>
      <w:r w:rsidRPr="0073472A">
        <w:rPr>
          <w:rFonts w:eastAsia="標楷體"/>
          <w:bCs/>
          <w:sz w:val="22"/>
        </w:rPr>
        <w:t xml:space="preserve">1.IMF, </w:t>
      </w:r>
      <w:r w:rsidRPr="0073472A">
        <w:rPr>
          <w:rFonts w:eastAsia="標楷體"/>
          <w:bCs/>
          <w:i/>
          <w:iCs/>
          <w:sz w:val="22"/>
        </w:rPr>
        <w:t>World Economic Outlook</w:t>
      </w:r>
      <w:r w:rsidRPr="0073472A">
        <w:rPr>
          <w:rFonts w:eastAsia="標楷體" w:hint="eastAsia"/>
          <w:bCs/>
          <w:i/>
          <w:iCs/>
          <w:sz w:val="22"/>
        </w:rPr>
        <w:t xml:space="preserve"> </w:t>
      </w:r>
      <w:r w:rsidRPr="0073472A">
        <w:rPr>
          <w:rFonts w:eastAsia="標楷體"/>
          <w:bCs/>
          <w:i/>
          <w:iCs/>
          <w:sz w:val="22"/>
        </w:rPr>
        <w:t>Update</w:t>
      </w:r>
      <w:r w:rsidRPr="0073472A">
        <w:rPr>
          <w:rFonts w:eastAsia="標楷體" w:hint="eastAsia"/>
          <w:bCs/>
          <w:i/>
          <w:iCs/>
          <w:sz w:val="22"/>
        </w:rPr>
        <w:t>,</w:t>
      </w:r>
      <w:r w:rsidRPr="0073472A">
        <w:rPr>
          <w:rFonts w:eastAsia="標楷體"/>
          <w:bCs/>
          <w:iCs/>
          <w:sz w:val="22"/>
        </w:rPr>
        <w:t xml:space="preserve"> January 2016</w:t>
      </w:r>
      <w:r w:rsidRPr="0073472A">
        <w:rPr>
          <w:rFonts w:eastAsia="標楷體" w:hint="eastAsia"/>
          <w:bCs/>
          <w:iCs/>
          <w:sz w:val="22"/>
        </w:rPr>
        <w:t>。</w:t>
      </w:r>
    </w:p>
    <w:p w:rsidR="00577DFB" w:rsidRPr="0073472A" w:rsidRDefault="00577DFB" w:rsidP="00577DFB">
      <w:pPr>
        <w:autoSpaceDE w:val="0"/>
        <w:autoSpaceDN w:val="0"/>
        <w:adjustRightInd w:val="0"/>
        <w:snapToGrid w:val="0"/>
        <w:spacing w:line="220" w:lineRule="exact"/>
        <w:ind w:leftChars="430" w:left="1032" w:firstLineChars="27" w:firstLine="59"/>
        <w:jc w:val="both"/>
        <w:rPr>
          <w:rFonts w:eastAsia="標楷體"/>
          <w:bCs/>
          <w:sz w:val="22"/>
          <w:szCs w:val="22"/>
        </w:rPr>
      </w:pPr>
      <w:r w:rsidRPr="0073472A">
        <w:rPr>
          <w:rFonts w:eastAsia="標楷體"/>
          <w:bCs/>
          <w:sz w:val="22"/>
          <w:szCs w:val="22"/>
        </w:rPr>
        <w:t xml:space="preserve">2.UN, World </w:t>
      </w:r>
      <w:r w:rsidRPr="0073472A">
        <w:rPr>
          <w:rFonts w:eastAsia="標楷體"/>
          <w:bCs/>
          <w:i/>
          <w:iCs/>
          <w:sz w:val="22"/>
          <w:szCs w:val="22"/>
        </w:rPr>
        <w:t>Economic Situation and Prospects</w:t>
      </w:r>
      <w:r w:rsidRPr="0073472A">
        <w:rPr>
          <w:rFonts w:eastAsia="標楷體"/>
          <w:bCs/>
          <w:sz w:val="22"/>
          <w:szCs w:val="22"/>
        </w:rPr>
        <w:t>, December</w:t>
      </w:r>
      <w:r w:rsidRPr="0073472A">
        <w:rPr>
          <w:rFonts w:eastAsia="標楷體" w:hint="eastAsia"/>
          <w:bCs/>
          <w:sz w:val="22"/>
          <w:szCs w:val="22"/>
        </w:rPr>
        <w:t xml:space="preserve"> </w:t>
      </w:r>
      <w:r w:rsidRPr="0073472A">
        <w:rPr>
          <w:rFonts w:eastAsia="標楷體"/>
          <w:bCs/>
          <w:sz w:val="22"/>
          <w:szCs w:val="22"/>
        </w:rPr>
        <w:t>201</w:t>
      </w:r>
      <w:r w:rsidRPr="0073472A">
        <w:rPr>
          <w:rFonts w:eastAsia="標楷體" w:hint="eastAsia"/>
          <w:bCs/>
          <w:sz w:val="22"/>
          <w:szCs w:val="22"/>
        </w:rPr>
        <w:t>5</w:t>
      </w:r>
      <w:r w:rsidRPr="0073472A">
        <w:rPr>
          <w:rFonts w:eastAsia="標楷體"/>
          <w:bCs/>
          <w:sz w:val="22"/>
          <w:szCs w:val="22"/>
        </w:rPr>
        <w:t>。</w:t>
      </w:r>
    </w:p>
    <w:p w:rsidR="00577DFB" w:rsidRPr="0073472A" w:rsidRDefault="00577DFB" w:rsidP="00577DFB">
      <w:pPr>
        <w:autoSpaceDE w:val="0"/>
        <w:autoSpaceDN w:val="0"/>
        <w:adjustRightInd w:val="0"/>
        <w:snapToGrid w:val="0"/>
        <w:spacing w:line="220" w:lineRule="exact"/>
        <w:ind w:leftChars="430" w:left="1032" w:firstLineChars="27" w:firstLine="59"/>
        <w:jc w:val="both"/>
        <w:rPr>
          <w:rFonts w:eastAsia="標楷體"/>
          <w:bCs/>
          <w:sz w:val="22"/>
          <w:szCs w:val="22"/>
        </w:rPr>
      </w:pPr>
      <w:r w:rsidRPr="0073472A">
        <w:rPr>
          <w:rFonts w:eastAsia="標楷體" w:hint="eastAsia"/>
          <w:bCs/>
          <w:sz w:val="22"/>
          <w:szCs w:val="22"/>
        </w:rPr>
        <w:t>3</w:t>
      </w:r>
      <w:r w:rsidRPr="0073472A">
        <w:rPr>
          <w:rFonts w:eastAsia="標楷體"/>
          <w:bCs/>
          <w:sz w:val="22"/>
          <w:szCs w:val="22"/>
        </w:rPr>
        <w:t xml:space="preserve">.OECD, </w:t>
      </w:r>
      <w:r w:rsidRPr="0073472A">
        <w:rPr>
          <w:rFonts w:eastAsia="標楷體"/>
          <w:bCs/>
          <w:i/>
          <w:iCs/>
          <w:sz w:val="22"/>
          <w:szCs w:val="22"/>
        </w:rPr>
        <w:t>Economic Outlook</w:t>
      </w:r>
      <w:r w:rsidRPr="0073472A">
        <w:rPr>
          <w:rFonts w:eastAsia="標楷體"/>
          <w:bCs/>
          <w:sz w:val="22"/>
          <w:szCs w:val="22"/>
        </w:rPr>
        <w:t>, November 2015</w:t>
      </w:r>
      <w:r w:rsidRPr="0073472A">
        <w:rPr>
          <w:rFonts w:eastAsia="標楷體"/>
          <w:bCs/>
          <w:sz w:val="22"/>
          <w:szCs w:val="22"/>
        </w:rPr>
        <w:t>。</w:t>
      </w:r>
    </w:p>
    <w:p w:rsidR="009C7FED" w:rsidRPr="009C7FED" w:rsidRDefault="00577DFB" w:rsidP="00577DFB">
      <w:pPr>
        <w:adjustRightInd w:val="0"/>
        <w:snapToGrid w:val="0"/>
        <w:spacing w:line="220" w:lineRule="exact"/>
        <w:ind w:leftChars="449" w:left="1078" w:right="40"/>
        <w:rPr>
          <w:rFonts w:eastAsia="標楷體"/>
          <w:b/>
          <w:sz w:val="32"/>
          <w:szCs w:val="32"/>
        </w:rPr>
      </w:pPr>
      <w:r w:rsidRPr="0073472A">
        <w:rPr>
          <w:rFonts w:hint="eastAsia"/>
          <w:sz w:val="22"/>
          <w:szCs w:val="22"/>
        </w:rPr>
        <w:t>4</w:t>
      </w:r>
      <w:r w:rsidRPr="0073472A">
        <w:rPr>
          <w:sz w:val="22"/>
          <w:szCs w:val="22"/>
        </w:rPr>
        <w:t xml:space="preserve">.World Bank, </w:t>
      </w:r>
      <w:r w:rsidRPr="0073472A">
        <w:rPr>
          <w:i/>
          <w:sz w:val="22"/>
          <w:szCs w:val="22"/>
        </w:rPr>
        <w:t>Global Economic Prospects</w:t>
      </w:r>
      <w:r w:rsidRPr="0073472A">
        <w:rPr>
          <w:sz w:val="22"/>
          <w:szCs w:val="22"/>
        </w:rPr>
        <w:t>, December 2015</w:t>
      </w:r>
      <w:r w:rsidRPr="0073472A">
        <w:rPr>
          <w:rFonts w:hint="eastAsia"/>
          <w:sz w:val="22"/>
          <w:szCs w:val="22"/>
        </w:rPr>
        <w:t>。</w:t>
      </w:r>
      <w:r w:rsidRPr="0073472A">
        <w:rPr>
          <w:rFonts w:ascii="新細明體" w:hAnsi="新細明體"/>
          <w:sz w:val="22"/>
          <w:szCs w:val="22"/>
        </w:rPr>
        <w:br/>
      </w:r>
      <w:r w:rsidRPr="0073472A">
        <w:rPr>
          <w:sz w:val="22"/>
          <w:szCs w:val="22"/>
        </w:rPr>
        <w:t xml:space="preserve">5.WTO, </w:t>
      </w:r>
      <w:r w:rsidRPr="0073472A">
        <w:rPr>
          <w:rFonts w:hint="eastAsia"/>
          <w:sz w:val="22"/>
          <w:szCs w:val="22"/>
        </w:rPr>
        <w:t>P</w:t>
      </w:r>
      <w:r w:rsidRPr="0073472A">
        <w:rPr>
          <w:sz w:val="22"/>
          <w:szCs w:val="22"/>
        </w:rPr>
        <w:t>RESS RELEASE</w:t>
      </w:r>
      <w:r w:rsidRPr="0073472A">
        <w:rPr>
          <w:rFonts w:hint="eastAsia"/>
          <w:sz w:val="22"/>
          <w:szCs w:val="22"/>
        </w:rPr>
        <w:t xml:space="preserve">, </w:t>
      </w:r>
      <w:r w:rsidRPr="0073472A">
        <w:rPr>
          <w:sz w:val="22"/>
          <w:szCs w:val="22"/>
        </w:rPr>
        <w:t>September</w:t>
      </w:r>
      <w:r w:rsidRPr="0073472A">
        <w:rPr>
          <w:rFonts w:hint="eastAsia"/>
          <w:sz w:val="22"/>
          <w:szCs w:val="22"/>
        </w:rPr>
        <w:t xml:space="preserve"> </w:t>
      </w:r>
      <w:r w:rsidRPr="0073472A">
        <w:rPr>
          <w:sz w:val="22"/>
          <w:szCs w:val="22"/>
        </w:rPr>
        <w:t>201</w:t>
      </w:r>
      <w:r w:rsidRPr="0073472A">
        <w:rPr>
          <w:rFonts w:hint="eastAsia"/>
          <w:sz w:val="22"/>
          <w:szCs w:val="22"/>
        </w:rPr>
        <w:t>5</w:t>
      </w:r>
      <w:r w:rsidRPr="0073472A">
        <w:rPr>
          <w:sz w:val="22"/>
          <w:szCs w:val="22"/>
        </w:rPr>
        <w:t>。</w:t>
      </w:r>
    </w:p>
    <w:p w:rsidR="00E159BD" w:rsidRPr="005A46C3" w:rsidRDefault="00E159BD" w:rsidP="00E159BD">
      <w:pPr>
        <w:adjustRightInd w:val="0"/>
        <w:snapToGrid w:val="0"/>
        <w:spacing w:line="220" w:lineRule="exact"/>
        <w:ind w:leftChars="430" w:left="1032" w:right="40" w:firstLineChars="27" w:firstLine="59"/>
        <w:rPr>
          <w:rFonts w:eastAsia="標楷體"/>
          <w:color w:val="FF0000"/>
          <w:sz w:val="22"/>
          <w:szCs w:val="22"/>
        </w:rPr>
      </w:pPr>
    </w:p>
    <w:p w:rsidR="00197DAD" w:rsidRPr="00214FC5" w:rsidRDefault="00197DAD" w:rsidP="00197DAD">
      <w:pPr>
        <w:pStyle w:val="2"/>
        <w:spacing w:after="360"/>
        <w:jc w:val="center"/>
        <w:rPr>
          <w:b w:val="0"/>
          <w:bCs w:val="0"/>
          <w:sz w:val="32"/>
          <w:szCs w:val="32"/>
        </w:rPr>
      </w:pPr>
      <w:bookmarkStart w:id="41" w:name="_Toc399516779"/>
      <w:bookmarkStart w:id="42" w:name="_Toc446679784"/>
      <w:bookmarkStart w:id="43" w:name="_Toc368324015"/>
      <w:r w:rsidRPr="00214FC5">
        <w:rPr>
          <w:sz w:val="32"/>
        </w:rPr>
        <w:lastRenderedPageBreak/>
        <w:t>表</w:t>
      </w:r>
      <w:r w:rsidRPr="00214FC5">
        <w:rPr>
          <w:sz w:val="32"/>
        </w:rPr>
        <w:t xml:space="preserve">3  </w:t>
      </w:r>
      <w:r w:rsidRPr="00214FC5">
        <w:rPr>
          <w:sz w:val="32"/>
        </w:rPr>
        <w:t>國內主要經濟指標</w:t>
      </w:r>
      <w:bookmarkEnd w:id="41"/>
      <w:bookmarkEnd w:id="42"/>
    </w:p>
    <w:tbl>
      <w:tblPr>
        <w:tblStyle w:val="affff4"/>
        <w:tblW w:w="10470" w:type="dxa"/>
        <w:jc w:val="center"/>
        <w:tblInd w:w="-123" w:type="dxa"/>
        <w:tblLayout w:type="fixed"/>
        <w:tblLook w:val="04A0" w:firstRow="1" w:lastRow="0" w:firstColumn="1" w:lastColumn="0" w:noHBand="0" w:noVBand="1"/>
      </w:tblPr>
      <w:tblGrid>
        <w:gridCol w:w="284"/>
        <w:gridCol w:w="492"/>
        <w:gridCol w:w="953"/>
        <w:gridCol w:w="652"/>
        <w:gridCol w:w="592"/>
        <w:gridCol w:w="542"/>
        <w:gridCol w:w="602"/>
        <w:gridCol w:w="602"/>
        <w:gridCol w:w="588"/>
        <w:gridCol w:w="615"/>
        <w:gridCol w:w="588"/>
        <w:gridCol w:w="600"/>
        <w:gridCol w:w="567"/>
        <w:gridCol w:w="709"/>
        <w:gridCol w:w="618"/>
        <w:gridCol w:w="626"/>
        <w:gridCol w:w="840"/>
      </w:tblGrid>
      <w:tr w:rsidR="004A2AB8" w:rsidRPr="00636550" w:rsidTr="00E90FDC">
        <w:trPr>
          <w:jc w:val="center"/>
        </w:trPr>
        <w:tc>
          <w:tcPr>
            <w:tcW w:w="284" w:type="dxa"/>
            <w:vMerge w:val="restart"/>
            <w:tcBorders>
              <w:left w:val="nil"/>
            </w:tcBorders>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vMerge w:val="restart"/>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p>
        </w:tc>
        <w:tc>
          <w:tcPr>
            <w:tcW w:w="652" w:type="dxa"/>
            <w:vMerge w:val="restart"/>
            <w:tcBorders>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103</w:t>
            </w:r>
            <w:r w:rsidRPr="00636550">
              <w:rPr>
                <w:rFonts w:eastAsia="標楷體"/>
                <w:spacing w:val="-20"/>
                <w:sz w:val="22"/>
              </w:rPr>
              <w:t>年</w:t>
            </w:r>
          </w:p>
        </w:tc>
        <w:tc>
          <w:tcPr>
            <w:tcW w:w="6005" w:type="dxa"/>
            <w:gridSpan w:val="10"/>
            <w:tcBorders>
              <w:right w:val="nil"/>
            </w:tcBorders>
            <w:vAlign w:val="center"/>
          </w:tcPr>
          <w:p w:rsidR="004A2AB8" w:rsidRPr="00636550" w:rsidRDefault="004A2AB8" w:rsidP="004A2AB8">
            <w:pPr>
              <w:adjustRightInd w:val="0"/>
              <w:snapToGrid w:val="0"/>
              <w:ind w:rightChars="-50" w:right="-120"/>
              <w:contextualSpacing/>
              <w:jc w:val="center"/>
              <w:textAlignment w:val="center"/>
              <w:rPr>
                <w:rFonts w:eastAsia="標楷體"/>
                <w:spacing w:val="-20"/>
                <w:sz w:val="22"/>
              </w:rPr>
            </w:pPr>
            <w:r w:rsidRPr="00636550">
              <w:rPr>
                <w:rFonts w:eastAsia="標楷體"/>
                <w:sz w:val="22"/>
              </w:rPr>
              <w:t>104</w:t>
            </w:r>
            <w:r w:rsidRPr="00636550">
              <w:rPr>
                <w:rFonts w:eastAsia="標楷體"/>
                <w:spacing w:val="-20"/>
                <w:sz w:val="22"/>
              </w:rPr>
              <w:t>年</w:t>
            </w:r>
          </w:p>
        </w:tc>
        <w:tc>
          <w:tcPr>
            <w:tcW w:w="2084" w:type="dxa"/>
            <w:gridSpan w:val="3"/>
            <w:tcBorders>
              <w:right w:val="nil"/>
            </w:tcBorders>
            <w:vAlign w:val="center"/>
          </w:tcPr>
          <w:p w:rsidR="004A2AB8" w:rsidRPr="00636550" w:rsidRDefault="004A2AB8" w:rsidP="004A2AB8">
            <w:pPr>
              <w:adjustRightInd w:val="0"/>
              <w:snapToGrid w:val="0"/>
              <w:ind w:rightChars="-50" w:right="-120"/>
              <w:contextualSpacing/>
              <w:jc w:val="center"/>
              <w:textAlignment w:val="center"/>
              <w:rPr>
                <w:rFonts w:eastAsia="標楷體"/>
                <w:sz w:val="22"/>
              </w:rPr>
            </w:pPr>
            <w:r w:rsidRPr="00636550">
              <w:rPr>
                <w:rFonts w:eastAsia="標楷體" w:hint="eastAsia"/>
                <w:sz w:val="22"/>
              </w:rPr>
              <w:t>105</w:t>
            </w:r>
            <w:r w:rsidRPr="00636550">
              <w:rPr>
                <w:rFonts w:eastAsia="標楷體" w:hint="eastAsia"/>
                <w:sz w:val="22"/>
              </w:rPr>
              <w:t>年</w:t>
            </w:r>
          </w:p>
        </w:tc>
      </w:tr>
      <w:tr w:rsidR="004A2AB8" w:rsidRPr="00636550" w:rsidTr="00E90FDC">
        <w:trPr>
          <w:jc w:val="center"/>
        </w:trPr>
        <w:tc>
          <w:tcPr>
            <w:tcW w:w="284" w:type="dxa"/>
            <w:vMerge/>
            <w:tcBorders>
              <w:left w:val="nil"/>
            </w:tcBorders>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vMerge/>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p>
        </w:tc>
        <w:tc>
          <w:tcPr>
            <w:tcW w:w="652" w:type="dxa"/>
            <w:vMerge/>
            <w:tcBorders>
              <w:bottom w:val="single" w:sz="4" w:space="0" w:color="auto"/>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p>
        </w:tc>
        <w:tc>
          <w:tcPr>
            <w:tcW w:w="592" w:type="dxa"/>
            <w:tcBorders>
              <w:top w:val="single" w:sz="4" w:space="0" w:color="auto"/>
              <w:left w:val="single" w:sz="4" w:space="0" w:color="auto"/>
              <w:bottom w:val="single" w:sz="4" w:space="0" w:color="auto"/>
              <w:right w:val="single" w:sz="4" w:space="0" w:color="auto"/>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4</w:t>
            </w:r>
            <w:r w:rsidRPr="00636550">
              <w:rPr>
                <w:rFonts w:eastAsia="標楷體"/>
                <w:spacing w:val="-20"/>
                <w:sz w:val="22"/>
              </w:rPr>
              <w:t>月</w:t>
            </w:r>
          </w:p>
        </w:tc>
        <w:tc>
          <w:tcPr>
            <w:tcW w:w="542" w:type="dxa"/>
            <w:tcBorders>
              <w:left w:val="single" w:sz="4" w:space="0" w:color="auto"/>
              <w:bottom w:val="single" w:sz="4" w:space="0" w:color="auto"/>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sidRPr="00636550">
              <w:rPr>
                <w:rFonts w:eastAsia="標楷體" w:hint="eastAsia"/>
                <w:spacing w:val="-20"/>
                <w:sz w:val="22"/>
              </w:rPr>
              <w:t>月</w:t>
            </w:r>
          </w:p>
        </w:tc>
        <w:tc>
          <w:tcPr>
            <w:tcW w:w="602" w:type="dxa"/>
            <w:tcBorders>
              <w:left w:val="single" w:sz="4" w:space="0" w:color="auto"/>
              <w:bottom w:val="single" w:sz="4" w:space="0" w:color="auto"/>
              <w:right w:val="single" w:sz="4" w:space="0" w:color="auto"/>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6</w:t>
            </w:r>
            <w:r w:rsidRPr="00636550">
              <w:rPr>
                <w:rFonts w:eastAsia="標楷體" w:hint="eastAsia"/>
                <w:spacing w:val="-20"/>
                <w:sz w:val="22"/>
              </w:rPr>
              <w:t>月</w:t>
            </w:r>
          </w:p>
        </w:tc>
        <w:tc>
          <w:tcPr>
            <w:tcW w:w="602" w:type="dxa"/>
            <w:tcBorders>
              <w:left w:val="single" w:sz="4" w:space="0" w:color="auto"/>
              <w:bottom w:val="single" w:sz="4" w:space="0" w:color="auto"/>
              <w:right w:val="single" w:sz="4" w:space="0" w:color="auto"/>
            </w:tcBorders>
            <w:vAlign w:val="center"/>
          </w:tcPr>
          <w:p w:rsidR="004A2AB8" w:rsidRPr="00636550" w:rsidRDefault="004A2AB8" w:rsidP="004A2AB8">
            <w:pPr>
              <w:adjustRightInd w:val="0"/>
              <w:snapToGrid w:val="0"/>
              <w:ind w:rightChars="-50" w:right="-120"/>
              <w:contextualSpacing/>
              <w:textAlignment w:val="center"/>
              <w:rPr>
                <w:rFonts w:eastAsia="標楷體"/>
                <w:spacing w:val="-20"/>
                <w:sz w:val="22"/>
              </w:rPr>
            </w:pPr>
            <w:r w:rsidRPr="00636550">
              <w:rPr>
                <w:rFonts w:eastAsia="標楷體" w:hint="eastAsia"/>
                <w:spacing w:val="-20"/>
                <w:sz w:val="22"/>
              </w:rPr>
              <w:t>7</w:t>
            </w:r>
            <w:r w:rsidRPr="00636550">
              <w:rPr>
                <w:rFonts w:eastAsia="標楷體" w:hint="eastAsia"/>
                <w:spacing w:val="-20"/>
                <w:sz w:val="22"/>
              </w:rPr>
              <w:t>月</w:t>
            </w:r>
          </w:p>
        </w:tc>
        <w:tc>
          <w:tcPr>
            <w:tcW w:w="588" w:type="dxa"/>
            <w:tcBorders>
              <w:left w:val="single" w:sz="4" w:space="0" w:color="auto"/>
              <w:bottom w:val="single" w:sz="4" w:space="0" w:color="auto"/>
              <w:right w:val="single" w:sz="4" w:space="0" w:color="auto"/>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8</w:t>
            </w:r>
            <w:r w:rsidRPr="00636550">
              <w:rPr>
                <w:rFonts w:eastAsia="標楷體" w:hint="eastAsia"/>
                <w:spacing w:val="-20"/>
                <w:sz w:val="22"/>
              </w:rPr>
              <w:t>月</w:t>
            </w:r>
          </w:p>
        </w:tc>
        <w:tc>
          <w:tcPr>
            <w:tcW w:w="615" w:type="dxa"/>
            <w:tcBorders>
              <w:left w:val="single" w:sz="4" w:space="0" w:color="auto"/>
              <w:bottom w:val="single" w:sz="4" w:space="0" w:color="auto"/>
              <w:right w:val="single" w:sz="4" w:space="0" w:color="auto"/>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9</w:t>
            </w:r>
            <w:r w:rsidRPr="00636550">
              <w:rPr>
                <w:rFonts w:eastAsia="標楷體" w:hint="eastAsia"/>
                <w:spacing w:val="-20"/>
                <w:sz w:val="22"/>
              </w:rPr>
              <w:t>月</w:t>
            </w:r>
          </w:p>
        </w:tc>
        <w:tc>
          <w:tcPr>
            <w:tcW w:w="588" w:type="dxa"/>
            <w:tcBorders>
              <w:left w:val="single" w:sz="4" w:space="0" w:color="auto"/>
              <w:bottom w:val="single" w:sz="4" w:space="0" w:color="auto"/>
              <w:right w:val="single" w:sz="4" w:space="0" w:color="auto"/>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w:t>
            </w:r>
            <w:r w:rsidRPr="00636550">
              <w:rPr>
                <w:rFonts w:eastAsia="標楷體" w:hint="eastAsia"/>
                <w:spacing w:val="-20"/>
                <w:sz w:val="22"/>
              </w:rPr>
              <w:t>月</w:t>
            </w:r>
          </w:p>
        </w:tc>
        <w:tc>
          <w:tcPr>
            <w:tcW w:w="600" w:type="dxa"/>
            <w:tcBorders>
              <w:left w:val="single" w:sz="4" w:space="0" w:color="auto"/>
              <w:bottom w:val="single" w:sz="4" w:space="0" w:color="auto"/>
              <w:right w:val="single" w:sz="4" w:space="0" w:color="auto"/>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r>
              <w:rPr>
                <w:rFonts w:eastAsia="標楷體" w:hint="eastAsia"/>
                <w:spacing w:val="-20"/>
                <w:sz w:val="22"/>
              </w:rPr>
              <w:t>月</w:t>
            </w:r>
          </w:p>
        </w:tc>
        <w:tc>
          <w:tcPr>
            <w:tcW w:w="567" w:type="dxa"/>
            <w:tcBorders>
              <w:left w:val="single" w:sz="4" w:space="0" w:color="auto"/>
              <w:bottom w:val="single" w:sz="4" w:space="0" w:color="auto"/>
              <w:right w:val="single" w:sz="4" w:space="0" w:color="auto"/>
            </w:tcBorders>
            <w:vAlign w:val="center"/>
          </w:tcPr>
          <w:p w:rsidR="004A2AB8" w:rsidRPr="00636550" w:rsidRDefault="004A2AB8" w:rsidP="004A2AB8">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w:t>
            </w:r>
            <w:r>
              <w:rPr>
                <w:rFonts w:eastAsia="標楷體" w:hint="eastAsia"/>
                <w:spacing w:val="-20"/>
                <w:sz w:val="22"/>
              </w:rPr>
              <w:t>月</w:t>
            </w:r>
          </w:p>
        </w:tc>
        <w:tc>
          <w:tcPr>
            <w:tcW w:w="709" w:type="dxa"/>
            <w:tcBorders>
              <w:left w:val="single" w:sz="4" w:space="0" w:color="auto"/>
              <w:bottom w:val="single" w:sz="4" w:space="0" w:color="auto"/>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全年</w:t>
            </w:r>
          </w:p>
        </w:tc>
        <w:tc>
          <w:tcPr>
            <w:tcW w:w="618" w:type="dxa"/>
            <w:tcBorders>
              <w:left w:val="single" w:sz="4" w:space="0" w:color="auto"/>
              <w:bottom w:val="single" w:sz="4" w:space="0" w:color="auto"/>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Pr>
                <w:rFonts w:eastAsia="標楷體" w:hint="eastAsia"/>
                <w:spacing w:val="-20"/>
                <w:sz w:val="22"/>
              </w:rPr>
              <w:t>月</w:t>
            </w:r>
          </w:p>
        </w:tc>
        <w:tc>
          <w:tcPr>
            <w:tcW w:w="626" w:type="dxa"/>
            <w:tcBorders>
              <w:left w:val="single" w:sz="4" w:space="0" w:color="auto"/>
              <w:bottom w:val="single" w:sz="4" w:space="0" w:color="auto"/>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Pr>
                <w:rFonts w:eastAsia="標楷體" w:hint="eastAsia"/>
                <w:spacing w:val="-20"/>
                <w:sz w:val="22"/>
              </w:rPr>
              <w:t>月</w:t>
            </w:r>
          </w:p>
        </w:tc>
        <w:tc>
          <w:tcPr>
            <w:tcW w:w="840" w:type="dxa"/>
            <w:tcBorders>
              <w:left w:val="single" w:sz="4" w:space="0" w:color="auto"/>
              <w:bottom w:val="single" w:sz="4" w:space="0" w:color="auto"/>
              <w:right w:val="nil"/>
            </w:tcBorders>
          </w:tcPr>
          <w:p w:rsidR="004A2AB8" w:rsidRPr="00636550" w:rsidRDefault="00335C22" w:rsidP="004A2AB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累計</w:t>
            </w:r>
            <w:r>
              <w:rPr>
                <w:rFonts w:eastAsia="標楷體" w:hint="eastAsia"/>
                <w:spacing w:val="-20"/>
                <w:sz w:val="22"/>
              </w:rPr>
              <w:t>/</w:t>
            </w:r>
            <w:r w:rsidR="004A2AB8" w:rsidRPr="00636550">
              <w:rPr>
                <w:rFonts w:eastAsia="標楷體"/>
                <w:spacing w:val="-20"/>
                <w:sz w:val="22"/>
              </w:rPr>
              <w:t>預估</w:t>
            </w:r>
          </w:p>
        </w:tc>
      </w:tr>
      <w:tr w:rsidR="004A2AB8" w:rsidRPr="00D25A37" w:rsidTr="00E90FDC">
        <w:trPr>
          <w:trHeight w:val="633"/>
          <w:jc w:val="center"/>
        </w:trPr>
        <w:tc>
          <w:tcPr>
            <w:tcW w:w="284" w:type="dxa"/>
            <w:vMerge w:val="restart"/>
            <w:tcBorders>
              <w:lef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445" w:type="dxa"/>
            <w:gridSpan w:val="2"/>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經濟成長率</w:t>
            </w:r>
          </w:p>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2" w:type="dxa"/>
            <w:tcBorders>
              <w:left w:val="nil"/>
              <w:bottom w:val="nil"/>
              <w:right w:val="nil"/>
            </w:tcBorders>
            <w:vAlign w:val="center"/>
          </w:tcPr>
          <w:p w:rsidR="004A2AB8" w:rsidRPr="00636550" w:rsidRDefault="004A2AB8" w:rsidP="004A2AB8">
            <w:pPr>
              <w:adjustRightInd w:val="0"/>
              <w:snapToGrid w:val="0"/>
              <w:contextualSpacing/>
              <w:jc w:val="center"/>
              <w:textAlignment w:val="center"/>
              <w:rPr>
                <w:rFonts w:eastAsia="標楷體"/>
                <w:spacing w:val="-20"/>
                <w:sz w:val="22"/>
              </w:rPr>
            </w:pPr>
            <w:r w:rsidRPr="00636550">
              <w:rPr>
                <w:rFonts w:eastAsia="標楷體"/>
                <w:spacing w:val="-20"/>
                <w:sz w:val="22"/>
              </w:rPr>
              <w:t>3.</w:t>
            </w:r>
            <w:r w:rsidRPr="00636550">
              <w:rPr>
                <w:rFonts w:eastAsia="標楷體" w:hint="eastAsia"/>
                <w:spacing w:val="-20"/>
                <w:sz w:val="22"/>
              </w:rPr>
              <w:t>92</w:t>
            </w:r>
          </w:p>
        </w:tc>
        <w:tc>
          <w:tcPr>
            <w:tcW w:w="592" w:type="dxa"/>
            <w:tcBorders>
              <w:top w:val="nil"/>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42" w:type="dxa"/>
            <w:tcBorders>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hint="eastAsia"/>
                <w:color w:val="000000" w:themeColor="text1"/>
                <w:spacing w:val="-20"/>
                <w:sz w:val="22"/>
              </w:rPr>
              <w:t>2</w:t>
            </w:r>
            <w:r w:rsidRPr="00D25A37">
              <w:rPr>
                <w:rFonts w:eastAsia="標楷體"/>
                <w:color w:val="000000" w:themeColor="text1"/>
                <w:spacing w:val="-20"/>
                <w:sz w:val="22"/>
              </w:rPr>
              <w:t>季</w:t>
            </w:r>
          </w:p>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0</w:t>
            </w:r>
            <w:r w:rsidRPr="00D25A37">
              <w:rPr>
                <w:rFonts w:eastAsia="標楷體"/>
                <w:color w:val="000000" w:themeColor="text1"/>
                <w:spacing w:val="-20"/>
                <w:sz w:val="22"/>
              </w:rPr>
              <w:t>.</w:t>
            </w:r>
            <w:r w:rsidRPr="00D25A37">
              <w:rPr>
                <w:rFonts w:eastAsia="標楷體" w:hint="eastAsia"/>
                <w:color w:val="000000" w:themeColor="text1"/>
                <w:spacing w:val="-20"/>
                <w:sz w:val="22"/>
              </w:rPr>
              <w:t>57</w:t>
            </w:r>
          </w:p>
        </w:tc>
        <w:tc>
          <w:tcPr>
            <w:tcW w:w="602" w:type="dxa"/>
            <w:tcBorders>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8" w:type="dxa"/>
            <w:tcBorders>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5" w:type="dxa"/>
            <w:tcBorders>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color w:val="000000" w:themeColor="text1"/>
                <w:spacing w:val="-20"/>
                <w:sz w:val="22"/>
              </w:rPr>
              <w:t>3</w:t>
            </w:r>
            <w:r w:rsidRPr="00D25A37">
              <w:rPr>
                <w:rFonts w:eastAsia="標楷體"/>
                <w:color w:val="000000" w:themeColor="text1"/>
                <w:spacing w:val="-20"/>
                <w:sz w:val="22"/>
              </w:rPr>
              <w:t>季</w:t>
            </w:r>
          </w:p>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-0.80</w:t>
            </w:r>
          </w:p>
        </w:tc>
        <w:tc>
          <w:tcPr>
            <w:tcW w:w="588" w:type="dxa"/>
            <w:tcBorders>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0" w:type="dxa"/>
            <w:tcBorders>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7" w:type="dxa"/>
            <w:tcBorders>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color w:val="000000" w:themeColor="text1"/>
                <w:spacing w:val="-20"/>
                <w:sz w:val="22"/>
              </w:rPr>
              <w:t>4</w:t>
            </w:r>
            <w:r w:rsidRPr="00D25A37">
              <w:rPr>
                <w:rFonts w:eastAsia="標楷體"/>
                <w:color w:val="000000" w:themeColor="text1"/>
                <w:spacing w:val="-20"/>
                <w:sz w:val="22"/>
              </w:rPr>
              <w:t>季</w:t>
            </w:r>
          </w:p>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-0.52</w:t>
            </w:r>
          </w:p>
        </w:tc>
        <w:tc>
          <w:tcPr>
            <w:tcW w:w="709" w:type="dxa"/>
            <w:tcBorders>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0.75</w:t>
            </w:r>
          </w:p>
        </w:tc>
        <w:tc>
          <w:tcPr>
            <w:tcW w:w="618" w:type="dxa"/>
            <w:tcBorders>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6" w:type="dxa"/>
            <w:tcBorders>
              <w:left w:val="nil"/>
              <w:bottom w:val="nil"/>
              <w:right w:val="nil"/>
            </w:tcBorders>
            <w:vAlign w:val="center"/>
          </w:tcPr>
          <w:p w:rsidR="004A2AB8" w:rsidRPr="00335C22" w:rsidRDefault="004A2AB8" w:rsidP="004A2AB8">
            <w:pPr>
              <w:adjustRightInd w:val="0"/>
              <w:snapToGrid w:val="0"/>
              <w:ind w:leftChars="-50" w:left="-120" w:rightChars="-50" w:right="-120"/>
              <w:contextualSpacing/>
              <w:jc w:val="center"/>
              <w:textAlignment w:val="center"/>
              <w:rPr>
                <w:rFonts w:eastAsia="標楷體"/>
                <w:color w:val="FF0000"/>
                <w:spacing w:val="-20"/>
                <w:sz w:val="22"/>
              </w:rPr>
            </w:pPr>
          </w:p>
        </w:tc>
        <w:tc>
          <w:tcPr>
            <w:tcW w:w="840" w:type="dxa"/>
            <w:tcBorders>
              <w:left w:val="nil"/>
              <w:bottom w:val="nil"/>
              <w:right w:val="nil"/>
            </w:tcBorders>
            <w:vAlign w:val="center"/>
          </w:tcPr>
          <w:p w:rsidR="004A2AB8" w:rsidRPr="00604EEB"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604EEB">
              <w:rPr>
                <w:rFonts w:eastAsia="標楷體" w:hint="eastAsia"/>
                <w:color w:val="000000" w:themeColor="text1"/>
                <w:spacing w:val="-20"/>
                <w:sz w:val="22"/>
              </w:rPr>
              <w:t>1.47</w:t>
            </w:r>
          </w:p>
        </w:tc>
      </w:tr>
      <w:tr w:rsidR="004A2AB8" w:rsidRPr="00636550" w:rsidTr="00E90FDC">
        <w:trPr>
          <w:trHeight w:val="571"/>
          <w:jc w:val="center"/>
        </w:trPr>
        <w:tc>
          <w:tcPr>
            <w:tcW w:w="284" w:type="dxa"/>
            <w:vMerge/>
            <w:tcBorders>
              <w:left w:val="nil"/>
            </w:tcBorders>
          </w:tcPr>
          <w:p w:rsidR="004A2AB8" w:rsidRPr="00636550" w:rsidRDefault="004A2AB8" w:rsidP="004A2AB8">
            <w:pPr>
              <w:adjustRightInd w:val="0"/>
              <w:snapToGrid w:val="0"/>
              <w:contextualSpacing/>
              <w:textAlignment w:val="center"/>
              <w:rPr>
                <w:rFonts w:eastAsia="標楷體"/>
                <w:spacing w:val="-40"/>
                <w:sz w:val="22"/>
              </w:rPr>
            </w:pPr>
          </w:p>
        </w:tc>
        <w:tc>
          <w:tcPr>
            <w:tcW w:w="1445" w:type="dxa"/>
            <w:gridSpan w:val="2"/>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民間投資成長率</w:t>
            </w:r>
          </w:p>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2" w:type="dxa"/>
            <w:tcBorders>
              <w:top w:val="nil"/>
              <w:left w:val="nil"/>
              <w:bottom w:val="nil"/>
              <w:right w:val="nil"/>
            </w:tcBorders>
            <w:vAlign w:val="center"/>
          </w:tcPr>
          <w:p w:rsidR="004A2AB8" w:rsidRPr="00636550" w:rsidRDefault="004A2AB8" w:rsidP="004A2AB8">
            <w:pPr>
              <w:adjustRightInd w:val="0"/>
              <w:snapToGrid w:val="0"/>
              <w:contextualSpacing/>
              <w:jc w:val="center"/>
              <w:textAlignment w:val="center"/>
              <w:rPr>
                <w:rFonts w:eastAsia="標楷體"/>
                <w:spacing w:val="-20"/>
                <w:sz w:val="22"/>
              </w:rPr>
            </w:pPr>
            <w:r w:rsidRPr="00636550">
              <w:rPr>
                <w:rFonts w:eastAsia="標楷體"/>
                <w:spacing w:val="-20"/>
                <w:sz w:val="22"/>
              </w:rPr>
              <w:t>3.</w:t>
            </w:r>
            <w:r w:rsidRPr="00636550">
              <w:rPr>
                <w:rFonts w:eastAsia="標楷體" w:hint="eastAsia"/>
                <w:spacing w:val="-20"/>
                <w:sz w:val="22"/>
              </w:rPr>
              <w:t>17</w:t>
            </w:r>
          </w:p>
        </w:tc>
        <w:tc>
          <w:tcPr>
            <w:tcW w:w="592" w:type="dxa"/>
            <w:tcBorders>
              <w:top w:val="nil"/>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42" w:type="dxa"/>
            <w:tcBorders>
              <w:top w:val="nil"/>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hint="eastAsia"/>
                <w:color w:val="000000" w:themeColor="text1"/>
                <w:spacing w:val="-20"/>
                <w:sz w:val="22"/>
              </w:rPr>
              <w:t>2</w:t>
            </w:r>
            <w:r w:rsidRPr="00D25A37">
              <w:rPr>
                <w:rFonts w:eastAsia="標楷體"/>
                <w:color w:val="000000" w:themeColor="text1"/>
                <w:spacing w:val="-20"/>
                <w:sz w:val="22"/>
              </w:rPr>
              <w:t>季</w:t>
            </w:r>
          </w:p>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-0.64</w:t>
            </w:r>
          </w:p>
        </w:tc>
        <w:tc>
          <w:tcPr>
            <w:tcW w:w="602" w:type="dxa"/>
            <w:tcBorders>
              <w:top w:val="nil"/>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8" w:type="dxa"/>
            <w:tcBorders>
              <w:top w:val="nil"/>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5" w:type="dxa"/>
            <w:tcBorders>
              <w:top w:val="nil"/>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color w:val="000000" w:themeColor="text1"/>
                <w:spacing w:val="-20"/>
                <w:sz w:val="22"/>
              </w:rPr>
              <w:t>3</w:t>
            </w:r>
            <w:r w:rsidRPr="00D25A37">
              <w:rPr>
                <w:rFonts w:eastAsia="標楷體"/>
                <w:color w:val="000000" w:themeColor="text1"/>
                <w:spacing w:val="-20"/>
                <w:sz w:val="22"/>
              </w:rPr>
              <w:t>季</w:t>
            </w:r>
          </w:p>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5.24</w:t>
            </w:r>
          </w:p>
        </w:tc>
        <w:tc>
          <w:tcPr>
            <w:tcW w:w="588" w:type="dxa"/>
            <w:tcBorders>
              <w:top w:val="nil"/>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0" w:type="dxa"/>
            <w:tcBorders>
              <w:top w:val="nil"/>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color w:val="000000" w:themeColor="text1"/>
                <w:spacing w:val="-20"/>
                <w:sz w:val="22"/>
              </w:rPr>
              <w:t>4</w:t>
            </w:r>
            <w:r w:rsidRPr="00D25A37">
              <w:rPr>
                <w:rFonts w:eastAsia="標楷體"/>
                <w:color w:val="000000" w:themeColor="text1"/>
                <w:spacing w:val="-20"/>
                <w:sz w:val="22"/>
              </w:rPr>
              <w:t>季</w:t>
            </w:r>
          </w:p>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6.81</w:t>
            </w:r>
          </w:p>
        </w:tc>
        <w:tc>
          <w:tcPr>
            <w:tcW w:w="709" w:type="dxa"/>
            <w:tcBorders>
              <w:top w:val="nil"/>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3.11</w:t>
            </w:r>
          </w:p>
        </w:tc>
        <w:tc>
          <w:tcPr>
            <w:tcW w:w="618" w:type="dxa"/>
            <w:tcBorders>
              <w:top w:val="nil"/>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6" w:type="dxa"/>
            <w:tcBorders>
              <w:top w:val="nil"/>
              <w:left w:val="nil"/>
              <w:bottom w:val="nil"/>
              <w:right w:val="nil"/>
            </w:tcBorders>
            <w:vAlign w:val="center"/>
          </w:tcPr>
          <w:p w:rsidR="004A2AB8" w:rsidRPr="00335C22" w:rsidRDefault="004A2AB8" w:rsidP="004A2AB8">
            <w:pPr>
              <w:adjustRightInd w:val="0"/>
              <w:snapToGrid w:val="0"/>
              <w:ind w:leftChars="-50" w:left="-120" w:rightChars="-50" w:right="-120"/>
              <w:contextualSpacing/>
              <w:jc w:val="center"/>
              <w:textAlignment w:val="center"/>
              <w:rPr>
                <w:rFonts w:eastAsia="標楷體"/>
                <w:color w:val="FF0000"/>
                <w:spacing w:val="-20"/>
                <w:sz w:val="22"/>
              </w:rPr>
            </w:pPr>
          </w:p>
        </w:tc>
        <w:tc>
          <w:tcPr>
            <w:tcW w:w="840" w:type="dxa"/>
            <w:tcBorders>
              <w:top w:val="nil"/>
              <w:left w:val="nil"/>
              <w:bottom w:val="nil"/>
              <w:right w:val="nil"/>
            </w:tcBorders>
            <w:vAlign w:val="center"/>
          </w:tcPr>
          <w:p w:rsidR="004A2AB8" w:rsidRPr="00604EEB"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604EEB">
              <w:rPr>
                <w:rFonts w:eastAsia="標楷體" w:hint="eastAsia"/>
                <w:color w:val="000000" w:themeColor="text1"/>
                <w:spacing w:val="-20"/>
                <w:sz w:val="22"/>
              </w:rPr>
              <w:t>1.98</w:t>
            </w:r>
          </w:p>
        </w:tc>
      </w:tr>
      <w:tr w:rsidR="004A2AB8" w:rsidRPr="00636550" w:rsidTr="00E90FDC">
        <w:trPr>
          <w:trHeight w:val="551"/>
          <w:jc w:val="center"/>
        </w:trPr>
        <w:tc>
          <w:tcPr>
            <w:tcW w:w="284" w:type="dxa"/>
            <w:vMerge/>
            <w:tcBorders>
              <w:left w:val="nil"/>
            </w:tcBorders>
          </w:tcPr>
          <w:p w:rsidR="004A2AB8" w:rsidRPr="00636550" w:rsidRDefault="004A2AB8" w:rsidP="004A2AB8">
            <w:pPr>
              <w:adjustRightInd w:val="0"/>
              <w:snapToGrid w:val="0"/>
              <w:contextualSpacing/>
              <w:textAlignment w:val="center"/>
              <w:rPr>
                <w:rFonts w:eastAsia="標楷體"/>
                <w:spacing w:val="-40"/>
                <w:sz w:val="22"/>
              </w:rPr>
            </w:pPr>
          </w:p>
        </w:tc>
        <w:tc>
          <w:tcPr>
            <w:tcW w:w="1445" w:type="dxa"/>
            <w:gridSpan w:val="2"/>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民間消費成長率</w:t>
            </w:r>
          </w:p>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2" w:type="dxa"/>
            <w:tcBorders>
              <w:top w:val="nil"/>
              <w:left w:val="nil"/>
              <w:bottom w:val="nil"/>
              <w:right w:val="nil"/>
            </w:tcBorders>
            <w:vAlign w:val="center"/>
          </w:tcPr>
          <w:p w:rsidR="004A2AB8" w:rsidRPr="00636550" w:rsidRDefault="004A2AB8" w:rsidP="004A2AB8">
            <w:pPr>
              <w:adjustRightInd w:val="0"/>
              <w:snapToGrid w:val="0"/>
              <w:contextualSpacing/>
              <w:jc w:val="center"/>
              <w:textAlignment w:val="center"/>
              <w:rPr>
                <w:rFonts w:eastAsia="標楷體"/>
                <w:spacing w:val="-20"/>
                <w:sz w:val="22"/>
              </w:rPr>
            </w:pPr>
            <w:r w:rsidRPr="00636550">
              <w:rPr>
                <w:rFonts w:eastAsia="標楷體" w:hint="eastAsia"/>
                <w:spacing w:val="-20"/>
                <w:sz w:val="22"/>
              </w:rPr>
              <w:t>3.33</w:t>
            </w:r>
          </w:p>
        </w:tc>
        <w:tc>
          <w:tcPr>
            <w:tcW w:w="592" w:type="dxa"/>
            <w:tcBorders>
              <w:top w:val="nil"/>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42" w:type="dxa"/>
            <w:tcBorders>
              <w:top w:val="nil"/>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hint="eastAsia"/>
                <w:color w:val="000000" w:themeColor="text1"/>
                <w:spacing w:val="-20"/>
                <w:sz w:val="22"/>
              </w:rPr>
              <w:t>2</w:t>
            </w:r>
            <w:r w:rsidRPr="00D25A37">
              <w:rPr>
                <w:rFonts w:eastAsia="標楷體"/>
                <w:color w:val="000000" w:themeColor="text1"/>
                <w:spacing w:val="-20"/>
                <w:sz w:val="22"/>
              </w:rPr>
              <w:t>季</w:t>
            </w:r>
          </w:p>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3.55</w:t>
            </w:r>
          </w:p>
        </w:tc>
        <w:tc>
          <w:tcPr>
            <w:tcW w:w="602" w:type="dxa"/>
            <w:tcBorders>
              <w:top w:val="nil"/>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8" w:type="dxa"/>
            <w:tcBorders>
              <w:top w:val="nil"/>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5" w:type="dxa"/>
            <w:tcBorders>
              <w:top w:val="nil"/>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color w:val="000000" w:themeColor="text1"/>
                <w:spacing w:val="-20"/>
                <w:sz w:val="22"/>
              </w:rPr>
              <w:t>3</w:t>
            </w:r>
            <w:r w:rsidRPr="00D25A37">
              <w:rPr>
                <w:rFonts w:eastAsia="標楷體"/>
                <w:color w:val="000000" w:themeColor="text1"/>
                <w:spacing w:val="-20"/>
                <w:sz w:val="22"/>
              </w:rPr>
              <w:t>季</w:t>
            </w:r>
          </w:p>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0.48</w:t>
            </w:r>
          </w:p>
        </w:tc>
        <w:tc>
          <w:tcPr>
            <w:tcW w:w="588" w:type="dxa"/>
            <w:tcBorders>
              <w:top w:val="nil"/>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0" w:type="dxa"/>
            <w:tcBorders>
              <w:top w:val="nil"/>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color w:val="000000" w:themeColor="text1"/>
                <w:spacing w:val="-20"/>
                <w:sz w:val="22"/>
              </w:rPr>
              <w:t>4</w:t>
            </w:r>
            <w:r w:rsidRPr="00D25A37">
              <w:rPr>
                <w:rFonts w:eastAsia="標楷體"/>
                <w:color w:val="000000" w:themeColor="text1"/>
                <w:spacing w:val="-20"/>
                <w:sz w:val="22"/>
              </w:rPr>
              <w:t>季</w:t>
            </w:r>
          </w:p>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1.46</w:t>
            </w:r>
          </w:p>
        </w:tc>
        <w:tc>
          <w:tcPr>
            <w:tcW w:w="709" w:type="dxa"/>
            <w:tcBorders>
              <w:top w:val="nil"/>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2.28</w:t>
            </w:r>
          </w:p>
        </w:tc>
        <w:tc>
          <w:tcPr>
            <w:tcW w:w="618" w:type="dxa"/>
            <w:tcBorders>
              <w:top w:val="nil"/>
              <w:left w:val="nil"/>
              <w:bottom w:val="nil"/>
              <w:right w:val="nil"/>
            </w:tcBorders>
            <w:vAlign w:val="center"/>
          </w:tcPr>
          <w:p w:rsidR="004A2AB8" w:rsidRPr="00D25A3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6" w:type="dxa"/>
            <w:tcBorders>
              <w:top w:val="nil"/>
              <w:left w:val="nil"/>
              <w:bottom w:val="nil"/>
              <w:right w:val="nil"/>
            </w:tcBorders>
            <w:vAlign w:val="center"/>
          </w:tcPr>
          <w:p w:rsidR="004A2AB8" w:rsidRPr="00335C22" w:rsidRDefault="004A2AB8" w:rsidP="004A2AB8">
            <w:pPr>
              <w:adjustRightInd w:val="0"/>
              <w:snapToGrid w:val="0"/>
              <w:ind w:leftChars="-50" w:left="-120" w:rightChars="-50" w:right="-120"/>
              <w:contextualSpacing/>
              <w:jc w:val="center"/>
              <w:textAlignment w:val="center"/>
              <w:rPr>
                <w:rFonts w:eastAsia="標楷體"/>
                <w:color w:val="FF0000"/>
                <w:spacing w:val="-20"/>
                <w:sz w:val="22"/>
              </w:rPr>
            </w:pPr>
          </w:p>
        </w:tc>
        <w:tc>
          <w:tcPr>
            <w:tcW w:w="840" w:type="dxa"/>
            <w:tcBorders>
              <w:top w:val="nil"/>
              <w:left w:val="nil"/>
              <w:bottom w:val="nil"/>
              <w:right w:val="nil"/>
            </w:tcBorders>
            <w:vAlign w:val="center"/>
          </w:tcPr>
          <w:p w:rsidR="004A2AB8" w:rsidRPr="00604EEB"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604EEB">
              <w:rPr>
                <w:rFonts w:eastAsia="標楷體" w:hint="eastAsia"/>
                <w:color w:val="000000" w:themeColor="text1"/>
                <w:spacing w:val="-20"/>
                <w:sz w:val="22"/>
              </w:rPr>
              <w:t>1.36</w:t>
            </w:r>
          </w:p>
        </w:tc>
      </w:tr>
      <w:tr w:rsidR="004A2AB8" w:rsidRPr="00636550" w:rsidTr="00E90FDC">
        <w:trPr>
          <w:trHeight w:val="531"/>
          <w:jc w:val="center"/>
        </w:trPr>
        <w:tc>
          <w:tcPr>
            <w:tcW w:w="284" w:type="dxa"/>
            <w:vMerge w:val="restart"/>
            <w:tcBorders>
              <w:lef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445" w:type="dxa"/>
            <w:gridSpan w:val="2"/>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6.37</w:t>
            </w:r>
          </w:p>
        </w:tc>
        <w:tc>
          <w:tcPr>
            <w:tcW w:w="59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w:t>
            </w:r>
            <w:r>
              <w:rPr>
                <w:rFonts w:eastAsia="標楷體" w:hint="eastAsia"/>
                <w:spacing w:val="-20"/>
                <w:sz w:val="22"/>
              </w:rPr>
              <w:t>1</w:t>
            </w:r>
            <w:r w:rsidRPr="00636550">
              <w:rPr>
                <w:rFonts w:eastAsia="標楷體" w:hint="eastAsia"/>
                <w:spacing w:val="-20"/>
                <w:sz w:val="22"/>
              </w:rPr>
              <w:t>3</w:t>
            </w:r>
          </w:p>
        </w:tc>
        <w:tc>
          <w:tcPr>
            <w:tcW w:w="54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w:t>
            </w:r>
            <w:r>
              <w:rPr>
                <w:rFonts w:eastAsia="標楷體" w:hint="eastAsia"/>
                <w:spacing w:val="-20"/>
                <w:sz w:val="22"/>
              </w:rPr>
              <w:t>39</w:t>
            </w:r>
          </w:p>
        </w:tc>
        <w:tc>
          <w:tcPr>
            <w:tcW w:w="60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-1.1</w:t>
            </w:r>
            <w:r>
              <w:rPr>
                <w:rFonts w:eastAsia="標楷體" w:hint="eastAsia"/>
                <w:spacing w:val="-20"/>
                <w:sz w:val="22"/>
              </w:rPr>
              <w:t>2</w:t>
            </w:r>
          </w:p>
        </w:tc>
        <w:tc>
          <w:tcPr>
            <w:tcW w:w="60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-2.</w:t>
            </w:r>
            <w:r>
              <w:rPr>
                <w:rFonts w:eastAsia="標楷體" w:hint="eastAsia"/>
                <w:spacing w:val="-20"/>
                <w:sz w:val="22"/>
              </w:rPr>
              <w:t>75</w:t>
            </w:r>
          </w:p>
        </w:tc>
        <w:tc>
          <w:tcPr>
            <w:tcW w:w="588"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Pr>
                <w:rFonts w:eastAsia="標楷體" w:hint="eastAsia"/>
                <w:spacing w:val="-20"/>
                <w:sz w:val="22"/>
              </w:rPr>
              <w:t>91</w:t>
            </w:r>
          </w:p>
        </w:tc>
        <w:tc>
          <w:tcPr>
            <w:tcW w:w="615"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-5.5</w:t>
            </w:r>
            <w:r>
              <w:rPr>
                <w:rFonts w:eastAsia="標楷體" w:hint="eastAsia"/>
                <w:spacing w:val="-20"/>
                <w:sz w:val="22"/>
              </w:rPr>
              <w:t>9</w:t>
            </w:r>
          </w:p>
        </w:tc>
        <w:tc>
          <w:tcPr>
            <w:tcW w:w="588" w:type="dxa"/>
            <w:tcBorders>
              <w:top w:val="nil"/>
              <w:left w:val="nil"/>
              <w:bottom w:val="nil"/>
              <w:right w:val="nil"/>
            </w:tcBorders>
            <w:vAlign w:val="center"/>
          </w:tcPr>
          <w:p w:rsidR="004A2AB8" w:rsidRPr="008464B6" w:rsidRDefault="004A2AB8" w:rsidP="004A2AB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w:t>
            </w:r>
            <w:r>
              <w:rPr>
                <w:rFonts w:eastAsia="標楷體" w:hint="eastAsia"/>
                <w:spacing w:val="-20"/>
                <w:sz w:val="22"/>
              </w:rPr>
              <w:t>29</w:t>
            </w:r>
          </w:p>
        </w:tc>
        <w:tc>
          <w:tcPr>
            <w:tcW w:w="600" w:type="dxa"/>
            <w:tcBorders>
              <w:top w:val="nil"/>
              <w:left w:val="nil"/>
              <w:bottom w:val="nil"/>
              <w:right w:val="nil"/>
            </w:tcBorders>
            <w:vAlign w:val="center"/>
          </w:tcPr>
          <w:p w:rsidR="004A2AB8" w:rsidRPr="008464B6" w:rsidRDefault="004A2AB8" w:rsidP="004A2AB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w:t>
            </w:r>
            <w:r>
              <w:rPr>
                <w:rFonts w:eastAsia="標楷體" w:hint="eastAsia"/>
                <w:spacing w:val="-20"/>
                <w:sz w:val="22"/>
              </w:rPr>
              <w:t>80</w:t>
            </w:r>
          </w:p>
        </w:tc>
        <w:tc>
          <w:tcPr>
            <w:tcW w:w="567" w:type="dxa"/>
            <w:tcBorders>
              <w:top w:val="nil"/>
              <w:left w:val="nil"/>
              <w:bottom w:val="nil"/>
              <w:right w:val="nil"/>
            </w:tcBorders>
            <w:vAlign w:val="center"/>
          </w:tcPr>
          <w:p w:rsidR="004A2AB8" w:rsidRPr="008464B6" w:rsidRDefault="004A2AB8" w:rsidP="004A2AB8">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-5.85</w:t>
            </w:r>
          </w:p>
        </w:tc>
        <w:tc>
          <w:tcPr>
            <w:tcW w:w="709" w:type="dxa"/>
            <w:tcBorders>
              <w:top w:val="nil"/>
              <w:left w:val="nil"/>
              <w:bottom w:val="nil"/>
              <w:right w:val="nil"/>
            </w:tcBorders>
            <w:vAlign w:val="center"/>
          </w:tcPr>
          <w:p w:rsidR="004A2AB8" w:rsidRPr="0016798F"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-1.75</w:t>
            </w:r>
          </w:p>
        </w:tc>
        <w:tc>
          <w:tcPr>
            <w:tcW w:w="618" w:type="dxa"/>
            <w:tcBorders>
              <w:top w:val="nil"/>
              <w:left w:val="nil"/>
              <w:bottom w:val="nil"/>
              <w:right w:val="nil"/>
            </w:tcBorders>
            <w:vAlign w:val="center"/>
          </w:tcPr>
          <w:p w:rsidR="004A2AB8" w:rsidRPr="0016798F" w:rsidRDefault="004A2AB8" w:rsidP="009F56BF">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-5.</w:t>
            </w:r>
            <w:r w:rsidR="009F56BF">
              <w:rPr>
                <w:rFonts w:eastAsia="標楷體" w:hint="eastAsia"/>
                <w:color w:val="000000" w:themeColor="text1"/>
                <w:spacing w:val="-20"/>
                <w:sz w:val="22"/>
              </w:rPr>
              <w:t>99</w:t>
            </w:r>
          </w:p>
        </w:tc>
        <w:tc>
          <w:tcPr>
            <w:tcW w:w="626" w:type="dxa"/>
            <w:tcBorders>
              <w:top w:val="nil"/>
              <w:left w:val="nil"/>
              <w:bottom w:val="nil"/>
              <w:right w:val="nil"/>
            </w:tcBorders>
            <w:vAlign w:val="center"/>
          </w:tcPr>
          <w:p w:rsidR="004A2AB8" w:rsidRPr="009F56BF" w:rsidRDefault="009F56BF"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9F56BF">
              <w:rPr>
                <w:rFonts w:eastAsia="標楷體" w:hint="eastAsia"/>
                <w:color w:val="000000" w:themeColor="text1"/>
                <w:spacing w:val="-20"/>
                <w:sz w:val="22"/>
              </w:rPr>
              <w:t>-3.65</w:t>
            </w:r>
          </w:p>
        </w:tc>
        <w:tc>
          <w:tcPr>
            <w:tcW w:w="840" w:type="dxa"/>
            <w:tcBorders>
              <w:top w:val="nil"/>
              <w:left w:val="nil"/>
              <w:bottom w:val="nil"/>
              <w:right w:val="nil"/>
            </w:tcBorders>
            <w:vAlign w:val="center"/>
          </w:tcPr>
          <w:p w:rsidR="004A2AB8" w:rsidRPr="009F56BF" w:rsidRDefault="009F56BF"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9F56BF">
              <w:rPr>
                <w:rFonts w:eastAsia="標楷體" w:hint="eastAsia"/>
                <w:color w:val="000000" w:themeColor="text1"/>
                <w:spacing w:val="-20"/>
                <w:sz w:val="22"/>
              </w:rPr>
              <w:t>-4.92</w:t>
            </w:r>
          </w:p>
        </w:tc>
      </w:tr>
      <w:tr w:rsidR="004A2AB8" w:rsidRPr="00636550" w:rsidTr="00E90FDC">
        <w:trPr>
          <w:trHeight w:val="556"/>
          <w:jc w:val="center"/>
        </w:trPr>
        <w:tc>
          <w:tcPr>
            <w:tcW w:w="284" w:type="dxa"/>
            <w:vMerge/>
            <w:tcBorders>
              <w:left w:val="nil"/>
            </w:tcBorders>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tcBorders>
              <w:bottom w:val="single" w:sz="4" w:space="0" w:color="auto"/>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6.63</w:t>
            </w:r>
          </w:p>
        </w:tc>
        <w:tc>
          <w:tcPr>
            <w:tcW w:w="59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w:t>
            </w:r>
            <w:r>
              <w:rPr>
                <w:rFonts w:eastAsia="標楷體" w:hint="eastAsia"/>
                <w:spacing w:val="-20"/>
                <w:sz w:val="22"/>
              </w:rPr>
              <w:t>27</w:t>
            </w:r>
          </w:p>
        </w:tc>
        <w:tc>
          <w:tcPr>
            <w:tcW w:w="54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w:t>
            </w:r>
            <w:r>
              <w:rPr>
                <w:rFonts w:eastAsia="標楷體" w:hint="eastAsia"/>
                <w:spacing w:val="-20"/>
                <w:sz w:val="22"/>
              </w:rPr>
              <w:t>76</w:t>
            </w:r>
          </w:p>
        </w:tc>
        <w:tc>
          <w:tcPr>
            <w:tcW w:w="60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-0.</w:t>
            </w:r>
            <w:r>
              <w:rPr>
                <w:rFonts w:eastAsia="標楷體" w:hint="eastAsia"/>
                <w:spacing w:val="-20"/>
                <w:sz w:val="22"/>
              </w:rPr>
              <w:t>89</w:t>
            </w:r>
          </w:p>
        </w:tc>
        <w:tc>
          <w:tcPr>
            <w:tcW w:w="60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hint="eastAsia"/>
                <w:spacing w:val="-20"/>
                <w:sz w:val="22"/>
              </w:rPr>
              <w:t>2</w:t>
            </w:r>
            <w:r w:rsidRPr="00636550">
              <w:rPr>
                <w:rFonts w:eastAsia="標楷體"/>
                <w:spacing w:val="-20"/>
                <w:sz w:val="22"/>
              </w:rPr>
              <w:t>.</w:t>
            </w:r>
            <w:r>
              <w:rPr>
                <w:rFonts w:eastAsia="標楷體" w:hint="eastAsia"/>
                <w:spacing w:val="-20"/>
                <w:sz w:val="22"/>
              </w:rPr>
              <w:t>7</w:t>
            </w:r>
            <w:r w:rsidRPr="00636550">
              <w:rPr>
                <w:rFonts w:eastAsia="標楷體" w:hint="eastAsia"/>
                <w:spacing w:val="-20"/>
                <w:sz w:val="22"/>
              </w:rPr>
              <w:t>7</w:t>
            </w:r>
          </w:p>
        </w:tc>
        <w:tc>
          <w:tcPr>
            <w:tcW w:w="588"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Pr>
                <w:rFonts w:eastAsia="標楷體" w:hint="eastAsia"/>
                <w:spacing w:val="-20"/>
                <w:sz w:val="22"/>
              </w:rPr>
              <w:t>93</w:t>
            </w:r>
          </w:p>
        </w:tc>
        <w:tc>
          <w:tcPr>
            <w:tcW w:w="615"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Pr>
                <w:rFonts w:eastAsia="標楷體" w:hint="eastAsia"/>
                <w:spacing w:val="-20"/>
                <w:sz w:val="22"/>
              </w:rPr>
              <w:t>81</w:t>
            </w:r>
          </w:p>
        </w:tc>
        <w:tc>
          <w:tcPr>
            <w:tcW w:w="588" w:type="dxa"/>
            <w:tcBorders>
              <w:top w:val="nil"/>
              <w:left w:val="nil"/>
              <w:bottom w:val="nil"/>
              <w:right w:val="nil"/>
            </w:tcBorders>
            <w:vAlign w:val="center"/>
          </w:tcPr>
          <w:p w:rsidR="004A2AB8" w:rsidRPr="008464B6" w:rsidRDefault="004A2AB8" w:rsidP="004A2AB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w:t>
            </w:r>
            <w:r>
              <w:rPr>
                <w:rFonts w:eastAsia="標楷體" w:hint="eastAsia"/>
                <w:spacing w:val="-20"/>
                <w:sz w:val="22"/>
              </w:rPr>
              <w:t>50</w:t>
            </w:r>
          </w:p>
        </w:tc>
        <w:tc>
          <w:tcPr>
            <w:tcW w:w="600" w:type="dxa"/>
            <w:tcBorders>
              <w:top w:val="nil"/>
              <w:left w:val="nil"/>
              <w:bottom w:val="nil"/>
              <w:right w:val="nil"/>
            </w:tcBorders>
            <w:vAlign w:val="center"/>
          </w:tcPr>
          <w:p w:rsidR="004A2AB8" w:rsidRPr="008464B6" w:rsidRDefault="004A2AB8" w:rsidP="004A2AB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w:t>
            </w:r>
            <w:r>
              <w:rPr>
                <w:rFonts w:eastAsia="標楷體" w:hint="eastAsia"/>
                <w:spacing w:val="-20"/>
                <w:sz w:val="22"/>
              </w:rPr>
              <w:t>4</w:t>
            </w:r>
            <w:r w:rsidRPr="008464B6">
              <w:rPr>
                <w:rFonts w:eastAsia="標楷體" w:hint="eastAsia"/>
                <w:spacing w:val="-20"/>
                <w:sz w:val="22"/>
              </w:rPr>
              <w:t>.</w:t>
            </w:r>
            <w:r>
              <w:rPr>
                <w:rFonts w:eastAsia="標楷體" w:hint="eastAsia"/>
                <w:spacing w:val="-20"/>
                <w:sz w:val="22"/>
              </w:rPr>
              <w:t>84</w:t>
            </w:r>
          </w:p>
        </w:tc>
        <w:tc>
          <w:tcPr>
            <w:tcW w:w="567" w:type="dxa"/>
            <w:tcBorders>
              <w:top w:val="nil"/>
              <w:left w:val="nil"/>
              <w:bottom w:val="nil"/>
              <w:right w:val="nil"/>
            </w:tcBorders>
            <w:vAlign w:val="center"/>
          </w:tcPr>
          <w:p w:rsidR="004A2AB8" w:rsidRPr="008464B6" w:rsidRDefault="004A2AB8" w:rsidP="004A2AB8">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-5.29</w:t>
            </w:r>
          </w:p>
        </w:tc>
        <w:tc>
          <w:tcPr>
            <w:tcW w:w="709" w:type="dxa"/>
            <w:tcBorders>
              <w:top w:val="nil"/>
              <w:left w:val="nil"/>
              <w:bottom w:val="nil"/>
              <w:right w:val="nil"/>
            </w:tcBorders>
            <w:vAlign w:val="center"/>
          </w:tcPr>
          <w:p w:rsidR="004A2AB8" w:rsidRPr="0016798F"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-1.49</w:t>
            </w:r>
          </w:p>
        </w:tc>
        <w:tc>
          <w:tcPr>
            <w:tcW w:w="618" w:type="dxa"/>
            <w:tcBorders>
              <w:top w:val="nil"/>
              <w:left w:val="nil"/>
              <w:bottom w:val="nil"/>
              <w:right w:val="nil"/>
            </w:tcBorders>
            <w:vAlign w:val="center"/>
          </w:tcPr>
          <w:p w:rsidR="004A2AB8" w:rsidRPr="0016798F"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-6.</w:t>
            </w:r>
            <w:r w:rsidR="009F56BF">
              <w:rPr>
                <w:rFonts w:eastAsia="標楷體" w:hint="eastAsia"/>
                <w:color w:val="000000" w:themeColor="text1"/>
                <w:spacing w:val="-20"/>
                <w:sz w:val="22"/>
              </w:rPr>
              <w:t>57</w:t>
            </w:r>
          </w:p>
        </w:tc>
        <w:tc>
          <w:tcPr>
            <w:tcW w:w="626" w:type="dxa"/>
            <w:tcBorders>
              <w:top w:val="nil"/>
              <w:left w:val="nil"/>
              <w:bottom w:val="nil"/>
              <w:right w:val="nil"/>
            </w:tcBorders>
            <w:vAlign w:val="center"/>
          </w:tcPr>
          <w:p w:rsidR="004A2AB8" w:rsidRPr="009F56BF" w:rsidRDefault="009F56BF"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9F56BF">
              <w:rPr>
                <w:rFonts w:eastAsia="標楷體" w:hint="eastAsia"/>
                <w:color w:val="000000" w:themeColor="text1"/>
                <w:spacing w:val="-20"/>
                <w:sz w:val="22"/>
              </w:rPr>
              <w:t>-4.65</w:t>
            </w:r>
          </w:p>
        </w:tc>
        <w:tc>
          <w:tcPr>
            <w:tcW w:w="840" w:type="dxa"/>
            <w:tcBorders>
              <w:top w:val="nil"/>
              <w:left w:val="nil"/>
              <w:bottom w:val="nil"/>
              <w:right w:val="nil"/>
            </w:tcBorders>
            <w:vAlign w:val="center"/>
          </w:tcPr>
          <w:p w:rsidR="004A2AB8" w:rsidRPr="009F56BF" w:rsidRDefault="009F56BF"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9F56BF">
              <w:rPr>
                <w:rFonts w:eastAsia="標楷體" w:hint="eastAsia"/>
                <w:color w:val="000000" w:themeColor="text1"/>
                <w:spacing w:val="-20"/>
                <w:sz w:val="22"/>
              </w:rPr>
              <w:t>-5.70</w:t>
            </w:r>
          </w:p>
        </w:tc>
      </w:tr>
      <w:tr w:rsidR="004A2AB8" w:rsidRPr="00636550" w:rsidTr="00E90FDC">
        <w:trPr>
          <w:trHeight w:val="566"/>
          <w:jc w:val="center"/>
        </w:trPr>
        <w:tc>
          <w:tcPr>
            <w:tcW w:w="284" w:type="dxa"/>
            <w:vMerge/>
            <w:tcBorders>
              <w:left w:val="nil"/>
            </w:tcBorders>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tcBorders>
              <w:bottom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2.2</w:t>
            </w:r>
          </w:p>
        </w:tc>
        <w:tc>
          <w:tcPr>
            <w:tcW w:w="59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-2.9</w:t>
            </w:r>
          </w:p>
        </w:tc>
        <w:tc>
          <w:tcPr>
            <w:tcW w:w="54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-6.5</w:t>
            </w:r>
          </w:p>
        </w:tc>
        <w:tc>
          <w:tcPr>
            <w:tcW w:w="60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-4.5</w:t>
            </w:r>
          </w:p>
        </w:tc>
        <w:tc>
          <w:tcPr>
            <w:tcW w:w="60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-5.7</w:t>
            </w:r>
          </w:p>
        </w:tc>
        <w:tc>
          <w:tcPr>
            <w:tcW w:w="588"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-4.0</w:t>
            </w:r>
          </w:p>
        </w:tc>
        <w:tc>
          <w:tcPr>
            <w:tcW w:w="615"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-5.3</w:t>
            </w:r>
          </w:p>
        </w:tc>
        <w:tc>
          <w:tcPr>
            <w:tcW w:w="588" w:type="dxa"/>
            <w:tcBorders>
              <w:top w:val="nil"/>
              <w:left w:val="nil"/>
              <w:bottom w:val="nil"/>
              <w:right w:val="nil"/>
            </w:tcBorders>
            <w:vAlign w:val="center"/>
          </w:tcPr>
          <w:p w:rsidR="004A2AB8" w:rsidRPr="008464B6" w:rsidRDefault="004A2AB8" w:rsidP="004A2AB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-4.4</w:t>
            </w:r>
          </w:p>
        </w:tc>
        <w:tc>
          <w:tcPr>
            <w:tcW w:w="600" w:type="dxa"/>
            <w:tcBorders>
              <w:top w:val="nil"/>
              <w:left w:val="nil"/>
              <w:bottom w:val="nil"/>
              <w:right w:val="nil"/>
            </w:tcBorders>
            <w:vAlign w:val="center"/>
          </w:tcPr>
          <w:p w:rsidR="004A2AB8" w:rsidRPr="008464B6" w:rsidRDefault="004A2AB8" w:rsidP="004A2AB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-4.5</w:t>
            </w:r>
          </w:p>
        </w:tc>
        <w:tc>
          <w:tcPr>
            <w:tcW w:w="567" w:type="dxa"/>
            <w:tcBorders>
              <w:top w:val="nil"/>
              <w:left w:val="nil"/>
              <w:bottom w:val="nil"/>
              <w:right w:val="nil"/>
            </w:tcBorders>
            <w:vAlign w:val="center"/>
          </w:tcPr>
          <w:p w:rsidR="004A2AB8" w:rsidRPr="008464B6" w:rsidRDefault="004A2AB8" w:rsidP="004A2AB8">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-4.9</w:t>
            </w:r>
          </w:p>
        </w:tc>
        <w:tc>
          <w:tcPr>
            <w:tcW w:w="709" w:type="dxa"/>
            <w:tcBorders>
              <w:top w:val="nil"/>
              <w:left w:val="nil"/>
              <w:bottom w:val="nil"/>
              <w:right w:val="nil"/>
            </w:tcBorders>
            <w:vAlign w:val="center"/>
          </w:tcPr>
          <w:p w:rsidR="004A2AB8" w:rsidRPr="00F92F61" w:rsidRDefault="004A2AB8" w:rsidP="004A2AB8">
            <w:pPr>
              <w:adjustRightInd w:val="0"/>
              <w:snapToGrid w:val="0"/>
              <w:ind w:leftChars="-50" w:left="-120" w:rightChars="-50" w:right="-120"/>
              <w:contextualSpacing/>
              <w:jc w:val="center"/>
              <w:textAlignment w:val="center"/>
              <w:rPr>
                <w:rFonts w:eastAsia="標楷體"/>
                <w:color w:val="FF0000"/>
                <w:spacing w:val="-20"/>
                <w:sz w:val="22"/>
              </w:rPr>
            </w:pPr>
            <w:r w:rsidRPr="0016798F">
              <w:rPr>
                <w:rFonts w:eastAsia="標楷體" w:hint="eastAsia"/>
                <w:color w:val="000000" w:themeColor="text1"/>
                <w:spacing w:val="-20"/>
                <w:sz w:val="22"/>
              </w:rPr>
              <w:t>-3.9</w:t>
            </w:r>
          </w:p>
        </w:tc>
        <w:tc>
          <w:tcPr>
            <w:tcW w:w="618" w:type="dxa"/>
            <w:tcBorders>
              <w:top w:val="nil"/>
              <w:left w:val="nil"/>
              <w:bottom w:val="nil"/>
              <w:right w:val="nil"/>
            </w:tcBorders>
            <w:vAlign w:val="center"/>
          </w:tcPr>
          <w:p w:rsidR="004A2AB8" w:rsidRPr="0016798F"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-6.</w:t>
            </w:r>
            <w:r w:rsidR="009F56BF">
              <w:rPr>
                <w:rFonts w:eastAsia="標楷體" w:hint="eastAsia"/>
                <w:color w:val="000000" w:themeColor="text1"/>
                <w:spacing w:val="-20"/>
                <w:sz w:val="22"/>
              </w:rPr>
              <w:t>2</w:t>
            </w:r>
          </w:p>
        </w:tc>
        <w:tc>
          <w:tcPr>
            <w:tcW w:w="626" w:type="dxa"/>
            <w:tcBorders>
              <w:top w:val="nil"/>
              <w:left w:val="nil"/>
              <w:bottom w:val="nil"/>
              <w:right w:val="nil"/>
            </w:tcBorders>
            <w:vAlign w:val="center"/>
          </w:tcPr>
          <w:p w:rsidR="004A2AB8" w:rsidRPr="009F56BF" w:rsidRDefault="009F56BF"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9F56BF">
              <w:rPr>
                <w:rFonts w:eastAsia="標楷體" w:hint="eastAsia"/>
                <w:color w:val="000000" w:themeColor="text1"/>
                <w:spacing w:val="-20"/>
                <w:sz w:val="22"/>
              </w:rPr>
              <w:t>-11.0</w:t>
            </w:r>
          </w:p>
        </w:tc>
        <w:tc>
          <w:tcPr>
            <w:tcW w:w="840" w:type="dxa"/>
            <w:tcBorders>
              <w:top w:val="nil"/>
              <w:left w:val="nil"/>
              <w:bottom w:val="nil"/>
              <w:right w:val="nil"/>
            </w:tcBorders>
            <w:vAlign w:val="center"/>
          </w:tcPr>
          <w:p w:rsidR="004A2AB8" w:rsidRPr="009F56BF" w:rsidRDefault="009F56BF"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9F56BF">
              <w:rPr>
                <w:rFonts w:eastAsia="標楷體" w:hint="eastAsia"/>
                <w:color w:val="000000" w:themeColor="text1"/>
                <w:spacing w:val="-20"/>
                <w:sz w:val="22"/>
              </w:rPr>
              <w:t>-8.3</w:t>
            </w:r>
          </w:p>
        </w:tc>
      </w:tr>
      <w:tr w:rsidR="004A2AB8" w:rsidRPr="00636550" w:rsidTr="00E90FDC">
        <w:trPr>
          <w:trHeight w:val="693"/>
          <w:jc w:val="center"/>
        </w:trPr>
        <w:tc>
          <w:tcPr>
            <w:tcW w:w="284" w:type="dxa"/>
            <w:vMerge/>
            <w:tcBorders>
              <w:left w:val="nil"/>
            </w:tcBorders>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tcBorders>
              <w:bottom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4A2AB8" w:rsidRPr="00636550" w:rsidRDefault="004A2AB8" w:rsidP="004A2AB8">
            <w:pPr>
              <w:adjustRightInd w:val="0"/>
              <w:snapToGrid w:val="0"/>
              <w:contextualSpacing/>
              <w:jc w:val="center"/>
              <w:textAlignment w:val="center"/>
              <w:rPr>
                <w:rFonts w:eastAsia="標楷體"/>
                <w:spacing w:val="-20"/>
                <w:sz w:val="22"/>
              </w:rPr>
            </w:pPr>
            <w:r w:rsidRPr="00636550">
              <w:rPr>
                <w:rFonts w:eastAsia="標楷體" w:hint="eastAsia"/>
                <w:spacing w:val="-20"/>
                <w:sz w:val="22"/>
              </w:rPr>
              <w:t>3.9</w:t>
            </w:r>
          </w:p>
        </w:tc>
        <w:tc>
          <w:tcPr>
            <w:tcW w:w="59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-0.1</w:t>
            </w:r>
          </w:p>
        </w:tc>
        <w:tc>
          <w:tcPr>
            <w:tcW w:w="54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0.7</w:t>
            </w:r>
          </w:p>
        </w:tc>
        <w:tc>
          <w:tcPr>
            <w:tcW w:w="602" w:type="dxa"/>
            <w:tcBorders>
              <w:top w:val="nil"/>
              <w:left w:val="nil"/>
              <w:bottom w:val="nil"/>
              <w:right w:val="nil"/>
            </w:tcBorders>
            <w:vAlign w:val="center"/>
          </w:tcPr>
          <w:p w:rsidR="004A2AB8" w:rsidRPr="00636550" w:rsidRDefault="004A2AB8" w:rsidP="004A2AB8">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0.4</w:t>
            </w:r>
          </w:p>
        </w:tc>
        <w:tc>
          <w:tcPr>
            <w:tcW w:w="60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-2.1</w:t>
            </w:r>
          </w:p>
        </w:tc>
        <w:tc>
          <w:tcPr>
            <w:tcW w:w="588"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-0.7</w:t>
            </w:r>
          </w:p>
        </w:tc>
        <w:tc>
          <w:tcPr>
            <w:tcW w:w="615"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w:t>
            </w:r>
            <w:r>
              <w:rPr>
                <w:rFonts w:eastAsia="標楷體" w:hint="eastAsia"/>
                <w:spacing w:val="-20"/>
                <w:sz w:val="22"/>
              </w:rPr>
              <w:t>1</w:t>
            </w:r>
          </w:p>
        </w:tc>
        <w:tc>
          <w:tcPr>
            <w:tcW w:w="588" w:type="dxa"/>
            <w:tcBorders>
              <w:top w:val="nil"/>
              <w:left w:val="nil"/>
              <w:bottom w:val="nil"/>
              <w:right w:val="nil"/>
            </w:tcBorders>
            <w:vAlign w:val="center"/>
          </w:tcPr>
          <w:p w:rsidR="004A2AB8" w:rsidRPr="008464B6" w:rsidRDefault="004A2AB8" w:rsidP="004A2AB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0.</w:t>
            </w:r>
            <w:r>
              <w:rPr>
                <w:rFonts w:eastAsia="標楷體" w:hint="eastAsia"/>
                <w:spacing w:val="-20"/>
                <w:sz w:val="22"/>
              </w:rPr>
              <w:t>5</w:t>
            </w:r>
          </w:p>
        </w:tc>
        <w:tc>
          <w:tcPr>
            <w:tcW w:w="600" w:type="dxa"/>
            <w:tcBorders>
              <w:top w:val="nil"/>
              <w:left w:val="nil"/>
              <w:bottom w:val="nil"/>
              <w:right w:val="nil"/>
            </w:tcBorders>
            <w:vAlign w:val="center"/>
          </w:tcPr>
          <w:p w:rsidR="004A2AB8" w:rsidRPr="008464B6" w:rsidRDefault="004A2AB8" w:rsidP="004A2AB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2.5</w:t>
            </w:r>
          </w:p>
        </w:tc>
        <w:tc>
          <w:tcPr>
            <w:tcW w:w="567" w:type="dxa"/>
            <w:tcBorders>
              <w:top w:val="nil"/>
              <w:left w:val="nil"/>
              <w:bottom w:val="nil"/>
              <w:right w:val="nil"/>
            </w:tcBorders>
            <w:vAlign w:val="center"/>
          </w:tcPr>
          <w:p w:rsidR="004A2AB8" w:rsidRPr="008464B6" w:rsidRDefault="004A2AB8" w:rsidP="004A2AB8">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-0.1</w:t>
            </w:r>
          </w:p>
        </w:tc>
        <w:tc>
          <w:tcPr>
            <w:tcW w:w="709" w:type="dxa"/>
            <w:tcBorders>
              <w:top w:val="nil"/>
              <w:left w:val="nil"/>
              <w:bottom w:val="nil"/>
              <w:right w:val="nil"/>
            </w:tcBorders>
            <w:vAlign w:val="center"/>
          </w:tcPr>
          <w:p w:rsidR="004A2AB8" w:rsidRPr="00F92F61" w:rsidRDefault="004A2AB8" w:rsidP="004A2AB8">
            <w:pPr>
              <w:adjustRightInd w:val="0"/>
              <w:snapToGrid w:val="0"/>
              <w:ind w:leftChars="-50" w:left="-120" w:rightChars="-50" w:right="-120"/>
              <w:contextualSpacing/>
              <w:jc w:val="center"/>
              <w:textAlignment w:val="center"/>
              <w:rPr>
                <w:rFonts w:eastAsia="標楷體"/>
                <w:color w:val="FF0000"/>
                <w:spacing w:val="-20"/>
                <w:sz w:val="22"/>
              </w:rPr>
            </w:pPr>
            <w:r w:rsidRPr="0016798F">
              <w:rPr>
                <w:rFonts w:eastAsia="標楷體" w:hint="eastAsia"/>
                <w:color w:val="000000" w:themeColor="text1"/>
                <w:spacing w:val="-20"/>
                <w:sz w:val="22"/>
              </w:rPr>
              <w:t>0.3</w:t>
            </w:r>
          </w:p>
        </w:tc>
        <w:tc>
          <w:tcPr>
            <w:tcW w:w="618" w:type="dxa"/>
            <w:tcBorders>
              <w:top w:val="nil"/>
              <w:left w:val="nil"/>
              <w:bottom w:val="nil"/>
              <w:right w:val="nil"/>
            </w:tcBorders>
            <w:vAlign w:val="center"/>
          </w:tcPr>
          <w:p w:rsidR="004A2AB8" w:rsidRPr="0016798F" w:rsidRDefault="009F56BF" w:rsidP="009F56BF">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w:t>
            </w:r>
            <w:r w:rsidR="004A2AB8" w:rsidRPr="0016798F">
              <w:rPr>
                <w:rFonts w:eastAsia="標楷體" w:hint="eastAsia"/>
                <w:color w:val="000000" w:themeColor="text1"/>
                <w:spacing w:val="-20"/>
                <w:sz w:val="22"/>
              </w:rPr>
              <w:t>.</w:t>
            </w:r>
            <w:r>
              <w:rPr>
                <w:rFonts w:eastAsia="標楷體" w:hint="eastAsia"/>
                <w:color w:val="000000" w:themeColor="text1"/>
                <w:spacing w:val="-20"/>
                <w:sz w:val="22"/>
              </w:rPr>
              <w:t>2</w:t>
            </w:r>
          </w:p>
        </w:tc>
        <w:tc>
          <w:tcPr>
            <w:tcW w:w="626" w:type="dxa"/>
            <w:tcBorders>
              <w:top w:val="nil"/>
              <w:left w:val="nil"/>
              <w:bottom w:val="nil"/>
              <w:right w:val="nil"/>
            </w:tcBorders>
            <w:vAlign w:val="center"/>
          </w:tcPr>
          <w:p w:rsidR="004A2AB8" w:rsidRPr="009F56BF" w:rsidRDefault="009F56BF"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9F56BF">
              <w:rPr>
                <w:rFonts w:eastAsia="標楷體" w:hint="eastAsia"/>
                <w:color w:val="000000" w:themeColor="text1"/>
                <w:spacing w:val="-20"/>
                <w:sz w:val="22"/>
              </w:rPr>
              <w:t>0.1</w:t>
            </w:r>
          </w:p>
        </w:tc>
        <w:tc>
          <w:tcPr>
            <w:tcW w:w="840" w:type="dxa"/>
            <w:tcBorders>
              <w:top w:val="nil"/>
              <w:left w:val="nil"/>
              <w:bottom w:val="nil"/>
              <w:right w:val="nil"/>
            </w:tcBorders>
            <w:vAlign w:val="center"/>
          </w:tcPr>
          <w:p w:rsidR="004A2AB8" w:rsidRPr="009F56BF" w:rsidRDefault="009F56BF"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9F56BF">
              <w:rPr>
                <w:rFonts w:eastAsia="標楷體" w:hint="eastAsia"/>
                <w:color w:val="000000" w:themeColor="text1"/>
                <w:spacing w:val="-20"/>
                <w:sz w:val="22"/>
              </w:rPr>
              <w:t>3.7</w:t>
            </w:r>
          </w:p>
        </w:tc>
      </w:tr>
      <w:tr w:rsidR="004A2AB8" w:rsidRPr="00636550" w:rsidTr="00E90FDC">
        <w:trPr>
          <w:trHeight w:val="693"/>
          <w:jc w:val="center"/>
        </w:trPr>
        <w:tc>
          <w:tcPr>
            <w:tcW w:w="284" w:type="dxa"/>
            <w:vMerge/>
            <w:tcBorders>
              <w:left w:val="nil"/>
            </w:tcBorders>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tcBorders>
              <w:bottom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4A2AB8" w:rsidRPr="00636550" w:rsidRDefault="004A2AB8" w:rsidP="004A2AB8">
            <w:pPr>
              <w:adjustRightInd w:val="0"/>
              <w:snapToGrid w:val="0"/>
              <w:contextualSpacing/>
              <w:jc w:val="center"/>
              <w:textAlignment w:val="center"/>
              <w:rPr>
                <w:rFonts w:eastAsia="標楷體"/>
                <w:spacing w:val="-20"/>
                <w:sz w:val="22"/>
              </w:rPr>
            </w:pPr>
            <w:r w:rsidRPr="00636550">
              <w:rPr>
                <w:rFonts w:eastAsia="標楷體" w:hint="eastAsia"/>
                <w:spacing w:val="-20"/>
                <w:sz w:val="22"/>
              </w:rPr>
              <w:t>3.1</w:t>
            </w:r>
          </w:p>
        </w:tc>
        <w:tc>
          <w:tcPr>
            <w:tcW w:w="59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2.5</w:t>
            </w:r>
          </w:p>
        </w:tc>
        <w:tc>
          <w:tcPr>
            <w:tcW w:w="54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4.1</w:t>
            </w:r>
          </w:p>
        </w:tc>
        <w:tc>
          <w:tcPr>
            <w:tcW w:w="602" w:type="dxa"/>
            <w:tcBorders>
              <w:top w:val="nil"/>
              <w:left w:val="nil"/>
              <w:bottom w:val="nil"/>
              <w:right w:val="nil"/>
            </w:tcBorders>
            <w:vAlign w:val="center"/>
          </w:tcPr>
          <w:p w:rsidR="004A2AB8" w:rsidRPr="00636550" w:rsidRDefault="004A2AB8" w:rsidP="004A2AB8">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0.9</w:t>
            </w:r>
          </w:p>
        </w:tc>
        <w:tc>
          <w:tcPr>
            <w:tcW w:w="60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2.9</w:t>
            </w:r>
          </w:p>
        </w:tc>
        <w:tc>
          <w:tcPr>
            <w:tcW w:w="588"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2.3</w:t>
            </w:r>
          </w:p>
        </w:tc>
        <w:tc>
          <w:tcPr>
            <w:tcW w:w="615"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1.5</w:t>
            </w:r>
          </w:p>
        </w:tc>
        <w:tc>
          <w:tcPr>
            <w:tcW w:w="588" w:type="dxa"/>
            <w:tcBorders>
              <w:top w:val="nil"/>
              <w:left w:val="nil"/>
              <w:bottom w:val="nil"/>
              <w:right w:val="nil"/>
            </w:tcBorders>
            <w:vAlign w:val="center"/>
          </w:tcPr>
          <w:p w:rsidR="004A2AB8" w:rsidRPr="008464B6" w:rsidRDefault="004A2AB8" w:rsidP="004A2AB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7.7</w:t>
            </w:r>
          </w:p>
        </w:tc>
        <w:tc>
          <w:tcPr>
            <w:tcW w:w="600" w:type="dxa"/>
            <w:tcBorders>
              <w:top w:val="nil"/>
              <w:left w:val="nil"/>
              <w:bottom w:val="nil"/>
              <w:right w:val="nil"/>
            </w:tcBorders>
            <w:vAlign w:val="center"/>
          </w:tcPr>
          <w:p w:rsidR="004A2AB8" w:rsidRPr="008464B6" w:rsidRDefault="004A2AB8" w:rsidP="004A2AB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3.</w:t>
            </w:r>
            <w:r>
              <w:rPr>
                <w:rFonts w:eastAsia="標楷體" w:hint="eastAsia"/>
                <w:spacing w:val="-20"/>
                <w:sz w:val="22"/>
              </w:rPr>
              <w:t>2</w:t>
            </w:r>
          </w:p>
        </w:tc>
        <w:tc>
          <w:tcPr>
            <w:tcW w:w="567" w:type="dxa"/>
            <w:tcBorders>
              <w:top w:val="nil"/>
              <w:left w:val="nil"/>
              <w:bottom w:val="nil"/>
              <w:right w:val="nil"/>
            </w:tcBorders>
            <w:vAlign w:val="center"/>
          </w:tcPr>
          <w:p w:rsidR="004A2AB8" w:rsidRPr="008464B6" w:rsidRDefault="004A2AB8" w:rsidP="004A2AB8">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2.0</w:t>
            </w:r>
          </w:p>
        </w:tc>
        <w:tc>
          <w:tcPr>
            <w:tcW w:w="709" w:type="dxa"/>
            <w:tcBorders>
              <w:top w:val="nil"/>
              <w:left w:val="nil"/>
              <w:bottom w:val="nil"/>
              <w:right w:val="nil"/>
            </w:tcBorders>
            <w:vAlign w:val="center"/>
          </w:tcPr>
          <w:p w:rsidR="004A2AB8" w:rsidRPr="00F92F61" w:rsidRDefault="004A2AB8" w:rsidP="004A2AB8">
            <w:pPr>
              <w:adjustRightInd w:val="0"/>
              <w:snapToGrid w:val="0"/>
              <w:ind w:leftChars="-50" w:left="-120" w:rightChars="-50" w:right="-120"/>
              <w:contextualSpacing/>
              <w:jc w:val="center"/>
              <w:textAlignment w:val="center"/>
              <w:rPr>
                <w:rFonts w:eastAsia="標楷體"/>
                <w:color w:val="FF0000"/>
                <w:spacing w:val="-20"/>
                <w:sz w:val="22"/>
              </w:rPr>
            </w:pPr>
            <w:r w:rsidRPr="00037EF9">
              <w:rPr>
                <w:rFonts w:eastAsia="標楷體" w:hint="eastAsia"/>
                <w:color w:val="000000" w:themeColor="text1"/>
                <w:spacing w:val="-20"/>
                <w:sz w:val="22"/>
              </w:rPr>
              <w:t>2.7</w:t>
            </w:r>
          </w:p>
        </w:tc>
        <w:tc>
          <w:tcPr>
            <w:tcW w:w="618" w:type="dxa"/>
            <w:tcBorders>
              <w:top w:val="nil"/>
              <w:left w:val="nil"/>
              <w:bottom w:val="nil"/>
              <w:right w:val="nil"/>
            </w:tcBorders>
            <w:vAlign w:val="center"/>
          </w:tcPr>
          <w:p w:rsidR="004A2AB8" w:rsidRPr="0016798F"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7.5</w:t>
            </w:r>
          </w:p>
        </w:tc>
        <w:tc>
          <w:tcPr>
            <w:tcW w:w="626" w:type="dxa"/>
            <w:tcBorders>
              <w:top w:val="nil"/>
              <w:left w:val="nil"/>
              <w:bottom w:val="nil"/>
              <w:right w:val="nil"/>
            </w:tcBorders>
            <w:vAlign w:val="center"/>
          </w:tcPr>
          <w:p w:rsidR="004A2AB8" w:rsidRPr="009F56BF" w:rsidRDefault="009F56BF"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9F56BF">
              <w:rPr>
                <w:rFonts w:eastAsia="標楷體" w:hint="eastAsia"/>
                <w:color w:val="000000" w:themeColor="text1"/>
                <w:spacing w:val="-20"/>
                <w:sz w:val="22"/>
              </w:rPr>
              <w:t>3.4</w:t>
            </w:r>
          </w:p>
        </w:tc>
        <w:tc>
          <w:tcPr>
            <w:tcW w:w="840" w:type="dxa"/>
            <w:tcBorders>
              <w:top w:val="nil"/>
              <w:left w:val="nil"/>
              <w:bottom w:val="nil"/>
              <w:right w:val="nil"/>
            </w:tcBorders>
            <w:vAlign w:val="center"/>
          </w:tcPr>
          <w:p w:rsidR="004A2AB8" w:rsidRPr="009F56BF" w:rsidRDefault="009F56BF"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9F56BF">
              <w:rPr>
                <w:rFonts w:eastAsia="標楷體" w:hint="eastAsia"/>
                <w:color w:val="000000" w:themeColor="text1"/>
                <w:spacing w:val="-20"/>
                <w:sz w:val="22"/>
              </w:rPr>
              <w:t>5.3</w:t>
            </w:r>
          </w:p>
        </w:tc>
      </w:tr>
      <w:tr w:rsidR="004A2AB8" w:rsidRPr="00785820" w:rsidTr="00E90FDC">
        <w:trPr>
          <w:trHeight w:val="425"/>
          <w:jc w:val="center"/>
        </w:trPr>
        <w:tc>
          <w:tcPr>
            <w:tcW w:w="284" w:type="dxa"/>
            <w:vMerge w:val="restart"/>
            <w:tcBorders>
              <w:left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對外貿易</w:t>
            </w:r>
          </w:p>
        </w:tc>
        <w:tc>
          <w:tcPr>
            <w:tcW w:w="1445" w:type="dxa"/>
            <w:gridSpan w:val="2"/>
            <w:tcBorders>
              <w:bottom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出口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2" w:type="dxa"/>
            <w:tcBorders>
              <w:top w:val="nil"/>
              <w:left w:val="nil"/>
              <w:bottom w:val="nil"/>
              <w:right w:val="nil"/>
            </w:tcBorders>
            <w:vAlign w:val="center"/>
          </w:tcPr>
          <w:p w:rsidR="004A2AB8" w:rsidRPr="00456BB9" w:rsidRDefault="004A2AB8" w:rsidP="004A2AB8">
            <w:pPr>
              <w:adjustRightInd w:val="0"/>
              <w:snapToGrid w:val="0"/>
              <w:ind w:leftChars="-60" w:left="-144" w:rightChars="-50" w:right="-120"/>
              <w:contextualSpacing/>
              <w:jc w:val="center"/>
              <w:textAlignment w:val="center"/>
              <w:rPr>
                <w:rFonts w:eastAsia="標楷體"/>
                <w:color w:val="000000" w:themeColor="text1"/>
                <w:spacing w:val="-20"/>
                <w:sz w:val="22"/>
              </w:rPr>
            </w:pPr>
            <w:r w:rsidRPr="00456BB9">
              <w:rPr>
                <w:rFonts w:eastAsia="標楷體"/>
                <w:color w:val="000000" w:themeColor="text1"/>
                <w:spacing w:val="-20"/>
                <w:sz w:val="22"/>
              </w:rPr>
              <w:t>3,</w:t>
            </w:r>
            <w:r w:rsidRPr="00456BB9">
              <w:rPr>
                <w:rFonts w:eastAsia="標楷體" w:hint="eastAsia"/>
                <w:color w:val="000000" w:themeColor="text1"/>
                <w:spacing w:val="-20"/>
                <w:sz w:val="22"/>
              </w:rPr>
              <w:t>200</w:t>
            </w:r>
            <w:r w:rsidRPr="00456BB9">
              <w:rPr>
                <w:rFonts w:eastAsia="標楷體"/>
                <w:color w:val="000000" w:themeColor="text1"/>
                <w:spacing w:val="-20"/>
                <w:sz w:val="22"/>
              </w:rPr>
              <w:t>.</w:t>
            </w:r>
            <w:r w:rsidRPr="00456BB9">
              <w:rPr>
                <w:rFonts w:eastAsia="標楷體" w:hint="eastAsia"/>
                <w:color w:val="000000" w:themeColor="text1"/>
                <w:spacing w:val="-20"/>
                <w:sz w:val="22"/>
              </w:rPr>
              <w:t>9</w:t>
            </w:r>
          </w:p>
        </w:tc>
        <w:tc>
          <w:tcPr>
            <w:tcW w:w="592"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color w:val="000000" w:themeColor="text1"/>
                <w:spacing w:val="-20"/>
                <w:sz w:val="22"/>
              </w:rPr>
              <w:t>23</w:t>
            </w:r>
            <w:r w:rsidRPr="00456BB9">
              <w:rPr>
                <w:rFonts w:eastAsia="標楷體" w:hint="eastAsia"/>
                <w:color w:val="000000" w:themeColor="text1"/>
                <w:spacing w:val="-20"/>
                <w:sz w:val="22"/>
              </w:rPr>
              <w:t>8</w:t>
            </w:r>
            <w:r w:rsidRPr="00456BB9">
              <w:rPr>
                <w:rFonts w:eastAsia="標楷體"/>
                <w:color w:val="000000" w:themeColor="text1"/>
                <w:spacing w:val="-20"/>
                <w:sz w:val="22"/>
              </w:rPr>
              <w:t>.</w:t>
            </w:r>
            <w:r w:rsidRPr="00456BB9">
              <w:rPr>
                <w:rFonts w:eastAsia="標楷體" w:hint="eastAsia"/>
                <w:color w:val="000000" w:themeColor="text1"/>
                <w:spacing w:val="-20"/>
                <w:sz w:val="22"/>
              </w:rPr>
              <w:t>0</w:t>
            </w:r>
          </w:p>
        </w:tc>
        <w:tc>
          <w:tcPr>
            <w:tcW w:w="542"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260.2</w:t>
            </w:r>
          </w:p>
        </w:tc>
        <w:tc>
          <w:tcPr>
            <w:tcW w:w="602" w:type="dxa"/>
            <w:tcBorders>
              <w:top w:val="nil"/>
              <w:left w:val="nil"/>
              <w:bottom w:val="nil"/>
              <w:right w:val="nil"/>
            </w:tcBorders>
            <w:vAlign w:val="center"/>
          </w:tcPr>
          <w:p w:rsidR="004A2AB8" w:rsidRPr="00456BB9" w:rsidRDefault="004A2AB8" w:rsidP="004A2AB8">
            <w:pPr>
              <w:adjustRightInd w:val="0"/>
              <w:snapToGrid w:val="0"/>
              <w:ind w:rightChars="-50" w:right="-120"/>
              <w:contextualSpacing/>
              <w:jc w:val="center"/>
              <w:textAlignment w:val="center"/>
              <w:rPr>
                <w:rFonts w:eastAsia="標楷體"/>
                <w:color w:val="000000" w:themeColor="text1"/>
                <w:spacing w:val="-20"/>
                <w:sz w:val="22"/>
              </w:rPr>
            </w:pPr>
            <w:r w:rsidRPr="00456BB9">
              <w:rPr>
                <w:rFonts w:eastAsia="標楷體"/>
                <w:color w:val="000000" w:themeColor="text1"/>
                <w:spacing w:val="-20"/>
                <w:sz w:val="22"/>
              </w:rPr>
              <w:t>23</w:t>
            </w:r>
            <w:r w:rsidRPr="00456BB9">
              <w:rPr>
                <w:rFonts w:eastAsia="標楷體" w:hint="eastAsia"/>
                <w:color w:val="000000" w:themeColor="text1"/>
                <w:spacing w:val="-20"/>
                <w:sz w:val="22"/>
              </w:rPr>
              <w:t>3</w:t>
            </w:r>
            <w:r w:rsidRPr="00456BB9">
              <w:rPr>
                <w:rFonts w:eastAsia="標楷體"/>
                <w:color w:val="000000" w:themeColor="text1"/>
                <w:spacing w:val="-20"/>
                <w:sz w:val="22"/>
              </w:rPr>
              <w:t>.</w:t>
            </w:r>
            <w:r w:rsidRPr="00456BB9">
              <w:rPr>
                <w:rFonts w:eastAsia="標楷體" w:hint="eastAsia"/>
                <w:color w:val="000000" w:themeColor="text1"/>
                <w:spacing w:val="-20"/>
                <w:sz w:val="22"/>
              </w:rPr>
              <w:t>9</w:t>
            </w:r>
          </w:p>
        </w:tc>
        <w:tc>
          <w:tcPr>
            <w:tcW w:w="602"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color w:val="000000" w:themeColor="text1"/>
                <w:spacing w:val="-20"/>
                <w:sz w:val="22"/>
              </w:rPr>
              <w:t>23</w:t>
            </w:r>
            <w:r w:rsidRPr="00456BB9">
              <w:rPr>
                <w:rFonts w:eastAsia="標楷體" w:hint="eastAsia"/>
                <w:color w:val="000000" w:themeColor="text1"/>
                <w:spacing w:val="-20"/>
                <w:sz w:val="22"/>
              </w:rPr>
              <w:t>8</w:t>
            </w:r>
            <w:r w:rsidRPr="00456BB9">
              <w:rPr>
                <w:rFonts w:eastAsia="標楷體"/>
                <w:color w:val="000000" w:themeColor="text1"/>
                <w:spacing w:val="-20"/>
                <w:sz w:val="22"/>
              </w:rPr>
              <w:t>.</w:t>
            </w:r>
            <w:r w:rsidRPr="00456BB9">
              <w:rPr>
                <w:rFonts w:eastAsia="標楷體" w:hint="eastAsia"/>
                <w:color w:val="000000" w:themeColor="text1"/>
                <w:spacing w:val="-20"/>
                <w:sz w:val="22"/>
              </w:rPr>
              <w:t>3</w:t>
            </w:r>
          </w:p>
        </w:tc>
        <w:tc>
          <w:tcPr>
            <w:tcW w:w="588"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244.1</w:t>
            </w:r>
          </w:p>
        </w:tc>
        <w:tc>
          <w:tcPr>
            <w:tcW w:w="615"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229.8</w:t>
            </w:r>
          </w:p>
        </w:tc>
        <w:tc>
          <w:tcPr>
            <w:tcW w:w="588"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244.5</w:t>
            </w:r>
          </w:p>
        </w:tc>
        <w:tc>
          <w:tcPr>
            <w:tcW w:w="600"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226.1</w:t>
            </w:r>
          </w:p>
        </w:tc>
        <w:tc>
          <w:tcPr>
            <w:tcW w:w="567"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225.5</w:t>
            </w:r>
          </w:p>
        </w:tc>
        <w:tc>
          <w:tcPr>
            <w:tcW w:w="709"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2,853.4</w:t>
            </w:r>
          </w:p>
        </w:tc>
        <w:tc>
          <w:tcPr>
            <w:tcW w:w="618" w:type="dxa"/>
            <w:tcBorders>
              <w:top w:val="nil"/>
              <w:left w:val="nil"/>
              <w:bottom w:val="nil"/>
              <w:right w:val="nil"/>
            </w:tcBorders>
            <w:vAlign w:val="center"/>
          </w:tcPr>
          <w:p w:rsidR="004A2AB8" w:rsidRPr="00456BB9" w:rsidRDefault="004A2AB8" w:rsidP="004C190F">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22</w:t>
            </w:r>
            <w:r w:rsidR="004C190F">
              <w:rPr>
                <w:rFonts w:eastAsia="標楷體" w:hint="eastAsia"/>
                <w:color w:val="000000" w:themeColor="text1"/>
                <w:spacing w:val="-20"/>
                <w:sz w:val="22"/>
              </w:rPr>
              <w:t>1</w:t>
            </w:r>
            <w:r w:rsidRPr="00456BB9">
              <w:rPr>
                <w:rFonts w:eastAsia="標楷體" w:hint="eastAsia"/>
                <w:color w:val="000000" w:themeColor="text1"/>
                <w:spacing w:val="-20"/>
                <w:sz w:val="22"/>
              </w:rPr>
              <w:t>.</w:t>
            </w:r>
            <w:r w:rsidR="004C190F">
              <w:rPr>
                <w:rFonts w:eastAsia="標楷體" w:hint="eastAsia"/>
                <w:color w:val="000000" w:themeColor="text1"/>
                <w:spacing w:val="-20"/>
                <w:sz w:val="22"/>
              </w:rPr>
              <w:t>9</w:t>
            </w:r>
          </w:p>
        </w:tc>
        <w:tc>
          <w:tcPr>
            <w:tcW w:w="626" w:type="dxa"/>
            <w:tcBorders>
              <w:top w:val="nil"/>
              <w:left w:val="nil"/>
              <w:bottom w:val="nil"/>
              <w:right w:val="nil"/>
            </w:tcBorders>
            <w:vAlign w:val="center"/>
          </w:tcPr>
          <w:p w:rsidR="004A2AB8" w:rsidRPr="00B55B86" w:rsidRDefault="000D627D"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B55B86">
              <w:rPr>
                <w:rFonts w:eastAsia="標楷體" w:hint="eastAsia"/>
                <w:color w:val="000000" w:themeColor="text1"/>
                <w:spacing w:val="-20"/>
                <w:sz w:val="22"/>
              </w:rPr>
              <w:t>177.8</w:t>
            </w:r>
          </w:p>
        </w:tc>
        <w:tc>
          <w:tcPr>
            <w:tcW w:w="840" w:type="dxa"/>
            <w:tcBorders>
              <w:top w:val="nil"/>
              <w:left w:val="nil"/>
              <w:bottom w:val="nil"/>
              <w:right w:val="nil"/>
            </w:tcBorders>
            <w:vAlign w:val="center"/>
          </w:tcPr>
          <w:p w:rsidR="004A2AB8" w:rsidRPr="00B55B86" w:rsidRDefault="00B55B86" w:rsidP="00107268">
            <w:pPr>
              <w:adjustRightInd w:val="0"/>
              <w:snapToGrid w:val="0"/>
              <w:ind w:leftChars="-50" w:left="-120" w:rightChars="-50" w:right="-120"/>
              <w:contextualSpacing/>
              <w:jc w:val="center"/>
              <w:textAlignment w:val="center"/>
              <w:rPr>
                <w:rFonts w:eastAsia="標楷體"/>
                <w:color w:val="000000" w:themeColor="text1"/>
                <w:spacing w:val="-20"/>
                <w:sz w:val="22"/>
              </w:rPr>
            </w:pPr>
            <w:r w:rsidRPr="00B55B86">
              <w:rPr>
                <w:rFonts w:eastAsia="標楷體" w:hint="eastAsia"/>
                <w:color w:val="000000" w:themeColor="text1"/>
                <w:spacing w:val="-20"/>
                <w:sz w:val="22"/>
              </w:rPr>
              <w:t>399.</w:t>
            </w:r>
            <w:r w:rsidR="004C190F">
              <w:rPr>
                <w:rFonts w:eastAsia="標楷體" w:hint="eastAsia"/>
                <w:color w:val="000000" w:themeColor="text1"/>
                <w:spacing w:val="-20"/>
                <w:sz w:val="22"/>
              </w:rPr>
              <w:t>7</w:t>
            </w:r>
          </w:p>
        </w:tc>
      </w:tr>
      <w:tr w:rsidR="004A2AB8" w:rsidRPr="00785820" w:rsidTr="00E90FDC">
        <w:trPr>
          <w:trHeight w:val="402"/>
          <w:jc w:val="center"/>
        </w:trPr>
        <w:tc>
          <w:tcPr>
            <w:tcW w:w="284" w:type="dxa"/>
            <w:vMerge/>
            <w:tcBorders>
              <w:left w:val="nil"/>
            </w:tcBorders>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p>
        </w:tc>
        <w:tc>
          <w:tcPr>
            <w:tcW w:w="492" w:type="dxa"/>
            <w:tcBorders>
              <w:top w:val="nil"/>
              <w:bottom w:val="single" w:sz="4" w:space="0" w:color="auto"/>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p>
        </w:tc>
        <w:tc>
          <w:tcPr>
            <w:tcW w:w="953" w:type="dxa"/>
            <w:tcBorders>
              <w:top w:val="single" w:sz="4" w:space="0" w:color="auto"/>
              <w:bottom w:val="single" w:sz="4" w:space="0" w:color="auto"/>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4A2AB8" w:rsidRPr="00456BB9" w:rsidRDefault="004A2AB8" w:rsidP="004A2AB8">
            <w:pPr>
              <w:adjustRightInd w:val="0"/>
              <w:snapToGrid w:val="0"/>
              <w:ind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2.8</w:t>
            </w:r>
          </w:p>
        </w:tc>
        <w:tc>
          <w:tcPr>
            <w:tcW w:w="592"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-12.3</w:t>
            </w:r>
          </w:p>
        </w:tc>
        <w:tc>
          <w:tcPr>
            <w:tcW w:w="542" w:type="dxa"/>
            <w:tcBorders>
              <w:top w:val="nil"/>
              <w:left w:val="nil"/>
              <w:bottom w:val="nil"/>
              <w:right w:val="nil"/>
            </w:tcBorders>
            <w:vAlign w:val="center"/>
          </w:tcPr>
          <w:p w:rsidR="004A2AB8" w:rsidRPr="00456BB9" w:rsidRDefault="004A2AB8" w:rsidP="004A2AB8">
            <w:pPr>
              <w:adjustRightInd w:val="0"/>
              <w:snapToGrid w:val="0"/>
              <w:ind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-4.2</w:t>
            </w:r>
          </w:p>
        </w:tc>
        <w:tc>
          <w:tcPr>
            <w:tcW w:w="602"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-14.8</w:t>
            </w:r>
          </w:p>
        </w:tc>
        <w:tc>
          <w:tcPr>
            <w:tcW w:w="602"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-12.7</w:t>
            </w:r>
          </w:p>
        </w:tc>
        <w:tc>
          <w:tcPr>
            <w:tcW w:w="588"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-14.6</w:t>
            </w:r>
          </w:p>
        </w:tc>
        <w:tc>
          <w:tcPr>
            <w:tcW w:w="615"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-14.7</w:t>
            </w:r>
          </w:p>
        </w:tc>
        <w:tc>
          <w:tcPr>
            <w:tcW w:w="588"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-10.7</w:t>
            </w:r>
          </w:p>
        </w:tc>
        <w:tc>
          <w:tcPr>
            <w:tcW w:w="600"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-17.2</w:t>
            </w:r>
          </w:p>
        </w:tc>
        <w:tc>
          <w:tcPr>
            <w:tcW w:w="567" w:type="dxa"/>
            <w:tcBorders>
              <w:top w:val="nil"/>
              <w:left w:val="nil"/>
              <w:bottom w:val="nil"/>
              <w:right w:val="nil"/>
            </w:tcBorders>
            <w:vAlign w:val="center"/>
          </w:tcPr>
          <w:p w:rsidR="004A2AB8" w:rsidRPr="00456BB9" w:rsidRDefault="004A2AB8" w:rsidP="004A2AB8">
            <w:pPr>
              <w:adjustRightInd w:val="0"/>
              <w:snapToGrid w:val="0"/>
              <w:ind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-13.8</w:t>
            </w:r>
          </w:p>
        </w:tc>
        <w:tc>
          <w:tcPr>
            <w:tcW w:w="709"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-10.9</w:t>
            </w:r>
          </w:p>
        </w:tc>
        <w:tc>
          <w:tcPr>
            <w:tcW w:w="618" w:type="dxa"/>
            <w:tcBorders>
              <w:top w:val="nil"/>
              <w:left w:val="nil"/>
              <w:bottom w:val="nil"/>
              <w:right w:val="nil"/>
            </w:tcBorders>
            <w:vAlign w:val="center"/>
          </w:tcPr>
          <w:p w:rsidR="004A2AB8" w:rsidRPr="00456BB9" w:rsidRDefault="004A2AB8" w:rsidP="004C190F">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-12.</w:t>
            </w:r>
            <w:r w:rsidR="004C190F">
              <w:rPr>
                <w:rFonts w:eastAsia="標楷體" w:hint="eastAsia"/>
                <w:color w:val="000000" w:themeColor="text1"/>
                <w:spacing w:val="-20"/>
                <w:sz w:val="22"/>
              </w:rPr>
              <w:t>9</w:t>
            </w:r>
          </w:p>
        </w:tc>
        <w:tc>
          <w:tcPr>
            <w:tcW w:w="626" w:type="dxa"/>
            <w:tcBorders>
              <w:top w:val="nil"/>
              <w:left w:val="nil"/>
              <w:bottom w:val="nil"/>
              <w:right w:val="nil"/>
            </w:tcBorders>
            <w:vAlign w:val="center"/>
          </w:tcPr>
          <w:p w:rsidR="004A2AB8" w:rsidRPr="00B55B86" w:rsidRDefault="00B55B86"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B55B86">
              <w:rPr>
                <w:rFonts w:eastAsia="標楷體" w:hint="eastAsia"/>
                <w:color w:val="000000" w:themeColor="text1"/>
                <w:spacing w:val="-20"/>
                <w:sz w:val="22"/>
              </w:rPr>
              <w:t>-11.8</w:t>
            </w:r>
          </w:p>
        </w:tc>
        <w:tc>
          <w:tcPr>
            <w:tcW w:w="840" w:type="dxa"/>
            <w:tcBorders>
              <w:top w:val="nil"/>
              <w:left w:val="nil"/>
              <w:bottom w:val="nil"/>
              <w:right w:val="nil"/>
            </w:tcBorders>
            <w:vAlign w:val="center"/>
          </w:tcPr>
          <w:p w:rsidR="004A2AB8" w:rsidRPr="00B55B86" w:rsidRDefault="004A2AB8" w:rsidP="004C190F">
            <w:pPr>
              <w:adjustRightInd w:val="0"/>
              <w:snapToGrid w:val="0"/>
              <w:ind w:leftChars="-50" w:left="-120" w:rightChars="-50" w:right="-120"/>
              <w:contextualSpacing/>
              <w:jc w:val="center"/>
              <w:textAlignment w:val="center"/>
              <w:rPr>
                <w:rFonts w:eastAsia="標楷體"/>
                <w:color w:val="000000" w:themeColor="text1"/>
                <w:spacing w:val="-20"/>
                <w:sz w:val="22"/>
              </w:rPr>
            </w:pPr>
            <w:r w:rsidRPr="00B55B86">
              <w:rPr>
                <w:rFonts w:eastAsia="標楷體" w:hint="eastAsia"/>
                <w:color w:val="000000" w:themeColor="text1"/>
                <w:spacing w:val="-20"/>
                <w:sz w:val="22"/>
              </w:rPr>
              <w:t>-</w:t>
            </w:r>
            <w:r w:rsidR="00B55B86" w:rsidRPr="00B55B86">
              <w:rPr>
                <w:rFonts w:eastAsia="標楷體" w:hint="eastAsia"/>
                <w:color w:val="000000" w:themeColor="text1"/>
                <w:spacing w:val="-20"/>
                <w:sz w:val="22"/>
              </w:rPr>
              <w:t>1</w:t>
            </w:r>
            <w:r w:rsidRPr="00B55B86">
              <w:rPr>
                <w:rFonts w:eastAsia="標楷體" w:hint="eastAsia"/>
                <w:color w:val="000000" w:themeColor="text1"/>
                <w:spacing w:val="-20"/>
                <w:sz w:val="22"/>
              </w:rPr>
              <w:t>2.</w:t>
            </w:r>
            <w:r w:rsidR="004C190F">
              <w:rPr>
                <w:rFonts w:eastAsia="標楷體" w:hint="eastAsia"/>
                <w:color w:val="000000" w:themeColor="text1"/>
                <w:spacing w:val="-20"/>
                <w:sz w:val="22"/>
              </w:rPr>
              <w:t>5</w:t>
            </w:r>
          </w:p>
        </w:tc>
      </w:tr>
      <w:tr w:rsidR="004A2AB8" w:rsidRPr="00785820" w:rsidTr="00E90FDC">
        <w:trPr>
          <w:trHeight w:val="423"/>
          <w:jc w:val="center"/>
        </w:trPr>
        <w:tc>
          <w:tcPr>
            <w:tcW w:w="284" w:type="dxa"/>
            <w:vMerge/>
            <w:tcBorders>
              <w:left w:val="nil"/>
            </w:tcBorders>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tcBorders>
              <w:bottom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進口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2" w:type="dxa"/>
            <w:tcBorders>
              <w:top w:val="nil"/>
              <w:left w:val="nil"/>
              <w:bottom w:val="nil"/>
              <w:right w:val="nil"/>
            </w:tcBorders>
            <w:vAlign w:val="center"/>
          </w:tcPr>
          <w:p w:rsidR="004A2AB8" w:rsidRPr="00456BB9" w:rsidRDefault="004A2AB8" w:rsidP="004A2AB8">
            <w:pPr>
              <w:adjustRightInd w:val="0"/>
              <w:snapToGrid w:val="0"/>
              <w:ind w:leftChars="-60" w:left="-144" w:rightChars="-50" w:right="-120"/>
              <w:contextualSpacing/>
              <w:jc w:val="center"/>
              <w:textAlignment w:val="center"/>
              <w:rPr>
                <w:rFonts w:eastAsia="標楷體"/>
                <w:color w:val="000000" w:themeColor="text1"/>
                <w:spacing w:val="-20"/>
                <w:sz w:val="22"/>
              </w:rPr>
            </w:pPr>
            <w:r w:rsidRPr="00456BB9">
              <w:rPr>
                <w:rFonts w:eastAsia="標楷體"/>
                <w:color w:val="000000" w:themeColor="text1"/>
                <w:spacing w:val="-20"/>
                <w:sz w:val="22"/>
              </w:rPr>
              <w:t>2,</w:t>
            </w:r>
            <w:r w:rsidRPr="00456BB9">
              <w:rPr>
                <w:rFonts w:eastAsia="標楷體" w:hint="eastAsia"/>
                <w:color w:val="000000" w:themeColor="text1"/>
                <w:spacing w:val="-20"/>
                <w:sz w:val="22"/>
              </w:rPr>
              <w:t>818</w:t>
            </w:r>
            <w:r w:rsidRPr="00456BB9">
              <w:rPr>
                <w:rFonts w:eastAsia="標楷體"/>
                <w:color w:val="000000" w:themeColor="text1"/>
                <w:spacing w:val="-20"/>
                <w:sz w:val="22"/>
              </w:rPr>
              <w:t>.</w:t>
            </w:r>
            <w:r w:rsidRPr="00456BB9">
              <w:rPr>
                <w:rFonts w:eastAsia="標楷體" w:hint="eastAsia"/>
                <w:color w:val="000000" w:themeColor="text1"/>
                <w:spacing w:val="-20"/>
                <w:sz w:val="22"/>
              </w:rPr>
              <w:t>5</w:t>
            </w:r>
          </w:p>
        </w:tc>
        <w:tc>
          <w:tcPr>
            <w:tcW w:w="592"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color w:val="000000" w:themeColor="text1"/>
                <w:spacing w:val="-20"/>
                <w:sz w:val="22"/>
              </w:rPr>
              <w:t>1</w:t>
            </w:r>
            <w:r w:rsidRPr="00456BB9">
              <w:rPr>
                <w:rFonts w:eastAsia="標楷體" w:hint="eastAsia"/>
                <w:color w:val="000000" w:themeColor="text1"/>
                <w:spacing w:val="-20"/>
                <w:sz w:val="22"/>
              </w:rPr>
              <w:t>93</w:t>
            </w:r>
            <w:r w:rsidRPr="00456BB9">
              <w:rPr>
                <w:rFonts w:eastAsia="標楷體"/>
                <w:color w:val="000000" w:themeColor="text1"/>
                <w:spacing w:val="-20"/>
                <w:sz w:val="22"/>
              </w:rPr>
              <w:t>.</w:t>
            </w:r>
            <w:r w:rsidRPr="00456BB9">
              <w:rPr>
                <w:rFonts w:eastAsia="標楷體" w:hint="eastAsia"/>
                <w:color w:val="000000" w:themeColor="text1"/>
                <w:spacing w:val="-20"/>
                <w:sz w:val="22"/>
              </w:rPr>
              <w:t>0</w:t>
            </w:r>
          </w:p>
        </w:tc>
        <w:tc>
          <w:tcPr>
            <w:tcW w:w="542"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207.3</w:t>
            </w:r>
          </w:p>
        </w:tc>
        <w:tc>
          <w:tcPr>
            <w:tcW w:w="602" w:type="dxa"/>
            <w:tcBorders>
              <w:top w:val="nil"/>
              <w:left w:val="nil"/>
              <w:bottom w:val="nil"/>
              <w:right w:val="nil"/>
            </w:tcBorders>
            <w:vAlign w:val="center"/>
          </w:tcPr>
          <w:p w:rsidR="004A2AB8" w:rsidRPr="00456BB9" w:rsidRDefault="004A2AB8" w:rsidP="004A2AB8">
            <w:pPr>
              <w:adjustRightInd w:val="0"/>
              <w:snapToGrid w:val="0"/>
              <w:ind w:rightChars="-50" w:right="-120"/>
              <w:contextualSpacing/>
              <w:jc w:val="center"/>
              <w:textAlignment w:val="center"/>
              <w:rPr>
                <w:rFonts w:eastAsia="標楷體"/>
                <w:color w:val="000000" w:themeColor="text1"/>
                <w:spacing w:val="-20"/>
                <w:sz w:val="22"/>
              </w:rPr>
            </w:pPr>
            <w:r w:rsidRPr="00456BB9">
              <w:rPr>
                <w:rFonts w:eastAsia="標楷體"/>
                <w:color w:val="000000" w:themeColor="text1"/>
                <w:spacing w:val="-20"/>
                <w:sz w:val="22"/>
              </w:rPr>
              <w:t>2</w:t>
            </w:r>
            <w:r w:rsidRPr="00456BB9">
              <w:rPr>
                <w:rFonts w:eastAsia="標楷體" w:hint="eastAsia"/>
                <w:color w:val="000000" w:themeColor="text1"/>
                <w:spacing w:val="-20"/>
                <w:sz w:val="22"/>
              </w:rPr>
              <w:t>14</w:t>
            </w:r>
            <w:r w:rsidRPr="00456BB9">
              <w:rPr>
                <w:rFonts w:eastAsia="標楷體"/>
                <w:color w:val="000000" w:themeColor="text1"/>
                <w:spacing w:val="-20"/>
                <w:sz w:val="22"/>
              </w:rPr>
              <w:t>.</w:t>
            </w:r>
            <w:r w:rsidRPr="00456BB9">
              <w:rPr>
                <w:rFonts w:eastAsia="標楷體" w:hint="eastAsia"/>
                <w:color w:val="000000" w:themeColor="text1"/>
                <w:spacing w:val="-20"/>
                <w:sz w:val="22"/>
              </w:rPr>
              <w:t>5</w:t>
            </w:r>
          </w:p>
        </w:tc>
        <w:tc>
          <w:tcPr>
            <w:tcW w:w="602"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205</w:t>
            </w:r>
            <w:r w:rsidRPr="00456BB9">
              <w:rPr>
                <w:rFonts w:eastAsia="標楷體"/>
                <w:color w:val="000000" w:themeColor="text1"/>
                <w:spacing w:val="-20"/>
                <w:sz w:val="22"/>
              </w:rPr>
              <w:t>.</w:t>
            </w:r>
            <w:r w:rsidRPr="00456BB9">
              <w:rPr>
                <w:rFonts w:eastAsia="標楷體" w:hint="eastAsia"/>
                <w:color w:val="000000" w:themeColor="text1"/>
                <w:spacing w:val="-20"/>
                <w:sz w:val="22"/>
              </w:rPr>
              <w:t>4</w:t>
            </w:r>
          </w:p>
        </w:tc>
        <w:tc>
          <w:tcPr>
            <w:tcW w:w="588"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208.4</w:t>
            </w:r>
          </w:p>
        </w:tc>
        <w:tc>
          <w:tcPr>
            <w:tcW w:w="615"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180.5</w:t>
            </w:r>
          </w:p>
        </w:tc>
        <w:tc>
          <w:tcPr>
            <w:tcW w:w="588"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187.2</w:t>
            </w:r>
          </w:p>
        </w:tc>
        <w:tc>
          <w:tcPr>
            <w:tcW w:w="600"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204.6</w:t>
            </w:r>
          </w:p>
        </w:tc>
        <w:tc>
          <w:tcPr>
            <w:tcW w:w="567" w:type="dxa"/>
            <w:tcBorders>
              <w:top w:val="nil"/>
              <w:left w:val="nil"/>
              <w:bottom w:val="nil"/>
              <w:right w:val="nil"/>
            </w:tcBorders>
            <w:vAlign w:val="center"/>
          </w:tcPr>
          <w:p w:rsidR="004A2AB8" w:rsidRPr="00456BB9" w:rsidRDefault="004A2AB8" w:rsidP="004A2AB8">
            <w:pPr>
              <w:adjustRightInd w:val="0"/>
              <w:snapToGrid w:val="0"/>
              <w:ind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184.0</w:t>
            </w:r>
          </w:p>
        </w:tc>
        <w:tc>
          <w:tcPr>
            <w:tcW w:w="709"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2,372.2</w:t>
            </w:r>
          </w:p>
        </w:tc>
        <w:tc>
          <w:tcPr>
            <w:tcW w:w="618"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186.</w:t>
            </w:r>
            <w:r w:rsidR="004C190F">
              <w:rPr>
                <w:rFonts w:eastAsia="標楷體" w:hint="eastAsia"/>
                <w:color w:val="000000" w:themeColor="text1"/>
                <w:spacing w:val="-20"/>
                <w:sz w:val="22"/>
              </w:rPr>
              <w:t>8</w:t>
            </w:r>
          </w:p>
        </w:tc>
        <w:tc>
          <w:tcPr>
            <w:tcW w:w="626" w:type="dxa"/>
            <w:tcBorders>
              <w:top w:val="nil"/>
              <w:left w:val="nil"/>
              <w:bottom w:val="nil"/>
              <w:right w:val="nil"/>
            </w:tcBorders>
            <w:vAlign w:val="center"/>
          </w:tcPr>
          <w:p w:rsidR="004A2AB8" w:rsidRPr="00B55B86" w:rsidRDefault="00B55B86" w:rsidP="00B55B86">
            <w:pPr>
              <w:adjustRightInd w:val="0"/>
              <w:snapToGrid w:val="0"/>
              <w:ind w:leftChars="-50" w:left="-120" w:rightChars="-50" w:right="-120"/>
              <w:contextualSpacing/>
              <w:jc w:val="center"/>
              <w:textAlignment w:val="center"/>
              <w:rPr>
                <w:rFonts w:eastAsia="標楷體"/>
                <w:color w:val="000000" w:themeColor="text1"/>
                <w:spacing w:val="-20"/>
                <w:sz w:val="22"/>
              </w:rPr>
            </w:pPr>
            <w:r w:rsidRPr="00B55B86">
              <w:rPr>
                <w:rFonts w:eastAsia="標楷體" w:hint="eastAsia"/>
                <w:color w:val="000000" w:themeColor="text1"/>
                <w:spacing w:val="-20"/>
                <w:sz w:val="22"/>
              </w:rPr>
              <w:t>136.3</w:t>
            </w:r>
          </w:p>
        </w:tc>
        <w:tc>
          <w:tcPr>
            <w:tcW w:w="840" w:type="dxa"/>
            <w:tcBorders>
              <w:top w:val="nil"/>
              <w:left w:val="nil"/>
              <w:bottom w:val="nil"/>
              <w:right w:val="nil"/>
            </w:tcBorders>
            <w:vAlign w:val="center"/>
          </w:tcPr>
          <w:p w:rsidR="004A2AB8" w:rsidRPr="00B55B86" w:rsidRDefault="00B55B86" w:rsidP="00B55B86">
            <w:pPr>
              <w:adjustRightInd w:val="0"/>
              <w:snapToGrid w:val="0"/>
              <w:ind w:leftChars="-50" w:left="-120" w:rightChars="-50" w:right="-120"/>
              <w:contextualSpacing/>
              <w:jc w:val="center"/>
              <w:textAlignment w:val="center"/>
              <w:rPr>
                <w:rFonts w:eastAsia="標楷體"/>
                <w:color w:val="000000" w:themeColor="text1"/>
                <w:spacing w:val="-20"/>
                <w:sz w:val="22"/>
              </w:rPr>
            </w:pPr>
            <w:r w:rsidRPr="00B55B86">
              <w:rPr>
                <w:rFonts w:eastAsia="標楷體" w:hint="eastAsia"/>
                <w:color w:val="000000" w:themeColor="text1"/>
                <w:spacing w:val="-20"/>
                <w:sz w:val="22"/>
              </w:rPr>
              <w:t>323</w:t>
            </w:r>
            <w:r w:rsidR="004A2AB8" w:rsidRPr="00B55B86">
              <w:rPr>
                <w:rFonts w:eastAsia="標楷體" w:hint="eastAsia"/>
                <w:color w:val="000000" w:themeColor="text1"/>
                <w:spacing w:val="-20"/>
                <w:sz w:val="22"/>
              </w:rPr>
              <w:t>.</w:t>
            </w:r>
            <w:r w:rsidR="004C190F">
              <w:rPr>
                <w:rFonts w:eastAsia="標楷體" w:hint="eastAsia"/>
                <w:color w:val="000000" w:themeColor="text1"/>
                <w:spacing w:val="-20"/>
                <w:sz w:val="22"/>
              </w:rPr>
              <w:t>0</w:t>
            </w:r>
          </w:p>
        </w:tc>
      </w:tr>
      <w:tr w:rsidR="004A2AB8" w:rsidRPr="00785820" w:rsidTr="00E90FDC">
        <w:trPr>
          <w:trHeight w:val="415"/>
          <w:jc w:val="center"/>
        </w:trPr>
        <w:tc>
          <w:tcPr>
            <w:tcW w:w="284" w:type="dxa"/>
            <w:vMerge/>
            <w:tcBorders>
              <w:left w:val="nil"/>
            </w:tcBorders>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p>
        </w:tc>
        <w:tc>
          <w:tcPr>
            <w:tcW w:w="492" w:type="dxa"/>
            <w:tcBorders>
              <w:top w:val="nil"/>
              <w:bottom w:val="single" w:sz="4" w:space="0" w:color="auto"/>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p>
        </w:tc>
        <w:tc>
          <w:tcPr>
            <w:tcW w:w="953" w:type="dxa"/>
            <w:tcBorders>
              <w:top w:val="single" w:sz="4" w:space="0" w:color="auto"/>
              <w:bottom w:val="single" w:sz="4" w:space="0" w:color="auto"/>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4A2AB8" w:rsidRPr="00456BB9" w:rsidRDefault="004A2AB8" w:rsidP="004A2AB8">
            <w:pPr>
              <w:adjustRightInd w:val="0"/>
              <w:snapToGrid w:val="0"/>
              <w:ind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1.4</w:t>
            </w:r>
          </w:p>
        </w:tc>
        <w:tc>
          <w:tcPr>
            <w:tcW w:w="592"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-22.1</w:t>
            </w:r>
          </w:p>
        </w:tc>
        <w:tc>
          <w:tcPr>
            <w:tcW w:w="542" w:type="dxa"/>
            <w:tcBorders>
              <w:top w:val="nil"/>
              <w:left w:val="nil"/>
              <w:bottom w:val="nil"/>
              <w:right w:val="nil"/>
            </w:tcBorders>
            <w:vAlign w:val="center"/>
          </w:tcPr>
          <w:p w:rsidR="004A2AB8" w:rsidRPr="00456BB9" w:rsidRDefault="004A2AB8" w:rsidP="004A2AB8">
            <w:pPr>
              <w:adjustRightInd w:val="0"/>
              <w:snapToGrid w:val="0"/>
              <w:ind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-5.8</w:t>
            </w:r>
          </w:p>
        </w:tc>
        <w:tc>
          <w:tcPr>
            <w:tcW w:w="602"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-16.2</w:t>
            </w:r>
          </w:p>
        </w:tc>
        <w:tc>
          <w:tcPr>
            <w:tcW w:w="602"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-17.7</w:t>
            </w:r>
          </w:p>
        </w:tc>
        <w:tc>
          <w:tcPr>
            <w:tcW w:w="588"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-15.1</w:t>
            </w:r>
          </w:p>
        </w:tc>
        <w:tc>
          <w:tcPr>
            <w:tcW w:w="615"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-22.9</w:t>
            </w:r>
          </w:p>
        </w:tc>
        <w:tc>
          <w:tcPr>
            <w:tcW w:w="588"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-18.8</w:t>
            </w:r>
          </w:p>
        </w:tc>
        <w:tc>
          <w:tcPr>
            <w:tcW w:w="600"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-11.4</w:t>
            </w:r>
          </w:p>
        </w:tc>
        <w:tc>
          <w:tcPr>
            <w:tcW w:w="567" w:type="dxa"/>
            <w:tcBorders>
              <w:top w:val="nil"/>
              <w:left w:val="nil"/>
              <w:bottom w:val="nil"/>
              <w:right w:val="nil"/>
            </w:tcBorders>
            <w:vAlign w:val="center"/>
          </w:tcPr>
          <w:p w:rsidR="004A2AB8" w:rsidRPr="00456BB9" w:rsidRDefault="004A2AB8" w:rsidP="004A2AB8">
            <w:pPr>
              <w:adjustRightInd w:val="0"/>
              <w:snapToGrid w:val="0"/>
              <w:ind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-14.9</w:t>
            </w:r>
          </w:p>
        </w:tc>
        <w:tc>
          <w:tcPr>
            <w:tcW w:w="709"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-15.8</w:t>
            </w:r>
          </w:p>
        </w:tc>
        <w:tc>
          <w:tcPr>
            <w:tcW w:w="618" w:type="dxa"/>
            <w:tcBorders>
              <w:top w:val="nil"/>
              <w:left w:val="nil"/>
              <w:bottom w:val="nil"/>
              <w:right w:val="nil"/>
            </w:tcBorders>
            <w:vAlign w:val="center"/>
          </w:tcPr>
          <w:p w:rsidR="004A2AB8" w:rsidRPr="00456BB9"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-11.5</w:t>
            </w:r>
          </w:p>
        </w:tc>
        <w:tc>
          <w:tcPr>
            <w:tcW w:w="626" w:type="dxa"/>
            <w:tcBorders>
              <w:top w:val="nil"/>
              <w:left w:val="nil"/>
              <w:bottom w:val="nil"/>
              <w:right w:val="nil"/>
            </w:tcBorders>
            <w:vAlign w:val="center"/>
          </w:tcPr>
          <w:p w:rsidR="004A2AB8" w:rsidRPr="00B55B86" w:rsidRDefault="00B55B86"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B55B86">
              <w:rPr>
                <w:rFonts w:eastAsia="標楷體" w:hint="eastAsia"/>
                <w:color w:val="000000" w:themeColor="text1"/>
                <w:spacing w:val="-20"/>
                <w:sz w:val="22"/>
              </w:rPr>
              <w:t>-13.1</w:t>
            </w:r>
          </w:p>
        </w:tc>
        <w:tc>
          <w:tcPr>
            <w:tcW w:w="840" w:type="dxa"/>
            <w:tcBorders>
              <w:top w:val="nil"/>
              <w:left w:val="nil"/>
              <w:bottom w:val="nil"/>
              <w:right w:val="nil"/>
            </w:tcBorders>
            <w:vAlign w:val="center"/>
          </w:tcPr>
          <w:p w:rsidR="004A2AB8" w:rsidRPr="00B55B86" w:rsidRDefault="004A2AB8" w:rsidP="00B55B86">
            <w:pPr>
              <w:adjustRightInd w:val="0"/>
              <w:snapToGrid w:val="0"/>
              <w:ind w:leftChars="-50" w:left="-120" w:rightChars="-50" w:right="-120"/>
              <w:contextualSpacing/>
              <w:jc w:val="center"/>
              <w:textAlignment w:val="center"/>
              <w:rPr>
                <w:rFonts w:eastAsia="標楷體"/>
                <w:color w:val="000000" w:themeColor="text1"/>
                <w:spacing w:val="-20"/>
                <w:sz w:val="22"/>
              </w:rPr>
            </w:pPr>
            <w:r w:rsidRPr="00B55B86">
              <w:rPr>
                <w:rFonts w:eastAsia="標楷體" w:hint="eastAsia"/>
                <w:color w:val="000000" w:themeColor="text1"/>
                <w:spacing w:val="-20"/>
                <w:sz w:val="22"/>
              </w:rPr>
              <w:t>-</w:t>
            </w:r>
            <w:r w:rsidR="00B55B86" w:rsidRPr="00B55B86">
              <w:rPr>
                <w:rFonts w:eastAsia="標楷體" w:hint="eastAsia"/>
                <w:color w:val="000000" w:themeColor="text1"/>
                <w:spacing w:val="-20"/>
                <w:sz w:val="22"/>
              </w:rPr>
              <w:t>12</w:t>
            </w:r>
            <w:r w:rsidRPr="00B55B86">
              <w:rPr>
                <w:rFonts w:eastAsia="標楷體" w:hint="eastAsia"/>
                <w:color w:val="000000" w:themeColor="text1"/>
                <w:spacing w:val="-20"/>
                <w:sz w:val="22"/>
              </w:rPr>
              <w:t>.</w:t>
            </w:r>
            <w:r w:rsidR="00B55B86" w:rsidRPr="00B55B86">
              <w:rPr>
                <w:rFonts w:eastAsia="標楷體" w:hint="eastAsia"/>
                <w:color w:val="000000" w:themeColor="text1"/>
                <w:spacing w:val="-20"/>
                <w:sz w:val="22"/>
              </w:rPr>
              <w:t>2</w:t>
            </w:r>
          </w:p>
        </w:tc>
      </w:tr>
      <w:tr w:rsidR="004A2AB8" w:rsidRPr="00785820" w:rsidTr="00E90FDC">
        <w:trPr>
          <w:trHeight w:val="550"/>
          <w:jc w:val="center"/>
        </w:trPr>
        <w:tc>
          <w:tcPr>
            <w:tcW w:w="284" w:type="dxa"/>
            <w:vMerge/>
            <w:tcBorders>
              <w:left w:val="nil"/>
            </w:tcBorders>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tcBorders>
              <w:bottom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外銷訂單</w:t>
            </w:r>
          </w:p>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2" w:type="dxa"/>
            <w:tcBorders>
              <w:top w:val="nil"/>
              <w:left w:val="nil"/>
              <w:bottom w:val="nil"/>
              <w:right w:val="nil"/>
            </w:tcBorders>
            <w:vAlign w:val="center"/>
          </w:tcPr>
          <w:p w:rsidR="004A2AB8" w:rsidRPr="00785820" w:rsidRDefault="004A2AB8" w:rsidP="004A2AB8">
            <w:pPr>
              <w:adjustRightInd w:val="0"/>
              <w:snapToGrid w:val="0"/>
              <w:ind w:leftChars="-62" w:left="-149" w:rightChars="-50" w:right="-120"/>
              <w:contextualSpacing/>
              <w:jc w:val="center"/>
              <w:textAlignment w:val="center"/>
              <w:rPr>
                <w:rFonts w:eastAsia="標楷體"/>
                <w:spacing w:val="-20"/>
                <w:sz w:val="22"/>
              </w:rPr>
            </w:pPr>
            <w:r w:rsidRPr="00785820">
              <w:rPr>
                <w:rFonts w:eastAsia="標楷體"/>
                <w:spacing w:val="-20"/>
                <w:sz w:val="22"/>
              </w:rPr>
              <w:t>4,728.1</w:t>
            </w:r>
          </w:p>
        </w:tc>
        <w:tc>
          <w:tcPr>
            <w:tcW w:w="592" w:type="dxa"/>
            <w:tcBorders>
              <w:top w:val="nil"/>
              <w:left w:val="nil"/>
              <w:bottom w:val="nil"/>
              <w:right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373.2</w:t>
            </w:r>
          </w:p>
        </w:tc>
        <w:tc>
          <w:tcPr>
            <w:tcW w:w="542" w:type="dxa"/>
            <w:tcBorders>
              <w:top w:val="nil"/>
              <w:left w:val="nil"/>
              <w:bottom w:val="nil"/>
              <w:right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357.9</w:t>
            </w:r>
          </w:p>
        </w:tc>
        <w:tc>
          <w:tcPr>
            <w:tcW w:w="602" w:type="dxa"/>
            <w:tcBorders>
              <w:top w:val="nil"/>
              <w:left w:val="nil"/>
              <w:bottom w:val="nil"/>
              <w:right w:val="nil"/>
            </w:tcBorders>
            <w:vAlign w:val="center"/>
          </w:tcPr>
          <w:p w:rsidR="004A2AB8" w:rsidRPr="00785820" w:rsidRDefault="004A2AB8" w:rsidP="004A2AB8">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365.8</w:t>
            </w:r>
          </w:p>
        </w:tc>
        <w:tc>
          <w:tcPr>
            <w:tcW w:w="602" w:type="dxa"/>
            <w:tcBorders>
              <w:top w:val="nil"/>
              <w:left w:val="nil"/>
              <w:bottom w:val="nil"/>
              <w:right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362.9</w:t>
            </w:r>
          </w:p>
        </w:tc>
        <w:tc>
          <w:tcPr>
            <w:tcW w:w="588" w:type="dxa"/>
            <w:tcBorders>
              <w:top w:val="nil"/>
              <w:left w:val="nil"/>
              <w:bottom w:val="nil"/>
              <w:right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350.3</w:t>
            </w:r>
          </w:p>
        </w:tc>
        <w:tc>
          <w:tcPr>
            <w:tcW w:w="615" w:type="dxa"/>
            <w:tcBorders>
              <w:top w:val="nil"/>
              <w:left w:val="nil"/>
              <w:bottom w:val="nil"/>
              <w:right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413.5</w:t>
            </w:r>
          </w:p>
        </w:tc>
        <w:tc>
          <w:tcPr>
            <w:tcW w:w="588" w:type="dxa"/>
            <w:tcBorders>
              <w:top w:val="nil"/>
              <w:left w:val="nil"/>
              <w:bottom w:val="nil"/>
              <w:right w:val="nil"/>
            </w:tcBorders>
            <w:vAlign w:val="center"/>
          </w:tcPr>
          <w:p w:rsidR="004A2AB8" w:rsidRPr="008464B6" w:rsidRDefault="004A2AB8" w:rsidP="004A2AB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425.5</w:t>
            </w:r>
          </w:p>
        </w:tc>
        <w:tc>
          <w:tcPr>
            <w:tcW w:w="600" w:type="dxa"/>
            <w:tcBorders>
              <w:top w:val="nil"/>
              <w:left w:val="nil"/>
              <w:bottom w:val="nil"/>
              <w:right w:val="nil"/>
            </w:tcBorders>
            <w:vAlign w:val="center"/>
          </w:tcPr>
          <w:p w:rsidR="004A2AB8" w:rsidRPr="008464B6" w:rsidRDefault="004A2AB8" w:rsidP="004A2AB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407.6</w:t>
            </w:r>
          </w:p>
        </w:tc>
        <w:tc>
          <w:tcPr>
            <w:tcW w:w="567" w:type="dxa"/>
            <w:tcBorders>
              <w:top w:val="nil"/>
              <w:left w:val="nil"/>
              <w:bottom w:val="nil"/>
              <w:right w:val="nil"/>
            </w:tcBorders>
            <w:vAlign w:val="center"/>
          </w:tcPr>
          <w:p w:rsidR="004A2AB8" w:rsidRPr="008464B6" w:rsidRDefault="004A2AB8" w:rsidP="004A2AB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388.1</w:t>
            </w:r>
          </w:p>
        </w:tc>
        <w:tc>
          <w:tcPr>
            <w:tcW w:w="709" w:type="dxa"/>
            <w:tcBorders>
              <w:top w:val="nil"/>
              <w:left w:val="nil"/>
              <w:bottom w:val="nil"/>
              <w:right w:val="nil"/>
            </w:tcBorders>
            <w:vAlign w:val="center"/>
          </w:tcPr>
          <w:p w:rsidR="004A2AB8" w:rsidRPr="006825D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6825D7">
              <w:rPr>
                <w:rFonts w:eastAsia="標楷體" w:hint="eastAsia"/>
                <w:color w:val="000000" w:themeColor="text1"/>
                <w:spacing w:val="-20"/>
                <w:sz w:val="22"/>
              </w:rPr>
              <w:t>4,518.1</w:t>
            </w:r>
          </w:p>
        </w:tc>
        <w:tc>
          <w:tcPr>
            <w:tcW w:w="618" w:type="dxa"/>
            <w:tcBorders>
              <w:top w:val="nil"/>
              <w:left w:val="nil"/>
              <w:bottom w:val="nil"/>
              <w:right w:val="nil"/>
            </w:tcBorders>
            <w:vAlign w:val="center"/>
          </w:tcPr>
          <w:p w:rsidR="004A2AB8" w:rsidRPr="006825D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6825D7">
              <w:rPr>
                <w:rFonts w:eastAsia="標楷體" w:hint="eastAsia"/>
                <w:color w:val="000000" w:themeColor="text1"/>
                <w:spacing w:val="-20"/>
                <w:sz w:val="22"/>
              </w:rPr>
              <w:t>341.9</w:t>
            </w:r>
          </w:p>
        </w:tc>
        <w:tc>
          <w:tcPr>
            <w:tcW w:w="626" w:type="dxa"/>
            <w:tcBorders>
              <w:top w:val="nil"/>
              <w:left w:val="nil"/>
              <w:bottom w:val="nil"/>
              <w:right w:val="nil"/>
            </w:tcBorders>
            <w:vAlign w:val="center"/>
          </w:tcPr>
          <w:p w:rsidR="004A2AB8" w:rsidRPr="004C190F" w:rsidRDefault="004C190F"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C190F">
              <w:rPr>
                <w:rFonts w:eastAsia="標楷體" w:hint="eastAsia"/>
                <w:color w:val="000000" w:themeColor="text1"/>
                <w:spacing w:val="-20"/>
                <w:sz w:val="22"/>
              </w:rPr>
              <w:t>276.7</w:t>
            </w:r>
          </w:p>
        </w:tc>
        <w:tc>
          <w:tcPr>
            <w:tcW w:w="840" w:type="dxa"/>
            <w:tcBorders>
              <w:top w:val="nil"/>
              <w:left w:val="nil"/>
              <w:bottom w:val="nil"/>
              <w:right w:val="nil"/>
            </w:tcBorders>
            <w:vAlign w:val="center"/>
          </w:tcPr>
          <w:p w:rsidR="004A2AB8" w:rsidRPr="004C190F" w:rsidRDefault="004C190F"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C190F">
              <w:rPr>
                <w:rFonts w:eastAsia="標楷體" w:hint="eastAsia"/>
                <w:color w:val="000000" w:themeColor="text1"/>
                <w:spacing w:val="-20"/>
                <w:sz w:val="22"/>
              </w:rPr>
              <w:t>618.6</w:t>
            </w:r>
          </w:p>
        </w:tc>
      </w:tr>
      <w:tr w:rsidR="004A2AB8" w:rsidRPr="00785820" w:rsidTr="00E90FDC">
        <w:trPr>
          <w:trHeight w:val="417"/>
          <w:jc w:val="center"/>
        </w:trPr>
        <w:tc>
          <w:tcPr>
            <w:tcW w:w="284" w:type="dxa"/>
            <w:vMerge/>
            <w:tcBorders>
              <w:left w:val="nil"/>
            </w:tcBorders>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p>
        </w:tc>
        <w:tc>
          <w:tcPr>
            <w:tcW w:w="492" w:type="dxa"/>
            <w:tcBorders>
              <w:top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p>
        </w:tc>
        <w:tc>
          <w:tcPr>
            <w:tcW w:w="953" w:type="dxa"/>
            <w:tcBorders>
              <w:top w:val="single" w:sz="4" w:space="0" w:color="auto"/>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4A2AB8" w:rsidRPr="00785820" w:rsidRDefault="004A2AB8" w:rsidP="004A2AB8">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6.7</w:t>
            </w:r>
          </w:p>
        </w:tc>
        <w:tc>
          <w:tcPr>
            <w:tcW w:w="592" w:type="dxa"/>
            <w:tcBorders>
              <w:top w:val="nil"/>
              <w:left w:val="nil"/>
              <w:bottom w:val="nil"/>
              <w:right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-4.0</w:t>
            </w:r>
          </w:p>
        </w:tc>
        <w:tc>
          <w:tcPr>
            <w:tcW w:w="542" w:type="dxa"/>
            <w:tcBorders>
              <w:top w:val="nil"/>
              <w:left w:val="nil"/>
              <w:bottom w:val="nil"/>
              <w:right w:val="nil"/>
            </w:tcBorders>
            <w:vAlign w:val="center"/>
          </w:tcPr>
          <w:p w:rsidR="004A2AB8" w:rsidRPr="00785820" w:rsidRDefault="004A2AB8" w:rsidP="004A2AB8">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-5.9</w:t>
            </w:r>
          </w:p>
        </w:tc>
        <w:tc>
          <w:tcPr>
            <w:tcW w:w="602" w:type="dxa"/>
            <w:tcBorders>
              <w:top w:val="nil"/>
              <w:left w:val="nil"/>
              <w:bottom w:val="nil"/>
              <w:right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-5.8</w:t>
            </w:r>
          </w:p>
        </w:tc>
        <w:tc>
          <w:tcPr>
            <w:tcW w:w="602" w:type="dxa"/>
            <w:tcBorders>
              <w:top w:val="nil"/>
              <w:left w:val="nil"/>
              <w:bottom w:val="nil"/>
              <w:right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-5.0</w:t>
            </w:r>
          </w:p>
        </w:tc>
        <w:tc>
          <w:tcPr>
            <w:tcW w:w="588" w:type="dxa"/>
            <w:tcBorders>
              <w:top w:val="nil"/>
              <w:left w:val="nil"/>
              <w:bottom w:val="nil"/>
              <w:right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-8.3</w:t>
            </w:r>
          </w:p>
        </w:tc>
        <w:tc>
          <w:tcPr>
            <w:tcW w:w="615" w:type="dxa"/>
            <w:tcBorders>
              <w:top w:val="nil"/>
              <w:left w:val="nil"/>
              <w:bottom w:val="nil"/>
              <w:right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-4.5</w:t>
            </w:r>
          </w:p>
        </w:tc>
        <w:tc>
          <w:tcPr>
            <w:tcW w:w="588" w:type="dxa"/>
            <w:tcBorders>
              <w:top w:val="nil"/>
              <w:left w:val="nil"/>
              <w:bottom w:val="nil"/>
              <w:right w:val="nil"/>
            </w:tcBorders>
            <w:vAlign w:val="center"/>
          </w:tcPr>
          <w:p w:rsidR="004A2AB8" w:rsidRPr="008464B6" w:rsidRDefault="004A2AB8" w:rsidP="004A2AB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-5.3</w:t>
            </w:r>
          </w:p>
        </w:tc>
        <w:tc>
          <w:tcPr>
            <w:tcW w:w="600" w:type="dxa"/>
            <w:tcBorders>
              <w:top w:val="nil"/>
              <w:left w:val="nil"/>
              <w:bottom w:val="nil"/>
              <w:right w:val="nil"/>
            </w:tcBorders>
            <w:vAlign w:val="center"/>
          </w:tcPr>
          <w:p w:rsidR="004A2AB8" w:rsidRPr="008464B6" w:rsidRDefault="004A2AB8" w:rsidP="004A2AB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-6.3</w:t>
            </w:r>
          </w:p>
        </w:tc>
        <w:tc>
          <w:tcPr>
            <w:tcW w:w="567" w:type="dxa"/>
            <w:tcBorders>
              <w:top w:val="nil"/>
              <w:left w:val="nil"/>
              <w:bottom w:val="nil"/>
              <w:right w:val="nil"/>
            </w:tcBorders>
            <w:vAlign w:val="center"/>
          </w:tcPr>
          <w:p w:rsidR="004A2AB8" w:rsidRPr="008464B6" w:rsidRDefault="004A2AB8" w:rsidP="004A2AB8">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-12.3</w:t>
            </w:r>
          </w:p>
        </w:tc>
        <w:tc>
          <w:tcPr>
            <w:tcW w:w="709" w:type="dxa"/>
            <w:tcBorders>
              <w:top w:val="nil"/>
              <w:left w:val="nil"/>
              <w:bottom w:val="nil"/>
              <w:right w:val="nil"/>
            </w:tcBorders>
            <w:vAlign w:val="center"/>
          </w:tcPr>
          <w:p w:rsidR="004A2AB8" w:rsidRPr="006825D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6825D7">
              <w:rPr>
                <w:rFonts w:eastAsia="標楷體" w:hint="eastAsia"/>
                <w:color w:val="000000" w:themeColor="text1"/>
                <w:spacing w:val="-20"/>
                <w:sz w:val="22"/>
              </w:rPr>
              <w:t>-4.4</w:t>
            </w:r>
          </w:p>
        </w:tc>
        <w:tc>
          <w:tcPr>
            <w:tcW w:w="618" w:type="dxa"/>
            <w:tcBorders>
              <w:top w:val="nil"/>
              <w:left w:val="nil"/>
              <w:bottom w:val="nil"/>
              <w:right w:val="nil"/>
            </w:tcBorders>
            <w:vAlign w:val="center"/>
          </w:tcPr>
          <w:p w:rsidR="004A2AB8" w:rsidRPr="006825D7"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6825D7">
              <w:rPr>
                <w:rFonts w:eastAsia="標楷體" w:hint="eastAsia"/>
                <w:color w:val="000000" w:themeColor="text1"/>
                <w:spacing w:val="-20"/>
                <w:sz w:val="22"/>
              </w:rPr>
              <w:t>-12.4</w:t>
            </w:r>
          </w:p>
        </w:tc>
        <w:tc>
          <w:tcPr>
            <w:tcW w:w="626" w:type="dxa"/>
            <w:tcBorders>
              <w:top w:val="nil"/>
              <w:left w:val="nil"/>
              <w:bottom w:val="nil"/>
              <w:right w:val="nil"/>
            </w:tcBorders>
            <w:vAlign w:val="center"/>
          </w:tcPr>
          <w:p w:rsidR="004A2AB8" w:rsidRPr="004C190F" w:rsidRDefault="004C190F"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C190F">
              <w:rPr>
                <w:rFonts w:eastAsia="標楷體" w:hint="eastAsia"/>
                <w:color w:val="000000" w:themeColor="text1"/>
                <w:spacing w:val="-20"/>
                <w:sz w:val="22"/>
              </w:rPr>
              <w:t>-7.4</w:t>
            </w:r>
          </w:p>
        </w:tc>
        <w:tc>
          <w:tcPr>
            <w:tcW w:w="840" w:type="dxa"/>
            <w:tcBorders>
              <w:top w:val="nil"/>
              <w:left w:val="nil"/>
              <w:bottom w:val="nil"/>
              <w:right w:val="nil"/>
            </w:tcBorders>
            <w:vAlign w:val="center"/>
          </w:tcPr>
          <w:p w:rsidR="004A2AB8" w:rsidRPr="004C190F" w:rsidRDefault="004C190F"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C190F">
              <w:rPr>
                <w:rFonts w:eastAsia="標楷體" w:hint="eastAsia"/>
                <w:color w:val="000000" w:themeColor="text1"/>
                <w:spacing w:val="-20"/>
                <w:sz w:val="22"/>
              </w:rPr>
              <w:t>-10.3</w:t>
            </w:r>
          </w:p>
        </w:tc>
      </w:tr>
      <w:tr w:rsidR="004A2AB8" w:rsidRPr="00785820" w:rsidTr="00E90FDC">
        <w:trPr>
          <w:trHeight w:val="618"/>
          <w:jc w:val="center"/>
        </w:trPr>
        <w:tc>
          <w:tcPr>
            <w:tcW w:w="284" w:type="dxa"/>
            <w:vMerge w:val="restart"/>
            <w:tcBorders>
              <w:left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物價</w:t>
            </w:r>
          </w:p>
        </w:tc>
        <w:tc>
          <w:tcPr>
            <w:tcW w:w="1445" w:type="dxa"/>
            <w:gridSpan w:val="2"/>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消費者物價指數</w:t>
            </w:r>
          </w:p>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4A2AB8" w:rsidRPr="00785820" w:rsidRDefault="004A2AB8" w:rsidP="004A2AB8">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1.20</w:t>
            </w:r>
          </w:p>
        </w:tc>
        <w:tc>
          <w:tcPr>
            <w:tcW w:w="592" w:type="dxa"/>
            <w:tcBorders>
              <w:top w:val="nil"/>
              <w:left w:val="nil"/>
              <w:bottom w:val="nil"/>
              <w:right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-0.8</w:t>
            </w:r>
            <w:r w:rsidRPr="00785820">
              <w:rPr>
                <w:rFonts w:eastAsia="標楷體" w:hint="eastAsia"/>
                <w:spacing w:val="-20"/>
                <w:sz w:val="22"/>
              </w:rPr>
              <w:t>2</w:t>
            </w:r>
          </w:p>
        </w:tc>
        <w:tc>
          <w:tcPr>
            <w:tcW w:w="542" w:type="dxa"/>
            <w:tcBorders>
              <w:top w:val="nil"/>
              <w:left w:val="nil"/>
              <w:bottom w:val="nil"/>
              <w:right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w:t>
            </w:r>
            <w:r>
              <w:rPr>
                <w:rFonts w:eastAsia="標楷體" w:hint="eastAsia"/>
                <w:spacing w:val="-20"/>
                <w:sz w:val="22"/>
              </w:rPr>
              <w:t>0</w:t>
            </w:r>
            <w:r w:rsidRPr="00785820">
              <w:rPr>
                <w:rFonts w:eastAsia="標楷體"/>
                <w:spacing w:val="-20"/>
                <w:sz w:val="22"/>
              </w:rPr>
              <w:t>.7</w:t>
            </w:r>
            <w:r>
              <w:rPr>
                <w:rFonts w:eastAsia="標楷體" w:hint="eastAsia"/>
                <w:spacing w:val="-20"/>
                <w:sz w:val="22"/>
              </w:rPr>
              <w:t>3</w:t>
            </w:r>
          </w:p>
        </w:tc>
        <w:tc>
          <w:tcPr>
            <w:tcW w:w="602" w:type="dxa"/>
            <w:tcBorders>
              <w:top w:val="nil"/>
              <w:left w:val="nil"/>
              <w:bottom w:val="nil"/>
              <w:right w:val="nil"/>
            </w:tcBorders>
            <w:vAlign w:val="center"/>
          </w:tcPr>
          <w:p w:rsidR="004A2AB8" w:rsidRPr="00785820" w:rsidRDefault="004A2AB8" w:rsidP="004A2AB8">
            <w:pPr>
              <w:jc w:val="center"/>
              <w:rPr>
                <w:rFonts w:eastAsia="標楷體"/>
                <w:spacing w:val="-20"/>
                <w:sz w:val="22"/>
              </w:rPr>
            </w:pPr>
            <w:r w:rsidRPr="00785820">
              <w:rPr>
                <w:rFonts w:eastAsia="標楷體"/>
                <w:spacing w:val="-20"/>
                <w:sz w:val="22"/>
              </w:rPr>
              <w:t>-0.56</w:t>
            </w:r>
          </w:p>
        </w:tc>
        <w:tc>
          <w:tcPr>
            <w:tcW w:w="602" w:type="dxa"/>
            <w:tcBorders>
              <w:top w:val="nil"/>
              <w:left w:val="nil"/>
              <w:bottom w:val="nil"/>
              <w:right w:val="nil"/>
            </w:tcBorders>
            <w:vAlign w:val="center"/>
          </w:tcPr>
          <w:p w:rsidR="004A2AB8" w:rsidRPr="00785820" w:rsidRDefault="004A2AB8" w:rsidP="004A2AB8">
            <w:pPr>
              <w:jc w:val="center"/>
              <w:rPr>
                <w:rFonts w:eastAsia="標楷體"/>
                <w:spacing w:val="-20"/>
                <w:sz w:val="22"/>
              </w:rPr>
            </w:pPr>
            <w:r w:rsidRPr="00785820">
              <w:rPr>
                <w:rFonts w:eastAsia="標楷體"/>
                <w:spacing w:val="-20"/>
                <w:sz w:val="22"/>
              </w:rPr>
              <w:t>-0.6</w:t>
            </w:r>
            <w:r w:rsidRPr="00785820">
              <w:rPr>
                <w:rFonts w:eastAsia="標楷體" w:hint="eastAsia"/>
                <w:spacing w:val="-20"/>
                <w:sz w:val="22"/>
              </w:rPr>
              <w:t>3</w:t>
            </w:r>
          </w:p>
        </w:tc>
        <w:tc>
          <w:tcPr>
            <w:tcW w:w="588" w:type="dxa"/>
            <w:tcBorders>
              <w:top w:val="nil"/>
              <w:left w:val="nil"/>
              <w:bottom w:val="nil"/>
              <w:right w:val="nil"/>
            </w:tcBorders>
            <w:vAlign w:val="center"/>
          </w:tcPr>
          <w:p w:rsidR="004A2AB8" w:rsidRPr="008464B6" w:rsidRDefault="004A2AB8" w:rsidP="004A2AB8">
            <w:pPr>
              <w:jc w:val="center"/>
              <w:rPr>
                <w:rFonts w:eastAsia="標楷體"/>
                <w:spacing w:val="-20"/>
                <w:sz w:val="22"/>
              </w:rPr>
            </w:pPr>
            <w:r w:rsidRPr="008464B6">
              <w:rPr>
                <w:rFonts w:eastAsia="標楷體" w:hint="eastAsia"/>
                <w:spacing w:val="-20"/>
                <w:sz w:val="22"/>
              </w:rPr>
              <w:t>-0.44</w:t>
            </w:r>
          </w:p>
        </w:tc>
        <w:tc>
          <w:tcPr>
            <w:tcW w:w="615" w:type="dxa"/>
            <w:tcBorders>
              <w:top w:val="nil"/>
              <w:left w:val="nil"/>
              <w:bottom w:val="nil"/>
              <w:right w:val="nil"/>
            </w:tcBorders>
            <w:vAlign w:val="center"/>
          </w:tcPr>
          <w:p w:rsidR="004A2AB8" w:rsidRPr="008464B6" w:rsidRDefault="004A2AB8" w:rsidP="004A2AB8">
            <w:pPr>
              <w:jc w:val="center"/>
              <w:rPr>
                <w:rFonts w:eastAsia="標楷體"/>
                <w:spacing w:val="-20"/>
                <w:sz w:val="22"/>
              </w:rPr>
            </w:pPr>
            <w:r w:rsidRPr="008464B6">
              <w:rPr>
                <w:rFonts w:eastAsia="標楷體" w:hint="eastAsia"/>
                <w:spacing w:val="-20"/>
                <w:sz w:val="22"/>
              </w:rPr>
              <w:t>0.30</w:t>
            </w:r>
          </w:p>
        </w:tc>
        <w:tc>
          <w:tcPr>
            <w:tcW w:w="588" w:type="dxa"/>
            <w:tcBorders>
              <w:top w:val="nil"/>
              <w:left w:val="nil"/>
              <w:bottom w:val="nil"/>
              <w:right w:val="nil"/>
            </w:tcBorders>
            <w:vAlign w:val="center"/>
          </w:tcPr>
          <w:p w:rsidR="004A2AB8" w:rsidRPr="008464B6" w:rsidRDefault="004A2AB8" w:rsidP="004A2AB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0.31</w:t>
            </w:r>
          </w:p>
        </w:tc>
        <w:tc>
          <w:tcPr>
            <w:tcW w:w="600" w:type="dxa"/>
            <w:tcBorders>
              <w:top w:val="nil"/>
              <w:left w:val="nil"/>
              <w:bottom w:val="nil"/>
              <w:right w:val="nil"/>
            </w:tcBorders>
            <w:vAlign w:val="center"/>
          </w:tcPr>
          <w:p w:rsidR="004A2AB8" w:rsidRPr="008464B6" w:rsidRDefault="004A2AB8" w:rsidP="004A2AB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0.53</w:t>
            </w:r>
          </w:p>
        </w:tc>
        <w:tc>
          <w:tcPr>
            <w:tcW w:w="567" w:type="dxa"/>
            <w:tcBorders>
              <w:top w:val="nil"/>
              <w:left w:val="nil"/>
              <w:bottom w:val="nil"/>
              <w:right w:val="nil"/>
            </w:tcBorders>
            <w:vAlign w:val="center"/>
          </w:tcPr>
          <w:p w:rsidR="004A2AB8" w:rsidRPr="008464B6" w:rsidRDefault="004A2AB8" w:rsidP="004A2AB8">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0.14</w:t>
            </w:r>
          </w:p>
        </w:tc>
        <w:tc>
          <w:tcPr>
            <w:tcW w:w="709" w:type="dxa"/>
            <w:tcBorders>
              <w:top w:val="nil"/>
              <w:left w:val="nil"/>
              <w:bottom w:val="nil"/>
              <w:right w:val="nil"/>
            </w:tcBorders>
            <w:vAlign w:val="center"/>
          </w:tcPr>
          <w:p w:rsidR="004A2AB8" w:rsidRPr="00FF095E"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FF095E">
              <w:rPr>
                <w:rFonts w:eastAsia="標楷體" w:hint="eastAsia"/>
                <w:color w:val="000000" w:themeColor="text1"/>
                <w:spacing w:val="-20"/>
                <w:sz w:val="22"/>
              </w:rPr>
              <w:t>-0.31</w:t>
            </w:r>
          </w:p>
        </w:tc>
        <w:tc>
          <w:tcPr>
            <w:tcW w:w="618" w:type="dxa"/>
            <w:tcBorders>
              <w:top w:val="nil"/>
              <w:left w:val="nil"/>
              <w:bottom w:val="nil"/>
              <w:right w:val="nil"/>
            </w:tcBorders>
            <w:vAlign w:val="center"/>
          </w:tcPr>
          <w:p w:rsidR="004A2AB8" w:rsidRPr="00FF095E" w:rsidRDefault="004A2AB8" w:rsidP="000D627D">
            <w:pPr>
              <w:adjustRightInd w:val="0"/>
              <w:snapToGrid w:val="0"/>
              <w:ind w:leftChars="-50" w:left="-120" w:rightChars="-50" w:right="-120"/>
              <w:contextualSpacing/>
              <w:jc w:val="center"/>
              <w:textAlignment w:val="center"/>
              <w:rPr>
                <w:rFonts w:eastAsia="標楷體"/>
                <w:color w:val="000000" w:themeColor="text1"/>
                <w:spacing w:val="-20"/>
                <w:sz w:val="22"/>
              </w:rPr>
            </w:pPr>
            <w:r w:rsidRPr="00FF095E">
              <w:rPr>
                <w:rFonts w:eastAsia="標楷體" w:hint="eastAsia"/>
                <w:color w:val="000000" w:themeColor="text1"/>
                <w:spacing w:val="-20"/>
                <w:sz w:val="22"/>
              </w:rPr>
              <w:t>0.8</w:t>
            </w:r>
            <w:r w:rsidR="000D627D">
              <w:rPr>
                <w:rFonts w:eastAsia="標楷體" w:hint="eastAsia"/>
                <w:color w:val="000000" w:themeColor="text1"/>
                <w:spacing w:val="-20"/>
                <w:sz w:val="22"/>
              </w:rPr>
              <w:t>0</w:t>
            </w:r>
          </w:p>
        </w:tc>
        <w:tc>
          <w:tcPr>
            <w:tcW w:w="626" w:type="dxa"/>
            <w:tcBorders>
              <w:top w:val="nil"/>
              <w:left w:val="nil"/>
              <w:bottom w:val="nil"/>
              <w:right w:val="nil"/>
            </w:tcBorders>
            <w:vAlign w:val="center"/>
          </w:tcPr>
          <w:p w:rsidR="004A2AB8" w:rsidRPr="000D627D" w:rsidRDefault="000D627D"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0D627D">
              <w:rPr>
                <w:rFonts w:eastAsia="標楷體" w:hint="eastAsia"/>
                <w:color w:val="000000" w:themeColor="text1"/>
                <w:spacing w:val="-20"/>
                <w:sz w:val="22"/>
              </w:rPr>
              <w:t>2.40</w:t>
            </w:r>
          </w:p>
        </w:tc>
        <w:tc>
          <w:tcPr>
            <w:tcW w:w="840" w:type="dxa"/>
            <w:tcBorders>
              <w:top w:val="nil"/>
              <w:left w:val="nil"/>
              <w:bottom w:val="nil"/>
              <w:right w:val="nil"/>
            </w:tcBorders>
            <w:vAlign w:val="center"/>
          </w:tcPr>
          <w:p w:rsidR="004A2AB8" w:rsidRPr="000D627D" w:rsidRDefault="000D627D" w:rsidP="000D627D">
            <w:pPr>
              <w:adjustRightInd w:val="0"/>
              <w:snapToGrid w:val="0"/>
              <w:ind w:leftChars="-50" w:left="-120" w:rightChars="-50" w:right="-120"/>
              <w:contextualSpacing/>
              <w:jc w:val="center"/>
              <w:textAlignment w:val="center"/>
              <w:rPr>
                <w:rFonts w:eastAsia="標楷體"/>
                <w:color w:val="000000" w:themeColor="text1"/>
                <w:spacing w:val="-20"/>
                <w:sz w:val="22"/>
              </w:rPr>
            </w:pPr>
            <w:r w:rsidRPr="000D627D">
              <w:rPr>
                <w:rFonts w:eastAsia="標楷體" w:hint="eastAsia"/>
                <w:color w:val="000000" w:themeColor="text1"/>
                <w:spacing w:val="-20"/>
                <w:sz w:val="22"/>
              </w:rPr>
              <w:t>1</w:t>
            </w:r>
            <w:r w:rsidR="004A2AB8" w:rsidRPr="000D627D">
              <w:rPr>
                <w:rFonts w:eastAsia="標楷體" w:hint="eastAsia"/>
                <w:color w:val="000000" w:themeColor="text1"/>
                <w:spacing w:val="-20"/>
                <w:sz w:val="22"/>
              </w:rPr>
              <w:t>.6</w:t>
            </w:r>
            <w:r w:rsidRPr="000D627D">
              <w:rPr>
                <w:rFonts w:eastAsia="標楷體" w:hint="eastAsia"/>
                <w:color w:val="000000" w:themeColor="text1"/>
                <w:spacing w:val="-20"/>
                <w:sz w:val="22"/>
              </w:rPr>
              <w:t>0</w:t>
            </w:r>
          </w:p>
        </w:tc>
      </w:tr>
      <w:tr w:rsidR="004A2AB8" w:rsidRPr="00785820" w:rsidTr="00E90FDC">
        <w:trPr>
          <w:trHeight w:val="541"/>
          <w:jc w:val="center"/>
        </w:trPr>
        <w:tc>
          <w:tcPr>
            <w:tcW w:w="284" w:type="dxa"/>
            <w:vMerge/>
            <w:tcBorders>
              <w:left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躉售物價指數</w:t>
            </w:r>
          </w:p>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4A2AB8" w:rsidRPr="00785820" w:rsidRDefault="004A2AB8" w:rsidP="004A2AB8">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-0.57</w:t>
            </w:r>
          </w:p>
        </w:tc>
        <w:tc>
          <w:tcPr>
            <w:tcW w:w="592" w:type="dxa"/>
            <w:tcBorders>
              <w:top w:val="nil"/>
              <w:left w:val="nil"/>
              <w:bottom w:val="nil"/>
              <w:right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-9.12</w:t>
            </w:r>
          </w:p>
        </w:tc>
        <w:tc>
          <w:tcPr>
            <w:tcW w:w="542" w:type="dxa"/>
            <w:tcBorders>
              <w:top w:val="nil"/>
              <w:left w:val="nil"/>
              <w:bottom w:val="nil"/>
              <w:right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-9.67</w:t>
            </w:r>
          </w:p>
        </w:tc>
        <w:tc>
          <w:tcPr>
            <w:tcW w:w="602" w:type="dxa"/>
            <w:tcBorders>
              <w:top w:val="nil"/>
              <w:left w:val="nil"/>
              <w:bottom w:val="nil"/>
              <w:right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-9.4</w:t>
            </w:r>
            <w:r w:rsidRPr="00785820">
              <w:rPr>
                <w:rFonts w:eastAsia="標楷體" w:hint="eastAsia"/>
                <w:spacing w:val="-20"/>
                <w:sz w:val="22"/>
              </w:rPr>
              <w:t>6</w:t>
            </w:r>
          </w:p>
        </w:tc>
        <w:tc>
          <w:tcPr>
            <w:tcW w:w="602" w:type="dxa"/>
            <w:tcBorders>
              <w:top w:val="nil"/>
              <w:left w:val="nil"/>
              <w:bottom w:val="nil"/>
              <w:right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w:t>
            </w:r>
            <w:r w:rsidRPr="00785820">
              <w:rPr>
                <w:rFonts w:eastAsia="標楷體" w:hint="eastAsia"/>
                <w:spacing w:val="-20"/>
                <w:sz w:val="22"/>
              </w:rPr>
              <w:t>10</w:t>
            </w:r>
            <w:r w:rsidRPr="00785820">
              <w:rPr>
                <w:rFonts w:eastAsia="標楷體"/>
                <w:spacing w:val="-20"/>
                <w:sz w:val="22"/>
              </w:rPr>
              <w:t>.</w:t>
            </w:r>
            <w:r w:rsidRPr="00785820">
              <w:rPr>
                <w:rFonts w:eastAsia="標楷體" w:hint="eastAsia"/>
                <w:spacing w:val="-20"/>
                <w:sz w:val="22"/>
              </w:rPr>
              <w:t>23</w:t>
            </w:r>
          </w:p>
        </w:tc>
        <w:tc>
          <w:tcPr>
            <w:tcW w:w="588" w:type="dxa"/>
            <w:tcBorders>
              <w:top w:val="nil"/>
              <w:left w:val="nil"/>
              <w:bottom w:val="nil"/>
              <w:right w:val="nil"/>
            </w:tcBorders>
            <w:vAlign w:val="center"/>
          </w:tcPr>
          <w:p w:rsidR="004A2AB8" w:rsidRPr="008464B6" w:rsidRDefault="004A2AB8" w:rsidP="004A2AB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-9.46</w:t>
            </w:r>
          </w:p>
        </w:tc>
        <w:tc>
          <w:tcPr>
            <w:tcW w:w="615" w:type="dxa"/>
            <w:tcBorders>
              <w:top w:val="nil"/>
              <w:left w:val="nil"/>
              <w:bottom w:val="nil"/>
              <w:right w:val="nil"/>
            </w:tcBorders>
            <w:vAlign w:val="center"/>
          </w:tcPr>
          <w:p w:rsidR="004A2AB8" w:rsidRPr="008464B6" w:rsidRDefault="004A2AB8" w:rsidP="004A2AB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-8.7</w:t>
            </w:r>
            <w:r>
              <w:rPr>
                <w:rFonts w:eastAsia="標楷體" w:hint="eastAsia"/>
                <w:spacing w:val="-20"/>
                <w:sz w:val="22"/>
              </w:rPr>
              <w:t>1</w:t>
            </w:r>
          </w:p>
        </w:tc>
        <w:tc>
          <w:tcPr>
            <w:tcW w:w="588" w:type="dxa"/>
            <w:tcBorders>
              <w:top w:val="nil"/>
              <w:left w:val="nil"/>
              <w:bottom w:val="nil"/>
              <w:right w:val="nil"/>
            </w:tcBorders>
            <w:vAlign w:val="center"/>
          </w:tcPr>
          <w:p w:rsidR="004A2AB8" w:rsidRPr="008464B6" w:rsidRDefault="004A2AB8" w:rsidP="004A2AB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-8.6</w:t>
            </w:r>
            <w:r>
              <w:rPr>
                <w:rFonts w:eastAsia="標楷體" w:hint="eastAsia"/>
                <w:spacing w:val="-20"/>
                <w:sz w:val="22"/>
              </w:rPr>
              <w:t>7</w:t>
            </w:r>
          </w:p>
        </w:tc>
        <w:tc>
          <w:tcPr>
            <w:tcW w:w="600" w:type="dxa"/>
            <w:tcBorders>
              <w:top w:val="nil"/>
              <w:left w:val="nil"/>
              <w:bottom w:val="nil"/>
              <w:right w:val="nil"/>
            </w:tcBorders>
            <w:vAlign w:val="center"/>
          </w:tcPr>
          <w:p w:rsidR="004A2AB8" w:rsidRPr="008464B6" w:rsidRDefault="004A2AB8" w:rsidP="004A2AB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-7.</w:t>
            </w:r>
            <w:r>
              <w:rPr>
                <w:rFonts w:eastAsia="標楷體" w:hint="eastAsia"/>
                <w:spacing w:val="-20"/>
                <w:sz w:val="22"/>
              </w:rPr>
              <w:t>9</w:t>
            </w:r>
            <w:r w:rsidR="000D627D">
              <w:rPr>
                <w:rFonts w:eastAsia="標楷體" w:hint="eastAsia"/>
                <w:spacing w:val="-20"/>
                <w:sz w:val="22"/>
              </w:rPr>
              <w:t>7</w:t>
            </w:r>
          </w:p>
        </w:tc>
        <w:tc>
          <w:tcPr>
            <w:tcW w:w="567" w:type="dxa"/>
            <w:tcBorders>
              <w:top w:val="nil"/>
              <w:left w:val="nil"/>
              <w:bottom w:val="nil"/>
              <w:right w:val="nil"/>
            </w:tcBorders>
            <w:vAlign w:val="center"/>
          </w:tcPr>
          <w:p w:rsidR="004A2AB8" w:rsidRPr="008464B6" w:rsidRDefault="004A2AB8" w:rsidP="004A2AB8">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-7.2</w:t>
            </w:r>
            <w:r w:rsidR="000D627D">
              <w:rPr>
                <w:rFonts w:eastAsia="標楷體" w:hint="eastAsia"/>
                <w:spacing w:val="-20"/>
                <w:sz w:val="22"/>
              </w:rPr>
              <w:t>9</w:t>
            </w:r>
          </w:p>
        </w:tc>
        <w:tc>
          <w:tcPr>
            <w:tcW w:w="709" w:type="dxa"/>
            <w:tcBorders>
              <w:top w:val="nil"/>
              <w:left w:val="nil"/>
              <w:bottom w:val="nil"/>
              <w:right w:val="nil"/>
            </w:tcBorders>
            <w:vAlign w:val="center"/>
          </w:tcPr>
          <w:p w:rsidR="004A2AB8" w:rsidRPr="00FF095E"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FF095E">
              <w:rPr>
                <w:rFonts w:eastAsia="標楷體" w:hint="eastAsia"/>
                <w:color w:val="000000" w:themeColor="text1"/>
                <w:spacing w:val="-20"/>
                <w:sz w:val="22"/>
              </w:rPr>
              <w:t>-8.84</w:t>
            </w:r>
          </w:p>
        </w:tc>
        <w:tc>
          <w:tcPr>
            <w:tcW w:w="618" w:type="dxa"/>
            <w:tcBorders>
              <w:top w:val="nil"/>
              <w:left w:val="nil"/>
              <w:bottom w:val="nil"/>
              <w:right w:val="nil"/>
            </w:tcBorders>
            <w:vAlign w:val="center"/>
          </w:tcPr>
          <w:p w:rsidR="004A2AB8" w:rsidRPr="00FF095E" w:rsidRDefault="000D627D"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w:t>
            </w:r>
            <w:r w:rsidR="004A2AB8" w:rsidRPr="00FF095E">
              <w:rPr>
                <w:rFonts w:eastAsia="標楷體" w:hint="eastAsia"/>
                <w:color w:val="000000" w:themeColor="text1"/>
                <w:spacing w:val="-20"/>
                <w:sz w:val="22"/>
              </w:rPr>
              <w:t>.</w:t>
            </w:r>
            <w:r>
              <w:rPr>
                <w:rFonts w:eastAsia="標楷體" w:hint="eastAsia"/>
                <w:color w:val="000000" w:themeColor="text1"/>
                <w:spacing w:val="-20"/>
                <w:sz w:val="22"/>
              </w:rPr>
              <w:t>09</w:t>
            </w:r>
          </w:p>
        </w:tc>
        <w:tc>
          <w:tcPr>
            <w:tcW w:w="626" w:type="dxa"/>
            <w:tcBorders>
              <w:top w:val="nil"/>
              <w:left w:val="nil"/>
              <w:bottom w:val="nil"/>
              <w:right w:val="nil"/>
            </w:tcBorders>
            <w:vAlign w:val="center"/>
          </w:tcPr>
          <w:p w:rsidR="004A2AB8" w:rsidRPr="000D627D" w:rsidRDefault="000D627D"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0D627D">
              <w:rPr>
                <w:rFonts w:eastAsia="標楷體" w:hint="eastAsia"/>
                <w:color w:val="000000" w:themeColor="text1"/>
                <w:spacing w:val="-20"/>
                <w:sz w:val="22"/>
              </w:rPr>
              <w:t>-4.79</w:t>
            </w:r>
          </w:p>
        </w:tc>
        <w:tc>
          <w:tcPr>
            <w:tcW w:w="840" w:type="dxa"/>
            <w:tcBorders>
              <w:top w:val="nil"/>
              <w:left w:val="nil"/>
              <w:bottom w:val="nil"/>
              <w:right w:val="nil"/>
            </w:tcBorders>
            <w:vAlign w:val="center"/>
          </w:tcPr>
          <w:p w:rsidR="004A2AB8" w:rsidRPr="000D627D" w:rsidRDefault="000D627D"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0D627D">
              <w:rPr>
                <w:rFonts w:eastAsia="標楷體" w:hint="eastAsia"/>
                <w:color w:val="000000" w:themeColor="text1"/>
                <w:spacing w:val="-20"/>
                <w:sz w:val="22"/>
              </w:rPr>
              <w:t>-4</w:t>
            </w:r>
            <w:r w:rsidR="004A2AB8" w:rsidRPr="000D627D">
              <w:rPr>
                <w:rFonts w:eastAsia="標楷體" w:hint="eastAsia"/>
                <w:color w:val="000000" w:themeColor="text1"/>
                <w:spacing w:val="-20"/>
                <w:sz w:val="22"/>
              </w:rPr>
              <w:t>.</w:t>
            </w:r>
            <w:r w:rsidRPr="000D627D">
              <w:rPr>
                <w:rFonts w:eastAsia="標楷體" w:hint="eastAsia"/>
                <w:color w:val="000000" w:themeColor="text1"/>
                <w:spacing w:val="-20"/>
                <w:sz w:val="22"/>
              </w:rPr>
              <w:t>93</w:t>
            </w:r>
          </w:p>
        </w:tc>
      </w:tr>
      <w:tr w:rsidR="004A2AB8" w:rsidRPr="00785820" w:rsidTr="00E90FDC">
        <w:trPr>
          <w:trHeight w:val="712"/>
          <w:jc w:val="center"/>
        </w:trPr>
        <w:tc>
          <w:tcPr>
            <w:tcW w:w="284" w:type="dxa"/>
            <w:tcBorders>
              <w:left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金融</w:t>
            </w:r>
          </w:p>
        </w:tc>
        <w:tc>
          <w:tcPr>
            <w:tcW w:w="1445" w:type="dxa"/>
            <w:gridSpan w:val="2"/>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貨幣供給額</w:t>
            </w:r>
            <w:r w:rsidRPr="00785820">
              <w:rPr>
                <w:rFonts w:eastAsia="標楷體"/>
                <w:spacing w:val="-20"/>
                <w:sz w:val="22"/>
              </w:rPr>
              <w:t>M2</w:t>
            </w:r>
          </w:p>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4A2AB8" w:rsidRPr="00785820" w:rsidRDefault="004A2AB8" w:rsidP="004A2AB8">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5.66</w:t>
            </w:r>
          </w:p>
        </w:tc>
        <w:tc>
          <w:tcPr>
            <w:tcW w:w="592" w:type="dxa"/>
            <w:tcBorders>
              <w:top w:val="nil"/>
              <w:left w:val="nil"/>
              <w:bottom w:val="nil"/>
              <w:right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6.53</w:t>
            </w:r>
          </w:p>
        </w:tc>
        <w:tc>
          <w:tcPr>
            <w:tcW w:w="542" w:type="dxa"/>
            <w:tcBorders>
              <w:top w:val="nil"/>
              <w:left w:val="nil"/>
              <w:bottom w:val="nil"/>
              <w:right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6.81</w:t>
            </w:r>
          </w:p>
        </w:tc>
        <w:tc>
          <w:tcPr>
            <w:tcW w:w="602" w:type="dxa"/>
            <w:tcBorders>
              <w:top w:val="nil"/>
              <w:left w:val="nil"/>
              <w:bottom w:val="nil"/>
              <w:right w:val="nil"/>
            </w:tcBorders>
            <w:vAlign w:val="center"/>
          </w:tcPr>
          <w:p w:rsidR="004A2AB8" w:rsidRPr="00785820" w:rsidRDefault="004A2AB8" w:rsidP="004A2AB8">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6.53</w:t>
            </w:r>
          </w:p>
        </w:tc>
        <w:tc>
          <w:tcPr>
            <w:tcW w:w="602" w:type="dxa"/>
            <w:tcBorders>
              <w:top w:val="nil"/>
              <w:left w:val="nil"/>
              <w:bottom w:val="nil"/>
              <w:right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6.06</w:t>
            </w:r>
          </w:p>
        </w:tc>
        <w:tc>
          <w:tcPr>
            <w:tcW w:w="588" w:type="dxa"/>
            <w:tcBorders>
              <w:top w:val="nil"/>
              <w:left w:val="nil"/>
              <w:bottom w:val="nil"/>
              <w:right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6.01</w:t>
            </w:r>
          </w:p>
        </w:tc>
        <w:tc>
          <w:tcPr>
            <w:tcW w:w="615" w:type="dxa"/>
            <w:tcBorders>
              <w:top w:val="nil"/>
              <w:left w:val="nil"/>
              <w:bottom w:val="nil"/>
              <w:right w:val="nil"/>
            </w:tcBorders>
            <w:vAlign w:val="center"/>
          </w:tcPr>
          <w:p w:rsidR="004A2AB8" w:rsidRPr="00785820" w:rsidRDefault="004A2AB8" w:rsidP="004A2AB8">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6.50</w:t>
            </w:r>
          </w:p>
        </w:tc>
        <w:tc>
          <w:tcPr>
            <w:tcW w:w="588" w:type="dxa"/>
            <w:tcBorders>
              <w:top w:val="nil"/>
              <w:left w:val="nil"/>
              <w:bottom w:val="nil"/>
              <w:right w:val="nil"/>
            </w:tcBorders>
            <w:vAlign w:val="center"/>
          </w:tcPr>
          <w:p w:rsidR="004A2AB8" w:rsidRPr="008464B6" w:rsidRDefault="004A2AB8" w:rsidP="004A2AB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6.58</w:t>
            </w:r>
          </w:p>
        </w:tc>
        <w:tc>
          <w:tcPr>
            <w:tcW w:w="600" w:type="dxa"/>
            <w:tcBorders>
              <w:top w:val="nil"/>
              <w:left w:val="nil"/>
              <w:bottom w:val="nil"/>
              <w:right w:val="nil"/>
            </w:tcBorders>
            <w:vAlign w:val="center"/>
          </w:tcPr>
          <w:p w:rsidR="004A2AB8" w:rsidRPr="008464B6" w:rsidRDefault="004A2AB8" w:rsidP="004A2AB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6.39</w:t>
            </w:r>
          </w:p>
        </w:tc>
        <w:tc>
          <w:tcPr>
            <w:tcW w:w="567" w:type="dxa"/>
            <w:tcBorders>
              <w:top w:val="nil"/>
              <w:left w:val="nil"/>
              <w:bottom w:val="nil"/>
              <w:right w:val="nil"/>
            </w:tcBorders>
            <w:vAlign w:val="center"/>
          </w:tcPr>
          <w:p w:rsidR="004A2AB8" w:rsidRPr="008464B6" w:rsidRDefault="004A2AB8" w:rsidP="004A2AB8">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5.68</w:t>
            </w:r>
          </w:p>
        </w:tc>
        <w:tc>
          <w:tcPr>
            <w:tcW w:w="709" w:type="dxa"/>
            <w:tcBorders>
              <w:top w:val="nil"/>
              <w:left w:val="nil"/>
              <w:bottom w:val="nil"/>
              <w:right w:val="nil"/>
            </w:tcBorders>
            <w:vAlign w:val="center"/>
          </w:tcPr>
          <w:p w:rsidR="004A2AB8" w:rsidRPr="00135BBC"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135BBC">
              <w:rPr>
                <w:rFonts w:eastAsia="標楷體" w:hint="eastAsia"/>
                <w:color w:val="000000" w:themeColor="text1"/>
                <w:spacing w:val="-20"/>
                <w:sz w:val="22"/>
              </w:rPr>
              <w:t>6.34</w:t>
            </w:r>
          </w:p>
        </w:tc>
        <w:tc>
          <w:tcPr>
            <w:tcW w:w="618" w:type="dxa"/>
            <w:tcBorders>
              <w:top w:val="nil"/>
              <w:left w:val="nil"/>
              <w:bottom w:val="nil"/>
              <w:right w:val="nil"/>
            </w:tcBorders>
            <w:vAlign w:val="center"/>
          </w:tcPr>
          <w:p w:rsidR="004A2AB8" w:rsidRPr="00135BBC"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135BBC">
              <w:rPr>
                <w:rFonts w:eastAsia="標楷體" w:hint="eastAsia"/>
                <w:color w:val="000000" w:themeColor="text1"/>
                <w:spacing w:val="-20"/>
                <w:sz w:val="22"/>
              </w:rPr>
              <w:t>5.63</w:t>
            </w:r>
          </w:p>
        </w:tc>
        <w:tc>
          <w:tcPr>
            <w:tcW w:w="626" w:type="dxa"/>
            <w:tcBorders>
              <w:top w:val="nil"/>
              <w:left w:val="nil"/>
              <w:bottom w:val="nil"/>
              <w:right w:val="nil"/>
            </w:tcBorders>
            <w:vAlign w:val="center"/>
          </w:tcPr>
          <w:p w:rsidR="004A2AB8" w:rsidRPr="007604E1" w:rsidRDefault="007604E1" w:rsidP="007604E1">
            <w:pPr>
              <w:adjustRightInd w:val="0"/>
              <w:snapToGrid w:val="0"/>
              <w:ind w:leftChars="-50" w:left="-120" w:rightChars="-50" w:right="-120"/>
              <w:contextualSpacing/>
              <w:jc w:val="center"/>
              <w:textAlignment w:val="center"/>
              <w:rPr>
                <w:rFonts w:eastAsia="標楷體"/>
                <w:color w:val="000000" w:themeColor="text1"/>
                <w:spacing w:val="-20"/>
                <w:sz w:val="22"/>
              </w:rPr>
            </w:pPr>
            <w:r w:rsidRPr="007604E1">
              <w:rPr>
                <w:rFonts w:eastAsia="標楷體" w:hint="eastAsia"/>
                <w:color w:val="000000" w:themeColor="text1"/>
                <w:spacing w:val="-20"/>
                <w:sz w:val="22"/>
              </w:rPr>
              <w:t>5.17</w:t>
            </w:r>
          </w:p>
        </w:tc>
        <w:tc>
          <w:tcPr>
            <w:tcW w:w="840" w:type="dxa"/>
            <w:tcBorders>
              <w:top w:val="nil"/>
              <w:left w:val="nil"/>
              <w:bottom w:val="nil"/>
              <w:right w:val="nil"/>
            </w:tcBorders>
            <w:vAlign w:val="center"/>
          </w:tcPr>
          <w:p w:rsidR="004A2AB8" w:rsidRPr="007604E1" w:rsidRDefault="007604E1"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7604E1">
              <w:rPr>
                <w:rFonts w:eastAsia="標楷體" w:hint="eastAsia"/>
                <w:color w:val="000000" w:themeColor="text1"/>
                <w:spacing w:val="-20"/>
                <w:sz w:val="22"/>
              </w:rPr>
              <w:t>5.40</w:t>
            </w:r>
          </w:p>
        </w:tc>
      </w:tr>
      <w:tr w:rsidR="00E90FDC" w:rsidRPr="00E90FDC" w:rsidTr="00E90FDC">
        <w:trPr>
          <w:trHeight w:val="531"/>
          <w:jc w:val="center"/>
        </w:trPr>
        <w:tc>
          <w:tcPr>
            <w:tcW w:w="284" w:type="dxa"/>
            <w:vMerge w:val="restart"/>
            <w:tcBorders>
              <w:lef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w:t>
            </w:r>
          </w:p>
        </w:tc>
        <w:tc>
          <w:tcPr>
            <w:tcW w:w="1445" w:type="dxa"/>
            <w:gridSpan w:val="2"/>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就業人數</w:t>
            </w:r>
          </w:p>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2" w:type="dxa"/>
            <w:tcBorders>
              <w:top w:val="nil"/>
              <w:left w:val="nil"/>
              <w:bottom w:val="nil"/>
              <w:right w:val="nil"/>
            </w:tcBorders>
            <w:vAlign w:val="center"/>
          </w:tcPr>
          <w:p w:rsidR="004A2AB8" w:rsidRPr="00636550" w:rsidRDefault="004A2AB8" w:rsidP="004A2AB8">
            <w:pPr>
              <w:adjustRightInd w:val="0"/>
              <w:snapToGrid w:val="0"/>
              <w:ind w:leftChars="-60" w:left="-144" w:rightChars="-50" w:right="-120"/>
              <w:contextualSpacing/>
              <w:jc w:val="center"/>
              <w:textAlignment w:val="center"/>
              <w:rPr>
                <w:rFonts w:eastAsia="標楷體"/>
                <w:spacing w:val="-20"/>
                <w:sz w:val="22"/>
              </w:rPr>
            </w:pPr>
            <w:r w:rsidRPr="00636550">
              <w:rPr>
                <w:rFonts w:eastAsia="標楷體"/>
                <w:spacing w:val="-20"/>
                <w:sz w:val="22"/>
              </w:rPr>
              <w:t>1,107.9</w:t>
            </w:r>
          </w:p>
        </w:tc>
        <w:tc>
          <w:tcPr>
            <w:tcW w:w="59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1,117.0</w:t>
            </w:r>
          </w:p>
        </w:tc>
        <w:tc>
          <w:tcPr>
            <w:tcW w:w="54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1,117.9</w:t>
            </w:r>
          </w:p>
        </w:tc>
        <w:tc>
          <w:tcPr>
            <w:tcW w:w="60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1,118.5</w:t>
            </w:r>
          </w:p>
        </w:tc>
        <w:tc>
          <w:tcPr>
            <w:tcW w:w="60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1,121.1</w:t>
            </w:r>
          </w:p>
        </w:tc>
        <w:tc>
          <w:tcPr>
            <w:tcW w:w="588"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1,123.0</w:t>
            </w:r>
          </w:p>
        </w:tc>
        <w:tc>
          <w:tcPr>
            <w:tcW w:w="615"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1,121.3</w:t>
            </w:r>
          </w:p>
        </w:tc>
        <w:tc>
          <w:tcPr>
            <w:tcW w:w="588" w:type="dxa"/>
            <w:tcBorders>
              <w:top w:val="nil"/>
              <w:left w:val="nil"/>
              <w:bottom w:val="nil"/>
              <w:right w:val="nil"/>
            </w:tcBorders>
            <w:vAlign w:val="center"/>
          </w:tcPr>
          <w:p w:rsidR="004A2AB8" w:rsidRPr="008464B6" w:rsidRDefault="004A2AB8" w:rsidP="004A2AB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1,122.5</w:t>
            </w:r>
          </w:p>
        </w:tc>
        <w:tc>
          <w:tcPr>
            <w:tcW w:w="600" w:type="dxa"/>
            <w:tcBorders>
              <w:top w:val="nil"/>
              <w:left w:val="nil"/>
              <w:bottom w:val="nil"/>
              <w:right w:val="nil"/>
            </w:tcBorders>
            <w:vAlign w:val="center"/>
          </w:tcPr>
          <w:p w:rsidR="004A2AB8" w:rsidRPr="008464B6" w:rsidRDefault="004A2AB8" w:rsidP="004A2AB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1,123.5</w:t>
            </w:r>
          </w:p>
        </w:tc>
        <w:tc>
          <w:tcPr>
            <w:tcW w:w="567" w:type="dxa"/>
            <w:tcBorders>
              <w:top w:val="nil"/>
              <w:left w:val="nil"/>
              <w:bottom w:val="nil"/>
              <w:right w:val="nil"/>
            </w:tcBorders>
            <w:vAlign w:val="center"/>
          </w:tcPr>
          <w:p w:rsidR="004A2AB8" w:rsidRPr="008464B6" w:rsidRDefault="004A2AB8" w:rsidP="004A2AB8">
            <w:pPr>
              <w:adjustRightInd w:val="0"/>
              <w:snapToGrid w:val="0"/>
              <w:ind w:leftChars="-45" w:left="-108" w:rightChars="-50" w:right="-120"/>
              <w:contextualSpacing/>
              <w:jc w:val="center"/>
              <w:textAlignment w:val="center"/>
              <w:rPr>
                <w:rFonts w:eastAsia="標楷體"/>
                <w:spacing w:val="-20"/>
                <w:sz w:val="22"/>
              </w:rPr>
            </w:pPr>
            <w:r w:rsidRPr="008464B6">
              <w:rPr>
                <w:rFonts w:eastAsia="標楷體" w:hint="eastAsia"/>
                <w:spacing w:val="-20"/>
                <w:sz w:val="22"/>
              </w:rPr>
              <w:t>1,12</w:t>
            </w:r>
            <w:r>
              <w:rPr>
                <w:rFonts w:eastAsia="標楷體" w:hint="eastAsia"/>
                <w:spacing w:val="-20"/>
                <w:sz w:val="22"/>
              </w:rPr>
              <w:t>4</w:t>
            </w:r>
            <w:r w:rsidRPr="008464B6">
              <w:rPr>
                <w:rFonts w:eastAsia="標楷體" w:hint="eastAsia"/>
                <w:spacing w:val="-20"/>
                <w:sz w:val="22"/>
              </w:rPr>
              <w:t>.</w:t>
            </w:r>
            <w:r>
              <w:rPr>
                <w:rFonts w:eastAsia="標楷體" w:hint="eastAsia"/>
                <w:spacing w:val="-20"/>
                <w:sz w:val="22"/>
              </w:rPr>
              <w:t>2</w:t>
            </w:r>
          </w:p>
        </w:tc>
        <w:tc>
          <w:tcPr>
            <w:tcW w:w="709" w:type="dxa"/>
            <w:tcBorders>
              <w:top w:val="nil"/>
              <w:left w:val="nil"/>
              <w:bottom w:val="nil"/>
              <w:right w:val="nil"/>
            </w:tcBorders>
            <w:vAlign w:val="center"/>
          </w:tcPr>
          <w:p w:rsidR="004A2AB8" w:rsidRPr="0044226D"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4226D">
              <w:rPr>
                <w:rFonts w:eastAsia="標楷體" w:hint="eastAsia"/>
                <w:color w:val="000000" w:themeColor="text1"/>
                <w:spacing w:val="-20"/>
                <w:sz w:val="22"/>
              </w:rPr>
              <w:t>1,119.8</w:t>
            </w:r>
          </w:p>
        </w:tc>
        <w:tc>
          <w:tcPr>
            <w:tcW w:w="618" w:type="dxa"/>
            <w:tcBorders>
              <w:top w:val="nil"/>
              <w:left w:val="nil"/>
              <w:bottom w:val="nil"/>
              <w:right w:val="nil"/>
            </w:tcBorders>
            <w:vAlign w:val="center"/>
          </w:tcPr>
          <w:p w:rsidR="004A2AB8" w:rsidRPr="0044226D"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4226D">
              <w:rPr>
                <w:rFonts w:eastAsia="標楷體" w:hint="eastAsia"/>
                <w:color w:val="000000" w:themeColor="text1"/>
                <w:spacing w:val="-20"/>
                <w:sz w:val="22"/>
              </w:rPr>
              <w:t>1,124.4</w:t>
            </w:r>
          </w:p>
        </w:tc>
        <w:tc>
          <w:tcPr>
            <w:tcW w:w="626" w:type="dxa"/>
            <w:tcBorders>
              <w:top w:val="nil"/>
              <w:left w:val="nil"/>
              <w:bottom w:val="nil"/>
              <w:right w:val="nil"/>
            </w:tcBorders>
            <w:vAlign w:val="center"/>
          </w:tcPr>
          <w:p w:rsidR="004A2AB8" w:rsidRPr="00335C22" w:rsidRDefault="00E90FDC" w:rsidP="00E90FDC">
            <w:pPr>
              <w:adjustRightInd w:val="0"/>
              <w:snapToGrid w:val="0"/>
              <w:ind w:leftChars="-50" w:left="-120" w:rightChars="-50" w:right="-120"/>
              <w:contextualSpacing/>
              <w:jc w:val="center"/>
              <w:textAlignment w:val="center"/>
              <w:rPr>
                <w:rFonts w:eastAsia="標楷體"/>
                <w:color w:val="FF0000"/>
                <w:spacing w:val="-20"/>
                <w:sz w:val="22"/>
              </w:rPr>
            </w:pPr>
            <w:r w:rsidRPr="0044226D">
              <w:rPr>
                <w:rFonts w:eastAsia="標楷體" w:hint="eastAsia"/>
                <w:color w:val="000000" w:themeColor="text1"/>
                <w:spacing w:val="-20"/>
                <w:sz w:val="22"/>
              </w:rPr>
              <w:t>1,12</w:t>
            </w:r>
            <w:r>
              <w:rPr>
                <w:rFonts w:eastAsia="標楷體" w:hint="eastAsia"/>
                <w:color w:val="000000" w:themeColor="text1"/>
                <w:spacing w:val="-20"/>
                <w:sz w:val="22"/>
              </w:rPr>
              <w:t>3</w:t>
            </w:r>
            <w:r w:rsidRPr="0044226D">
              <w:rPr>
                <w:rFonts w:eastAsia="標楷體" w:hint="eastAsia"/>
                <w:color w:val="000000" w:themeColor="text1"/>
                <w:spacing w:val="-20"/>
                <w:sz w:val="22"/>
              </w:rPr>
              <w:t>.</w:t>
            </w:r>
            <w:r>
              <w:rPr>
                <w:rFonts w:eastAsia="標楷體" w:hint="eastAsia"/>
                <w:color w:val="000000" w:themeColor="text1"/>
                <w:spacing w:val="-20"/>
                <w:sz w:val="22"/>
              </w:rPr>
              <w:t>1</w:t>
            </w:r>
          </w:p>
        </w:tc>
        <w:tc>
          <w:tcPr>
            <w:tcW w:w="840" w:type="dxa"/>
            <w:tcBorders>
              <w:top w:val="nil"/>
              <w:left w:val="nil"/>
              <w:bottom w:val="nil"/>
              <w:right w:val="nil"/>
            </w:tcBorders>
            <w:vAlign w:val="center"/>
          </w:tcPr>
          <w:p w:rsidR="004A2AB8" w:rsidRPr="00E90FDC" w:rsidRDefault="00E90FDC"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E90FDC">
              <w:rPr>
                <w:rFonts w:eastAsia="標楷體" w:hint="eastAsia"/>
                <w:color w:val="000000" w:themeColor="text1"/>
                <w:spacing w:val="-20"/>
                <w:sz w:val="22"/>
              </w:rPr>
              <w:t>1,123.8</w:t>
            </w:r>
          </w:p>
        </w:tc>
      </w:tr>
      <w:tr w:rsidR="004A2AB8" w:rsidRPr="00636550" w:rsidTr="00E90FDC">
        <w:trPr>
          <w:trHeight w:val="542"/>
          <w:jc w:val="center"/>
        </w:trPr>
        <w:tc>
          <w:tcPr>
            <w:tcW w:w="284" w:type="dxa"/>
            <w:vMerge/>
            <w:tcBorders>
              <w:left w:val="nil"/>
            </w:tcBorders>
          </w:tcPr>
          <w:p w:rsidR="004A2AB8" w:rsidRPr="00636550" w:rsidRDefault="004A2AB8" w:rsidP="004A2AB8">
            <w:pPr>
              <w:adjustRightInd w:val="0"/>
              <w:snapToGrid w:val="0"/>
              <w:contextualSpacing/>
              <w:textAlignment w:val="center"/>
              <w:rPr>
                <w:rFonts w:eastAsia="標楷體"/>
                <w:spacing w:val="-40"/>
                <w:sz w:val="22"/>
              </w:rPr>
            </w:pPr>
          </w:p>
        </w:tc>
        <w:tc>
          <w:tcPr>
            <w:tcW w:w="1445" w:type="dxa"/>
            <w:gridSpan w:val="2"/>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失業人數</w:t>
            </w:r>
          </w:p>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2" w:type="dxa"/>
            <w:tcBorders>
              <w:top w:val="nil"/>
              <w:left w:val="nil"/>
              <w:bottom w:val="nil"/>
              <w:right w:val="nil"/>
            </w:tcBorders>
            <w:vAlign w:val="center"/>
          </w:tcPr>
          <w:p w:rsidR="004A2AB8" w:rsidRPr="00636550" w:rsidRDefault="004A2AB8" w:rsidP="004A2AB8">
            <w:pPr>
              <w:adjustRightInd w:val="0"/>
              <w:snapToGrid w:val="0"/>
              <w:ind w:rightChars="-50" w:right="-120"/>
              <w:contextualSpacing/>
              <w:jc w:val="center"/>
              <w:textAlignment w:val="center"/>
              <w:rPr>
                <w:rFonts w:eastAsia="標楷體"/>
                <w:spacing w:val="-20"/>
                <w:sz w:val="22"/>
              </w:rPr>
            </w:pPr>
            <w:r w:rsidRPr="00636550">
              <w:rPr>
                <w:rFonts w:eastAsia="標楷體"/>
                <w:spacing w:val="-20"/>
                <w:sz w:val="22"/>
              </w:rPr>
              <w:t>45.7</w:t>
            </w:r>
          </w:p>
        </w:tc>
        <w:tc>
          <w:tcPr>
            <w:tcW w:w="59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42.1</w:t>
            </w:r>
          </w:p>
        </w:tc>
        <w:tc>
          <w:tcPr>
            <w:tcW w:w="542"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42.0</w:t>
            </w:r>
          </w:p>
        </w:tc>
        <w:tc>
          <w:tcPr>
            <w:tcW w:w="602" w:type="dxa"/>
            <w:tcBorders>
              <w:top w:val="nil"/>
              <w:left w:val="nil"/>
              <w:bottom w:val="nil"/>
              <w:right w:val="nil"/>
            </w:tcBorders>
            <w:vAlign w:val="center"/>
          </w:tcPr>
          <w:p w:rsidR="004A2AB8" w:rsidRPr="00636550" w:rsidRDefault="004A2AB8" w:rsidP="004A2AB8">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43.1</w:t>
            </w:r>
          </w:p>
        </w:tc>
        <w:tc>
          <w:tcPr>
            <w:tcW w:w="602" w:type="dxa"/>
            <w:tcBorders>
              <w:top w:val="nil"/>
              <w:left w:val="nil"/>
              <w:bottom w:val="nil"/>
              <w:right w:val="nil"/>
            </w:tcBorders>
            <w:vAlign w:val="center"/>
          </w:tcPr>
          <w:p w:rsidR="004A2AB8" w:rsidRPr="00636550" w:rsidRDefault="004A2AB8" w:rsidP="004A2AB8">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44.5</w:t>
            </w:r>
          </w:p>
        </w:tc>
        <w:tc>
          <w:tcPr>
            <w:tcW w:w="588" w:type="dxa"/>
            <w:tcBorders>
              <w:top w:val="nil"/>
              <w:left w:val="nil"/>
              <w:bottom w:val="nil"/>
              <w:right w:val="nil"/>
            </w:tcBorders>
            <w:vAlign w:val="center"/>
          </w:tcPr>
          <w:p w:rsidR="004A2AB8" w:rsidRPr="00636550" w:rsidRDefault="004A2AB8" w:rsidP="004A2AB8">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45.6</w:t>
            </w:r>
          </w:p>
        </w:tc>
        <w:tc>
          <w:tcPr>
            <w:tcW w:w="615" w:type="dxa"/>
            <w:tcBorders>
              <w:top w:val="nil"/>
              <w:left w:val="nil"/>
              <w:bottom w:val="nil"/>
              <w:right w:val="nil"/>
            </w:tcBorders>
            <w:vAlign w:val="center"/>
          </w:tcPr>
          <w:p w:rsidR="004A2AB8" w:rsidRPr="00636550" w:rsidRDefault="004A2AB8" w:rsidP="004A2AB8">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45.4</w:t>
            </w:r>
          </w:p>
        </w:tc>
        <w:tc>
          <w:tcPr>
            <w:tcW w:w="588"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45.5</w:t>
            </w:r>
          </w:p>
        </w:tc>
        <w:tc>
          <w:tcPr>
            <w:tcW w:w="600" w:type="dxa"/>
            <w:tcBorders>
              <w:top w:val="nil"/>
              <w:left w:val="nil"/>
              <w:bottom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45.7</w:t>
            </w:r>
          </w:p>
        </w:tc>
        <w:tc>
          <w:tcPr>
            <w:tcW w:w="567" w:type="dxa"/>
            <w:tcBorders>
              <w:top w:val="nil"/>
              <w:left w:val="nil"/>
              <w:bottom w:val="nil"/>
              <w:right w:val="nil"/>
            </w:tcBorders>
            <w:vAlign w:val="center"/>
          </w:tcPr>
          <w:p w:rsidR="004A2AB8" w:rsidRPr="00636550" w:rsidRDefault="004A2AB8" w:rsidP="004A2AB8">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45.3</w:t>
            </w:r>
          </w:p>
        </w:tc>
        <w:tc>
          <w:tcPr>
            <w:tcW w:w="709" w:type="dxa"/>
            <w:tcBorders>
              <w:top w:val="nil"/>
              <w:left w:val="nil"/>
              <w:bottom w:val="nil"/>
              <w:right w:val="nil"/>
            </w:tcBorders>
            <w:vAlign w:val="center"/>
          </w:tcPr>
          <w:p w:rsidR="004A2AB8" w:rsidRPr="0044226D"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4226D">
              <w:rPr>
                <w:rFonts w:eastAsia="標楷體" w:hint="eastAsia"/>
                <w:color w:val="000000" w:themeColor="text1"/>
                <w:spacing w:val="-20"/>
                <w:sz w:val="22"/>
              </w:rPr>
              <w:t>44.0</w:t>
            </w:r>
          </w:p>
        </w:tc>
        <w:tc>
          <w:tcPr>
            <w:tcW w:w="618" w:type="dxa"/>
            <w:tcBorders>
              <w:top w:val="nil"/>
              <w:left w:val="nil"/>
              <w:bottom w:val="nil"/>
              <w:right w:val="nil"/>
            </w:tcBorders>
            <w:vAlign w:val="center"/>
          </w:tcPr>
          <w:p w:rsidR="004A2AB8" w:rsidRPr="0044226D"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44226D">
              <w:rPr>
                <w:rFonts w:eastAsia="標楷體" w:hint="eastAsia"/>
                <w:color w:val="000000" w:themeColor="text1"/>
                <w:spacing w:val="-20"/>
                <w:sz w:val="22"/>
              </w:rPr>
              <w:t>45.3</w:t>
            </w:r>
          </w:p>
        </w:tc>
        <w:tc>
          <w:tcPr>
            <w:tcW w:w="626" w:type="dxa"/>
            <w:tcBorders>
              <w:top w:val="nil"/>
              <w:left w:val="nil"/>
              <w:bottom w:val="nil"/>
              <w:right w:val="nil"/>
            </w:tcBorders>
            <w:vAlign w:val="center"/>
          </w:tcPr>
          <w:p w:rsidR="004A2AB8" w:rsidRPr="00E90FDC" w:rsidRDefault="00E90FDC"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E90FDC">
              <w:rPr>
                <w:rFonts w:eastAsia="標楷體" w:hint="eastAsia"/>
                <w:color w:val="000000" w:themeColor="text1"/>
                <w:spacing w:val="-20"/>
                <w:sz w:val="22"/>
              </w:rPr>
              <w:t>46.2</w:t>
            </w:r>
          </w:p>
        </w:tc>
        <w:tc>
          <w:tcPr>
            <w:tcW w:w="840" w:type="dxa"/>
            <w:tcBorders>
              <w:top w:val="nil"/>
              <w:left w:val="nil"/>
              <w:bottom w:val="nil"/>
              <w:right w:val="nil"/>
            </w:tcBorders>
            <w:vAlign w:val="center"/>
          </w:tcPr>
          <w:p w:rsidR="004A2AB8" w:rsidRPr="00E90FDC" w:rsidRDefault="00E90FDC"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E90FDC">
              <w:rPr>
                <w:rFonts w:eastAsia="標楷體" w:hint="eastAsia"/>
                <w:color w:val="000000" w:themeColor="text1"/>
                <w:spacing w:val="-20"/>
                <w:sz w:val="22"/>
              </w:rPr>
              <w:t>45.8</w:t>
            </w:r>
          </w:p>
        </w:tc>
      </w:tr>
      <w:tr w:rsidR="004A2AB8" w:rsidRPr="00636550" w:rsidTr="00E90FDC">
        <w:trPr>
          <w:trHeight w:val="417"/>
          <w:jc w:val="center"/>
        </w:trPr>
        <w:tc>
          <w:tcPr>
            <w:tcW w:w="284" w:type="dxa"/>
            <w:vMerge/>
            <w:tcBorders>
              <w:left w:val="nil"/>
            </w:tcBorders>
          </w:tcPr>
          <w:p w:rsidR="004A2AB8" w:rsidRPr="00636550" w:rsidRDefault="004A2AB8" w:rsidP="004A2AB8">
            <w:pPr>
              <w:adjustRightInd w:val="0"/>
              <w:snapToGrid w:val="0"/>
              <w:contextualSpacing/>
              <w:textAlignment w:val="center"/>
              <w:rPr>
                <w:rFonts w:eastAsia="標楷體"/>
                <w:spacing w:val="-40"/>
                <w:sz w:val="22"/>
              </w:rPr>
            </w:pPr>
          </w:p>
        </w:tc>
        <w:tc>
          <w:tcPr>
            <w:tcW w:w="1445" w:type="dxa"/>
            <w:gridSpan w:val="2"/>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失業率</w:t>
            </w:r>
            <w:r w:rsidRPr="00636550">
              <w:rPr>
                <w:rFonts w:eastAsia="標楷體"/>
                <w:spacing w:val="-20"/>
                <w:sz w:val="22"/>
              </w:rPr>
              <w:t>(%)</w:t>
            </w:r>
          </w:p>
        </w:tc>
        <w:tc>
          <w:tcPr>
            <w:tcW w:w="652" w:type="dxa"/>
            <w:tcBorders>
              <w:top w:val="nil"/>
              <w:left w:val="nil"/>
              <w:right w:val="nil"/>
            </w:tcBorders>
            <w:vAlign w:val="center"/>
          </w:tcPr>
          <w:p w:rsidR="004A2AB8" w:rsidRPr="00636550" w:rsidRDefault="004A2AB8" w:rsidP="004A2AB8">
            <w:pPr>
              <w:adjustRightInd w:val="0"/>
              <w:snapToGrid w:val="0"/>
              <w:ind w:rightChars="-50" w:right="-120"/>
              <w:contextualSpacing/>
              <w:jc w:val="center"/>
              <w:textAlignment w:val="center"/>
              <w:rPr>
                <w:rFonts w:eastAsia="標楷體"/>
                <w:spacing w:val="-20"/>
                <w:sz w:val="22"/>
              </w:rPr>
            </w:pPr>
            <w:r w:rsidRPr="00636550">
              <w:rPr>
                <w:rFonts w:eastAsia="標楷體"/>
                <w:spacing w:val="-20"/>
                <w:sz w:val="22"/>
              </w:rPr>
              <w:t>3.96</w:t>
            </w:r>
          </w:p>
        </w:tc>
        <w:tc>
          <w:tcPr>
            <w:tcW w:w="592" w:type="dxa"/>
            <w:tcBorders>
              <w:top w:val="nil"/>
              <w:left w:val="nil"/>
              <w:bottom w:val="single" w:sz="4" w:space="0" w:color="auto"/>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3.63</w:t>
            </w:r>
          </w:p>
        </w:tc>
        <w:tc>
          <w:tcPr>
            <w:tcW w:w="542" w:type="dxa"/>
            <w:tcBorders>
              <w:top w:val="nil"/>
              <w:left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3.62</w:t>
            </w:r>
          </w:p>
        </w:tc>
        <w:tc>
          <w:tcPr>
            <w:tcW w:w="602" w:type="dxa"/>
            <w:tcBorders>
              <w:top w:val="nil"/>
              <w:left w:val="nil"/>
              <w:right w:val="nil"/>
            </w:tcBorders>
            <w:vAlign w:val="center"/>
          </w:tcPr>
          <w:p w:rsidR="004A2AB8" w:rsidRPr="00636550" w:rsidRDefault="004A2AB8" w:rsidP="004A2AB8">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3.71</w:t>
            </w:r>
          </w:p>
        </w:tc>
        <w:tc>
          <w:tcPr>
            <w:tcW w:w="602" w:type="dxa"/>
            <w:tcBorders>
              <w:top w:val="nil"/>
              <w:left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3.82</w:t>
            </w:r>
          </w:p>
        </w:tc>
        <w:tc>
          <w:tcPr>
            <w:tcW w:w="588" w:type="dxa"/>
            <w:tcBorders>
              <w:top w:val="nil"/>
              <w:left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3.90</w:t>
            </w:r>
          </w:p>
        </w:tc>
        <w:tc>
          <w:tcPr>
            <w:tcW w:w="615" w:type="dxa"/>
            <w:tcBorders>
              <w:top w:val="nil"/>
              <w:left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3.89</w:t>
            </w:r>
          </w:p>
        </w:tc>
        <w:tc>
          <w:tcPr>
            <w:tcW w:w="588" w:type="dxa"/>
            <w:tcBorders>
              <w:top w:val="nil"/>
              <w:left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3.90</w:t>
            </w:r>
          </w:p>
        </w:tc>
        <w:tc>
          <w:tcPr>
            <w:tcW w:w="600" w:type="dxa"/>
            <w:tcBorders>
              <w:top w:val="nil"/>
              <w:left w:val="nil"/>
              <w:right w:val="nil"/>
            </w:tcBorders>
            <w:vAlign w:val="center"/>
          </w:tcPr>
          <w:p w:rsidR="004A2AB8" w:rsidRPr="00636550" w:rsidRDefault="004A2AB8" w:rsidP="004A2AB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3.91</w:t>
            </w:r>
          </w:p>
        </w:tc>
        <w:tc>
          <w:tcPr>
            <w:tcW w:w="567" w:type="dxa"/>
            <w:tcBorders>
              <w:top w:val="nil"/>
              <w:left w:val="nil"/>
              <w:right w:val="nil"/>
            </w:tcBorders>
            <w:vAlign w:val="center"/>
          </w:tcPr>
          <w:p w:rsidR="004A2AB8" w:rsidRPr="00636550" w:rsidRDefault="004A2AB8" w:rsidP="004A2AB8">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3.87</w:t>
            </w:r>
          </w:p>
        </w:tc>
        <w:tc>
          <w:tcPr>
            <w:tcW w:w="709" w:type="dxa"/>
            <w:tcBorders>
              <w:top w:val="nil"/>
              <w:left w:val="nil"/>
              <w:right w:val="nil"/>
            </w:tcBorders>
            <w:vAlign w:val="center"/>
          </w:tcPr>
          <w:p w:rsidR="004A2AB8" w:rsidRPr="006F146E"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6F146E">
              <w:rPr>
                <w:rFonts w:eastAsia="標楷體" w:hint="eastAsia"/>
                <w:color w:val="000000" w:themeColor="text1"/>
                <w:spacing w:val="-20"/>
                <w:sz w:val="22"/>
              </w:rPr>
              <w:t>3.78</w:t>
            </w:r>
          </w:p>
        </w:tc>
        <w:tc>
          <w:tcPr>
            <w:tcW w:w="618" w:type="dxa"/>
            <w:tcBorders>
              <w:top w:val="nil"/>
              <w:left w:val="nil"/>
              <w:right w:val="nil"/>
            </w:tcBorders>
            <w:vAlign w:val="center"/>
          </w:tcPr>
          <w:p w:rsidR="004A2AB8" w:rsidRPr="006F146E" w:rsidRDefault="004A2AB8"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6F146E">
              <w:rPr>
                <w:rFonts w:eastAsia="標楷體" w:hint="eastAsia"/>
                <w:color w:val="000000" w:themeColor="text1"/>
                <w:spacing w:val="-20"/>
                <w:sz w:val="22"/>
              </w:rPr>
              <w:t>3.87</w:t>
            </w:r>
          </w:p>
        </w:tc>
        <w:tc>
          <w:tcPr>
            <w:tcW w:w="626" w:type="dxa"/>
            <w:tcBorders>
              <w:top w:val="nil"/>
              <w:left w:val="nil"/>
              <w:right w:val="nil"/>
            </w:tcBorders>
            <w:vAlign w:val="center"/>
          </w:tcPr>
          <w:p w:rsidR="004A2AB8" w:rsidRPr="00E90FDC" w:rsidRDefault="00E90FDC"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E90FDC">
              <w:rPr>
                <w:rFonts w:eastAsia="標楷體" w:hint="eastAsia"/>
                <w:color w:val="000000" w:themeColor="text1"/>
                <w:spacing w:val="-20"/>
                <w:sz w:val="22"/>
              </w:rPr>
              <w:t>3.95</w:t>
            </w:r>
          </w:p>
        </w:tc>
        <w:tc>
          <w:tcPr>
            <w:tcW w:w="840" w:type="dxa"/>
            <w:tcBorders>
              <w:top w:val="nil"/>
              <w:left w:val="nil"/>
              <w:right w:val="nil"/>
            </w:tcBorders>
            <w:vAlign w:val="center"/>
          </w:tcPr>
          <w:p w:rsidR="004A2AB8" w:rsidRPr="00E90FDC" w:rsidRDefault="00E90FDC" w:rsidP="004A2AB8">
            <w:pPr>
              <w:adjustRightInd w:val="0"/>
              <w:snapToGrid w:val="0"/>
              <w:ind w:leftChars="-50" w:left="-120" w:rightChars="-50" w:right="-120"/>
              <w:contextualSpacing/>
              <w:jc w:val="center"/>
              <w:textAlignment w:val="center"/>
              <w:rPr>
                <w:rFonts w:eastAsia="標楷體"/>
                <w:color w:val="000000" w:themeColor="text1"/>
                <w:spacing w:val="-20"/>
                <w:sz w:val="22"/>
              </w:rPr>
            </w:pPr>
            <w:r w:rsidRPr="00E90FDC">
              <w:rPr>
                <w:rFonts w:eastAsia="標楷體" w:hint="eastAsia"/>
                <w:color w:val="000000" w:themeColor="text1"/>
                <w:spacing w:val="-20"/>
                <w:sz w:val="22"/>
              </w:rPr>
              <w:t>3.91</w:t>
            </w:r>
          </w:p>
        </w:tc>
      </w:tr>
    </w:tbl>
    <w:p w:rsidR="003F3337" w:rsidRPr="005A46C3" w:rsidRDefault="00154EB6" w:rsidP="00A801E9">
      <w:pPr>
        <w:widowControl/>
        <w:ind w:leftChars="-413" w:left="1" w:rightChars="-316" w:right="-758" w:hangingChars="451" w:hanging="992"/>
        <w:rPr>
          <w:color w:val="FF0000"/>
          <w:sz w:val="40"/>
        </w:rPr>
      </w:pPr>
      <w:r>
        <w:rPr>
          <w:rFonts w:eastAsia="標楷體" w:hint="eastAsia"/>
          <w:sz w:val="22"/>
          <w:szCs w:val="22"/>
        </w:rPr>
        <w:t xml:space="preserve">  </w:t>
      </w:r>
      <w:r w:rsidR="00197DAD" w:rsidRPr="00214FC5">
        <w:rPr>
          <w:rFonts w:eastAsia="標楷體"/>
          <w:sz w:val="22"/>
          <w:szCs w:val="22"/>
        </w:rPr>
        <w:t>資料來源：行政院主計總處、中央銀行、經濟部。</w:t>
      </w:r>
      <w:bookmarkStart w:id="44" w:name="_Toc279048474"/>
      <w:bookmarkStart w:id="45" w:name="_Toc337122129"/>
      <w:bookmarkStart w:id="46" w:name="_Toc349916581"/>
      <w:bookmarkEnd w:id="43"/>
      <w:r w:rsidR="003E39BB" w:rsidRPr="005A46C3">
        <w:rPr>
          <w:color w:val="FF0000"/>
          <w:sz w:val="40"/>
        </w:rPr>
        <w:br w:type="page"/>
      </w:r>
      <w:bookmarkStart w:id="47" w:name="_Toc402171702"/>
    </w:p>
    <w:p w:rsidR="003F3337" w:rsidRPr="003343F1" w:rsidRDefault="003F3337" w:rsidP="003F3337">
      <w:pPr>
        <w:pStyle w:val="2"/>
        <w:spacing w:after="360"/>
        <w:jc w:val="center"/>
        <w:rPr>
          <w:b w:val="0"/>
          <w:sz w:val="28"/>
        </w:rPr>
      </w:pPr>
      <w:bookmarkStart w:id="48" w:name="_Toc415126205"/>
      <w:bookmarkStart w:id="49" w:name="_Toc446679785"/>
      <w:r w:rsidRPr="003343F1">
        <w:rPr>
          <w:sz w:val="32"/>
        </w:rPr>
        <w:lastRenderedPageBreak/>
        <w:t>表</w:t>
      </w:r>
      <w:r w:rsidRPr="003343F1">
        <w:rPr>
          <w:sz w:val="32"/>
        </w:rPr>
        <w:t xml:space="preserve">4  </w:t>
      </w:r>
      <w:r w:rsidRPr="003343F1">
        <w:rPr>
          <w:sz w:val="32"/>
        </w:rPr>
        <w:t>中國大陸主要經濟指標</w:t>
      </w:r>
      <w:bookmarkEnd w:id="48"/>
      <w:bookmarkEnd w:id="49"/>
    </w:p>
    <w:tbl>
      <w:tblPr>
        <w:tblW w:w="11199" w:type="dxa"/>
        <w:tblInd w:w="-1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423"/>
        <w:gridCol w:w="1424"/>
        <w:gridCol w:w="1423"/>
        <w:gridCol w:w="1424"/>
        <w:gridCol w:w="1423"/>
        <w:gridCol w:w="1566"/>
      </w:tblGrid>
      <w:tr w:rsidR="00FF38F9" w:rsidRPr="00C86452" w:rsidTr="00FF38F9">
        <w:trPr>
          <w:cantSplit/>
          <w:trHeight w:val="652"/>
        </w:trPr>
        <w:tc>
          <w:tcPr>
            <w:tcW w:w="2516" w:type="dxa"/>
            <w:gridSpan w:val="3"/>
            <w:tcBorders>
              <w:left w:val="nil"/>
              <w:bottom w:val="single" w:sz="4" w:space="0" w:color="auto"/>
            </w:tcBorders>
            <w:vAlign w:val="center"/>
          </w:tcPr>
          <w:p w:rsidR="00FF38F9" w:rsidRPr="00C86452" w:rsidRDefault="00FF38F9" w:rsidP="007A5F58">
            <w:pPr>
              <w:widowControl/>
              <w:snapToGrid w:val="0"/>
              <w:spacing w:before="120" w:line="300" w:lineRule="auto"/>
              <w:jc w:val="center"/>
              <w:rPr>
                <w:rFonts w:eastAsia="標楷體"/>
                <w:kern w:val="0"/>
              </w:rPr>
            </w:pPr>
          </w:p>
        </w:tc>
        <w:tc>
          <w:tcPr>
            <w:tcW w:w="1423" w:type="dxa"/>
            <w:tcBorders>
              <w:bottom w:val="single" w:sz="4" w:space="0" w:color="auto"/>
            </w:tcBorders>
            <w:vAlign w:val="center"/>
          </w:tcPr>
          <w:p w:rsidR="00FF38F9" w:rsidRPr="00C86452" w:rsidRDefault="00FF38F9" w:rsidP="007A5F58">
            <w:pPr>
              <w:snapToGrid w:val="0"/>
              <w:spacing w:before="120" w:line="240" w:lineRule="exact"/>
              <w:jc w:val="center"/>
              <w:rPr>
                <w:rFonts w:eastAsia="標楷體"/>
              </w:rPr>
            </w:pPr>
            <w:r w:rsidRPr="00C86452">
              <w:rPr>
                <w:rFonts w:eastAsia="標楷體"/>
              </w:rPr>
              <w:t>201</w:t>
            </w:r>
            <w:r w:rsidRPr="00C86452">
              <w:rPr>
                <w:rFonts w:eastAsia="標楷體" w:hint="eastAsia"/>
              </w:rPr>
              <w:t>1</w:t>
            </w:r>
            <w:r w:rsidRPr="00C86452">
              <w:rPr>
                <w:rFonts w:eastAsia="標楷體"/>
              </w:rPr>
              <w:t>年</w:t>
            </w:r>
          </w:p>
        </w:tc>
        <w:tc>
          <w:tcPr>
            <w:tcW w:w="1424" w:type="dxa"/>
            <w:tcBorders>
              <w:bottom w:val="single" w:sz="4" w:space="0" w:color="auto"/>
              <w:right w:val="nil"/>
            </w:tcBorders>
            <w:vAlign w:val="center"/>
          </w:tcPr>
          <w:p w:rsidR="00FF38F9" w:rsidRPr="00C86452" w:rsidRDefault="00FF38F9" w:rsidP="007A5F58">
            <w:pPr>
              <w:snapToGrid w:val="0"/>
              <w:spacing w:before="120" w:line="240" w:lineRule="exact"/>
              <w:jc w:val="center"/>
              <w:rPr>
                <w:rFonts w:eastAsia="標楷體"/>
              </w:rPr>
            </w:pPr>
            <w:r w:rsidRPr="00C86452">
              <w:rPr>
                <w:rFonts w:eastAsia="標楷體"/>
              </w:rPr>
              <w:t>201</w:t>
            </w:r>
            <w:r w:rsidRPr="00C86452">
              <w:rPr>
                <w:rFonts w:eastAsia="標楷體" w:hint="eastAsia"/>
              </w:rPr>
              <w:t>2</w:t>
            </w:r>
            <w:r w:rsidRPr="00C86452">
              <w:rPr>
                <w:rFonts w:eastAsia="標楷體"/>
              </w:rPr>
              <w:t>年</w:t>
            </w:r>
          </w:p>
        </w:tc>
        <w:tc>
          <w:tcPr>
            <w:tcW w:w="1423" w:type="dxa"/>
            <w:tcBorders>
              <w:bottom w:val="single" w:sz="4" w:space="0" w:color="auto"/>
              <w:right w:val="nil"/>
            </w:tcBorders>
            <w:vAlign w:val="center"/>
          </w:tcPr>
          <w:p w:rsidR="00FF38F9" w:rsidRPr="00C86452" w:rsidRDefault="00FF38F9" w:rsidP="007A5F58">
            <w:pPr>
              <w:snapToGrid w:val="0"/>
              <w:spacing w:before="120" w:line="240" w:lineRule="exact"/>
              <w:jc w:val="center"/>
              <w:rPr>
                <w:rFonts w:eastAsia="標楷體"/>
              </w:rPr>
            </w:pPr>
            <w:r w:rsidRPr="00C86452">
              <w:rPr>
                <w:rFonts w:eastAsia="標楷體"/>
              </w:rPr>
              <w:t>201</w:t>
            </w:r>
            <w:r w:rsidRPr="00C86452">
              <w:rPr>
                <w:rFonts w:eastAsia="標楷體" w:hint="eastAsia"/>
              </w:rPr>
              <w:t>3</w:t>
            </w:r>
            <w:r w:rsidRPr="00C86452">
              <w:rPr>
                <w:rFonts w:eastAsia="標楷體"/>
              </w:rPr>
              <w:t>年</w:t>
            </w:r>
          </w:p>
        </w:tc>
        <w:tc>
          <w:tcPr>
            <w:tcW w:w="1424" w:type="dxa"/>
            <w:tcBorders>
              <w:bottom w:val="single" w:sz="4" w:space="0" w:color="auto"/>
              <w:right w:val="nil"/>
            </w:tcBorders>
            <w:vAlign w:val="center"/>
          </w:tcPr>
          <w:p w:rsidR="00FF38F9" w:rsidRPr="00C86452" w:rsidRDefault="00FF38F9" w:rsidP="007A5F58">
            <w:pPr>
              <w:snapToGrid w:val="0"/>
              <w:spacing w:before="120" w:line="240" w:lineRule="exact"/>
              <w:jc w:val="center"/>
              <w:rPr>
                <w:rFonts w:eastAsia="標楷體"/>
              </w:rPr>
            </w:pPr>
            <w:r w:rsidRPr="00C86452">
              <w:rPr>
                <w:rFonts w:eastAsia="標楷體" w:hint="eastAsia"/>
              </w:rPr>
              <w:t>2014</w:t>
            </w:r>
            <w:r w:rsidRPr="00C86452">
              <w:rPr>
                <w:rFonts w:eastAsia="標楷體" w:hint="eastAsia"/>
              </w:rPr>
              <w:t>年</w:t>
            </w:r>
          </w:p>
        </w:tc>
        <w:tc>
          <w:tcPr>
            <w:tcW w:w="1423" w:type="dxa"/>
            <w:tcBorders>
              <w:bottom w:val="single" w:sz="4" w:space="0" w:color="auto"/>
              <w:right w:val="nil"/>
            </w:tcBorders>
            <w:vAlign w:val="center"/>
          </w:tcPr>
          <w:p w:rsidR="00FF38F9" w:rsidRPr="00C86452" w:rsidRDefault="00FF38F9" w:rsidP="007A5F58">
            <w:pPr>
              <w:snapToGrid w:val="0"/>
              <w:spacing w:before="120" w:line="240" w:lineRule="exact"/>
              <w:jc w:val="center"/>
              <w:rPr>
                <w:rFonts w:eastAsia="標楷體"/>
              </w:rPr>
            </w:pPr>
            <w:r w:rsidRPr="00C86452">
              <w:rPr>
                <w:rFonts w:eastAsia="標楷體" w:hint="eastAsia"/>
              </w:rPr>
              <w:t>2015</w:t>
            </w:r>
            <w:r w:rsidRPr="00C86452">
              <w:rPr>
                <w:rFonts w:eastAsia="標楷體" w:hint="eastAsia"/>
              </w:rPr>
              <w:t>年</w:t>
            </w:r>
          </w:p>
        </w:tc>
        <w:tc>
          <w:tcPr>
            <w:tcW w:w="1566" w:type="dxa"/>
            <w:tcBorders>
              <w:bottom w:val="single" w:sz="4" w:space="0" w:color="auto"/>
              <w:right w:val="nil"/>
            </w:tcBorders>
            <w:vAlign w:val="center"/>
          </w:tcPr>
          <w:p w:rsidR="00FF38F9" w:rsidRPr="00C86452" w:rsidRDefault="00FF38F9" w:rsidP="0011110E">
            <w:pPr>
              <w:snapToGrid w:val="0"/>
              <w:spacing w:before="120" w:line="240" w:lineRule="exact"/>
              <w:jc w:val="center"/>
              <w:rPr>
                <w:rFonts w:eastAsia="標楷體"/>
              </w:rPr>
            </w:pPr>
            <w:r w:rsidRPr="00C86452">
              <w:rPr>
                <w:rFonts w:eastAsia="標楷體" w:hint="eastAsia"/>
              </w:rPr>
              <w:t>2016</w:t>
            </w:r>
            <w:r w:rsidRPr="00C86452">
              <w:rPr>
                <w:rFonts w:eastAsia="標楷體" w:hint="eastAsia"/>
              </w:rPr>
              <w:t>年</w:t>
            </w:r>
            <w:r w:rsidRPr="00C86452">
              <w:rPr>
                <w:rFonts w:eastAsia="標楷體" w:hint="eastAsia"/>
              </w:rPr>
              <w:t>1</w:t>
            </w:r>
            <w:r w:rsidR="0011110E">
              <w:rPr>
                <w:rFonts w:eastAsia="標楷體" w:hint="eastAsia"/>
              </w:rPr>
              <w:t>~</w:t>
            </w:r>
            <w:r w:rsidRPr="00C86452">
              <w:rPr>
                <w:rFonts w:eastAsia="標楷體" w:hint="eastAsia"/>
              </w:rPr>
              <w:t>2</w:t>
            </w:r>
            <w:r w:rsidRPr="00C86452">
              <w:rPr>
                <w:rFonts w:eastAsia="標楷體" w:hint="eastAsia"/>
              </w:rPr>
              <w:t>月</w:t>
            </w:r>
          </w:p>
        </w:tc>
      </w:tr>
      <w:tr w:rsidR="00FF38F9" w:rsidRPr="00C86452" w:rsidTr="00FF38F9">
        <w:trPr>
          <w:cantSplit/>
          <w:trHeight w:hRule="exact" w:val="773"/>
        </w:trPr>
        <w:tc>
          <w:tcPr>
            <w:tcW w:w="1126" w:type="dxa"/>
            <w:gridSpan w:val="2"/>
            <w:vMerge w:val="restart"/>
            <w:tcBorders>
              <w:top w:val="single" w:sz="4" w:space="0" w:color="auto"/>
              <w:left w:val="nil"/>
              <w:bottom w:val="double" w:sz="4" w:space="0" w:color="auto"/>
            </w:tcBorders>
            <w:vAlign w:val="center"/>
          </w:tcPr>
          <w:p w:rsidR="00FF38F9" w:rsidRPr="00C86452" w:rsidRDefault="00FF38F9" w:rsidP="007A5F58">
            <w:pPr>
              <w:rPr>
                <w:rFonts w:eastAsia="標楷體"/>
                <w:bCs/>
                <w:kern w:val="0"/>
                <w:szCs w:val="40"/>
              </w:rPr>
            </w:pPr>
            <w:r w:rsidRPr="00C86452">
              <w:rPr>
                <w:rFonts w:eastAsia="標楷體"/>
                <w:bCs/>
                <w:kern w:val="0"/>
                <w:szCs w:val="40"/>
              </w:rPr>
              <w:t>國內生</w:t>
            </w:r>
            <w:r w:rsidRPr="00C86452">
              <w:rPr>
                <w:rFonts w:eastAsia="標楷體"/>
                <w:bCs/>
                <w:kern w:val="0"/>
                <w:szCs w:val="40"/>
              </w:rPr>
              <w:br/>
            </w:r>
            <w:r w:rsidRPr="00C86452">
              <w:rPr>
                <w:rFonts w:eastAsia="標楷體"/>
                <w:bCs/>
                <w:kern w:val="0"/>
                <w:szCs w:val="40"/>
              </w:rPr>
              <w:t>產總值</w:t>
            </w:r>
          </w:p>
          <w:p w:rsidR="00FF38F9" w:rsidRPr="00C86452" w:rsidRDefault="00FF38F9" w:rsidP="007A5F58">
            <w:pPr>
              <w:rPr>
                <w:rFonts w:eastAsia="標楷體"/>
              </w:rPr>
            </w:pPr>
            <w:r w:rsidRPr="00C86452">
              <w:rPr>
                <w:rFonts w:eastAsia="標楷體"/>
              </w:rPr>
              <w:t>（</w:t>
            </w:r>
            <w:r w:rsidRPr="00C86452">
              <w:rPr>
                <w:rFonts w:eastAsia="標楷體"/>
              </w:rPr>
              <w:t>GDP</w:t>
            </w:r>
            <w:r w:rsidRPr="00C86452">
              <w:rPr>
                <w:rFonts w:eastAsia="標楷體"/>
              </w:rPr>
              <w:t>）</w:t>
            </w:r>
          </w:p>
        </w:tc>
        <w:tc>
          <w:tcPr>
            <w:tcW w:w="1390" w:type="dxa"/>
            <w:tcBorders>
              <w:top w:val="single" w:sz="4" w:space="0" w:color="auto"/>
              <w:bottom w:val="single" w:sz="4" w:space="0" w:color="auto"/>
            </w:tcBorders>
          </w:tcPr>
          <w:p w:rsidR="00FF38F9" w:rsidRPr="00C86452" w:rsidRDefault="00FF38F9" w:rsidP="007A5F58">
            <w:pPr>
              <w:jc w:val="center"/>
              <w:rPr>
                <w:rFonts w:eastAsia="標楷體"/>
              </w:rPr>
            </w:pPr>
            <w:r w:rsidRPr="00C86452">
              <w:rPr>
                <w:rFonts w:eastAsia="標楷體"/>
              </w:rPr>
              <w:t>金額</w:t>
            </w:r>
          </w:p>
          <w:p w:rsidR="00FF38F9" w:rsidRPr="00C86452" w:rsidRDefault="00FF38F9" w:rsidP="007A5F58">
            <w:pPr>
              <w:rPr>
                <w:rFonts w:eastAsia="標楷體"/>
              </w:rPr>
            </w:pPr>
            <w:r w:rsidRPr="00C86452">
              <w:rPr>
                <w:rFonts w:eastAsia="標楷體"/>
              </w:rPr>
              <w:t>（億人民幣）</w:t>
            </w:r>
          </w:p>
        </w:tc>
        <w:tc>
          <w:tcPr>
            <w:tcW w:w="1423" w:type="dxa"/>
            <w:tcBorders>
              <w:top w:val="single" w:sz="4" w:space="0" w:color="auto"/>
              <w:left w:val="nil"/>
              <w:bottom w:val="nil"/>
              <w:right w:val="nil"/>
            </w:tcBorders>
            <w:vAlign w:val="center"/>
          </w:tcPr>
          <w:p w:rsidR="00FF38F9" w:rsidRPr="00C86452" w:rsidRDefault="00FF38F9" w:rsidP="007A5F58">
            <w:pPr>
              <w:snapToGrid w:val="0"/>
              <w:spacing w:line="280" w:lineRule="exact"/>
              <w:ind w:rightChars="50" w:right="120"/>
              <w:jc w:val="right"/>
              <w:rPr>
                <w:rFonts w:eastAsia="標楷體"/>
              </w:rPr>
            </w:pPr>
            <w:r w:rsidRPr="00C86452">
              <w:rPr>
                <w:rFonts w:eastAsia="標楷體"/>
              </w:rPr>
              <w:t>471,564</w:t>
            </w:r>
          </w:p>
        </w:tc>
        <w:tc>
          <w:tcPr>
            <w:tcW w:w="1424" w:type="dxa"/>
            <w:tcBorders>
              <w:top w:val="single" w:sz="4" w:space="0" w:color="auto"/>
              <w:left w:val="nil"/>
              <w:bottom w:val="nil"/>
              <w:right w:val="nil"/>
            </w:tcBorders>
            <w:vAlign w:val="center"/>
          </w:tcPr>
          <w:p w:rsidR="00FF38F9" w:rsidRPr="00C86452" w:rsidRDefault="00FF38F9" w:rsidP="007A5F58">
            <w:pPr>
              <w:snapToGrid w:val="0"/>
              <w:spacing w:line="280" w:lineRule="exact"/>
              <w:ind w:rightChars="50" w:right="120"/>
              <w:jc w:val="right"/>
              <w:rPr>
                <w:rFonts w:eastAsia="標楷體"/>
              </w:rPr>
            </w:pPr>
            <w:r w:rsidRPr="00C86452">
              <w:rPr>
                <w:rFonts w:eastAsia="標楷體" w:hint="eastAsia"/>
              </w:rPr>
              <w:t>519</w:t>
            </w:r>
            <w:r w:rsidRPr="00C86452">
              <w:rPr>
                <w:rFonts w:eastAsia="標楷體"/>
              </w:rPr>
              <w:t>,</w:t>
            </w:r>
            <w:r w:rsidRPr="00C86452">
              <w:rPr>
                <w:rFonts w:eastAsia="標楷體" w:hint="eastAsia"/>
              </w:rPr>
              <w:t>470</w:t>
            </w:r>
          </w:p>
        </w:tc>
        <w:tc>
          <w:tcPr>
            <w:tcW w:w="1423" w:type="dxa"/>
            <w:tcBorders>
              <w:top w:val="single" w:sz="4" w:space="0" w:color="auto"/>
              <w:left w:val="nil"/>
              <w:bottom w:val="nil"/>
              <w:right w:val="nil"/>
            </w:tcBorders>
            <w:vAlign w:val="center"/>
          </w:tcPr>
          <w:p w:rsidR="00FF38F9" w:rsidRPr="00C86452" w:rsidRDefault="00FF38F9" w:rsidP="007A5F58">
            <w:pPr>
              <w:snapToGrid w:val="0"/>
              <w:spacing w:line="280" w:lineRule="exact"/>
              <w:ind w:rightChars="50" w:right="120"/>
              <w:jc w:val="right"/>
              <w:rPr>
                <w:rFonts w:eastAsia="標楷體"/>
              </w:rPr>
            </w:pPr>
            <w:r w:rsidRPr="00C86452">
              <w:rPr>
                <w:rFonts w:eastAsia="標楷體" w:hint="eastAsia"/>
              </w:rPr>
              <w:t>588,019</w:t>
            </w:r>
          </w:p>
        </w:tc>
        <w:tc>
          <w:tcPr>
            <w:tcW w:w="1424" w:type="dxa"/>
            <w:tcBorders>
              <w:top w:val="single" w:sz="4" w:space="0" w:color="auto"/>
              <w:left w:val="nil"/>
              <w:bottom w:val="nil"/>
              <w:right w:val="nil"/>
            </w:tcBorders>
            <w:vAlign w:val="center"/>
          </w:tcPr>
          <w:p w:rsidR="00FF38F9" w:rsidRPr="00C86452" w:rsidRDefault="00FF38F9" w:rsidP="007A5F58">
            <w:pPr>
              <w:snapToGrid w:val="0"/>
              <w:spacing w:line="280" w:lineRule="exact"/>
              <w:ind w:rightChars="50" w:right="120"/>
              <w:jc w:val="right"/>
              <w:rPr>
                <w:rFonts w:eastAsia="標楷體"/>
              </w:rPr>
            </w:pPr>
            <w:r w:rsidRPr="00C86452">
              <w:rPr>
                <w:rFonts w:eastAsia="標楷體" w:hint="eastAsia"/>
              </w:rPr>
              <w:t>635</w:t>
            </w:r>
            <w:r w:rsidRPr="00C86452">
              <w:rPr>
                <w:rFonts w:eastAsia="標楷體"/>
              </w:rPr>
              <w:t>,</w:t>
            </w:r>
            <w:r w:rsidRPr="00C86452">
              <w:rPr>
                <w:rFonts w:eastAsia="標楷體" w:hint="eastAsia"/>
              </w:rPr>
              <w:t xml:space="preserve"> 910</w:t>
            </w:r>
          </w:p>
        </w:tc>
        <w:tc>
          <w:tcPr>
            <w:tcW w:w="1423" w:type="dxa"/>
            <w:tcBorders>
              <w:top w:val="single" w:sz="4" w:space="0" w:color="auto"/>
              <w:left w:val="nil"/>
              <w:bottom w:val="nil"/>
              <w:right w:val="nil"/>
            </w:tcBorders>
            <w:vAlign w:val="center"/>
          </w:tcPr>
          <w:p w:rsidR="00FF38F9" w:rsidRPr="00C86452" w:rsidRDefault="00FF38F9" w:rsidP="007A5F58">
            <w:pPr>
              <w:snapToGrid w:val="0"/>
              <w:spacing w:line="280" w:lineRule="exact"/>
              <w:ind w:rightChars="50" w:right="120"/>
              <w:jc w:val="center"/>
              <w:rPr>
                <w:rFonts w:eastAsia="標楷體"/>
              </w:rPr>
            </w:pPr>
            <w:r w:rsidRPr="00C86452">
              <w:rPr>
                <w:rFonts w:eastAsia="標楷體" w:hint="eastAsia"/>
              </w:rPr>
              <w:t>676,708</w:t>
            </w:r>
          </w:p>
        </w:tc>
        <w:tc>
          <w:tcPr>
            <w:tcW w:w="1566" w:type="dxa"/>
            <w:tcBorders>
              <w:top w:val="single" w:sz="4" w:space="0" w:color="auto"/>
              <w:left w:val="nil"/>
              <w:bottom w:val="nil"/>
              <w:right w:val="nil"/>
            </w:tcBorders>
            <w:vAlign w:val="center"/>
          </w:tcPr>
          <w:p w:rsidR="00FF38F9" w:rsidRPr="00C86452" w:rsidRDefault="00FF38F9" w:rsidP="007A5F58">
            <w:pPr>
              <w:snapToGrid w:val="0"/>
              <w:spacing w:line="280" w:lineRule="exact"/>
              <w:ind w:rightChars="50" w:right="120"/>
              <w:jc w:val="center"/>
              <w:rPr>
                <w:rFonts w:eastAsia="標楷體"/>
              </w:rPr>
            </w:pPr>
            <w:r w:rsidRPr="00C86452">
              <w:rPr>
                <w:rFonts w:ascii="標楷體" w:eastAsia="標楷體" w:hAnsi="標楷體" w:hint="eastAsia"/>
              </w:rPr>
              <w:t>－</w:t>
            </w:r>
          </w:p>
        </w:tc>
      </w:tr>
      <w:tr w:rsidR="00FF38F9" w:rsidRPr="00C86452" w:rsidTr="00FF38F9">
        <w:trPr>
          <w:cantSplit/>
          <w:trHeight w:hRule="exact" w:val="680"/>
        </w:trPr>
        <w:tc>
          <w:tcPr>
            <w:tcW w:w="1126" w:type="dxa"/>
            <w:gridSpan w:val="2"/>
            <w:vMerge/>
            <w:tcBorders>
              <w:top w:val="double" w:sz="4" w:space="0" w:color="auto"/>
              <w:left w:val="nil"/>
              <w:bottom w:val="single" w:sz="4" w:space="0" w:color="auto"/>
            </w:tcBorders>
            <w:vAlign w:val="center"/>
          </w:tcPr>
          <w:p w:rsidR="00FF38F9" w:rsidRPr="00C86452" w:rsidRDefault="00FF38F9" w:rsidP="007A5F58">
            <w:pPr>
              <w:snapToGrid w:val="0"/>
              <w:spacing w:line="300" w:lineRule="auto"/>
              <w:jc w:val="center"/>
              <w:rPr>
                <w:rFonts w:eastAsia="標楷體"/>
              </w:rPr>
            </w:pPr>
          </w:p>
        </w:tc>
        <w:tc>
          <w:tcPr>
            <w:tcW w:w="1390" w:type="dxa"/>
            <w:tcBorders>
              <w:top w:val="single" w:sz="4" w:space="0" w:color="auto"/>
              <w:bottom w:val="single" w:sz="4" w:space="0" w:color="auto"/>
            </w:tcBorders>
          </w:tcPr>
          <w:p w:rsidR="00FF38F9" w:rsidRPr="00C86452" w:rsidRDefault="00FF38F9" w:rsidP="007A5F58">
            <w:pPr>
              <w:snapToGrid w:val="0"/>
              <w:spacing w:line="240" w:lineRule="atLeast"/>
              <w:jc w:val="center"/>
              <w:rPr>
                <w:rFonts w:eastAsia="標楷體"/>
              </w:rPr>
            </w:pPr>
            <w:r w:rsidRPr="00C86452">
              <w:rPr>
                <w:rFonts w:eastAsia="標楷體"/>
              </w:rPr>
              <w:t>成長率</w:t>
            </w:r>
          </w:p>
          <w:p w:rsidR="00FF38F9" w:rsidRPr="00C86452" w:rsidRDefault="00FF38F9" w:rsidP="007A5F58">
            <w:pPr>
              <w:snapToGrid w:val="0"/>
              <w:spacing w:line="240" w:lineRule="atLeast"/>
              <w:jc w:val="center"/>
              <w:rPr>
                <w:rFonts w:eastAsia="標楷體"/>
              </w:rPr>
            </w:pPr>
            <w:r w:rsidRPr="00C86452">
              <w:rPr>
                <w:rFonts w:eastAsia="標楷體"/>
              </w:rPr>
              <w:t>（</w:t>
            </w:r>
            <w:r w:rsidRPr="00C86452">
              <w:rPr>
                <w:rFonts w:eastAsia="標楷體"/>
              </w:rPr>
              <w:t>%</w:t>
            </w:r>
            <w:r w:rsidRPr="00C86452">
              <w:rPr>
                <w:rFonts w:eastAsia="標楷體"/>
              </w:rPr>
              <w:t>）</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rPr>
              <w:t>9.2</w:t>
            </w:r>
          </w:p>
        </w:tc>
        <w:tc>
          <w:tcPr>
            <w:tcW w:w="1424"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7.7</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7.7</w:t>
            </w:r>
          </w:p>
        </w:tc>
        <w:tc>
          <w:tcPr>
            <w:tcW w:w="1424" w:type="dxa"/>
            <w:tcBorders>
              <w:top w:val="nil"/>
              <w:left w:val="nil"/>
              <w:bottom w:val="nil"/>
              <w:right w:val="nil"/>
            </w:tcBorders>
            <w:vAlign w:val="center"/>
          </w:tcPr>
          <w:p w:rsidR="00FF38F9" w:rsidRPr="00C86452" w:rsidRDefault="00FF38F9" w:rsidP="007A5F58">
            <w:pPr>
              <w:snapToGrid w:val="0"/>
              <w:spacing w:line="280" w:lineRule="exact"/>
              <w:ind w:rightChars="50" w:right="120"/>
              <w:jc w:val="right"/>
              <w:rPr>
                <w:rFonts w:eastAsia="標楷體"/>
              </w:rPr>
            </w:pPr>
            <w:r w:rsidRPr="00C86452">
              <w:rPr>
                <w:rFonts w:eastAsia="標楷體" w:hint="eastAsia"/>
              </w:rPr>
              <w:t>7.3</w:t>
            </w:r>
          </w:p>
        </w:tc>
        <w:tc>
          <w:tcPr>
            <w:tcW w:w="1423" w:type="dxa"/>
            <w:tcBorders>
              <w:top w:val="nil"/>
              <w:left w:val="nil"/>
              <w:bottom w:val="nil"/>
              <w:right w:val="nil"/>
            </w:tcBorders>
            <w:vAlign w:val="center"/>
          </w:tcPr>
          <w:p w:rsidR="00FF38F9" w:rsidRPr="00C86452" w:rsidRDefault="00FF38F9" w:rsidP="007A5F58">
            <w:pPr>
              <w:snapToGrid w:val="0"/>
              <w:spacing w:line="280" w:lineRule="exact"/>
              <w:ind w:rightChars="50" w:right="120"/>
              <w:jc w:val="center"/>
              <w:rPr>
                <w:rFonts w:eastAsia="標楷體"/>
              </w:rPr>
            </w:pPr>
            <w:r w:rsidRPr="00C86452">
              <w:rPr>
                <w:rFonts w:eastAsia="標楷體" w:hint="eastAsia"/>
              </w:rPr>
              <w:t>6.9</w:t>
            </w:r>
          </w:p>
        </w:tc>
        <w:tc>
          <w:tcPr>
            <w:tcW w:w="1566" w:type="dxa"/>
            <w:tcBorders>
              <w:top w:val="nil"/>
              <w:left w:val="nil"/>
              <w:bottom w:val="nil"/>
              <w:right w:val="nil"/>
            </w:tcBorders>
            <w:vAlign w:val="center"/>
          </w:tcPr>
          <w:p w:rsidR="00FF38F9" w:rsidRPr="00C86452" w:rsidRDefault="00FF38F9" w:rsidP="007A5F58">
            <w:pPr>
              <w:snapToGrid w:val="0"/>
              <w:spacing w:line="280" w:lineRule="exact"/>
              <w:ind w:rightChars="50" w:right="120"/>
              <w:jc w:val="center"/>
              <w:rPr>
                <w:rFonts w:eastAsia="標楷體"/>
              </w:rPr>
            </w:pPr>
            <w:r w:rsidRPr="00C86452">
              <w:rPr>
                <w:rFonts w:ascii="標楷體" w:eastAsia="標楷體" w:hAnsi="標楷體" w:hint="eastAsia"/>
              </w:rPr>
              <w:t>－</w:t>
            </w:r>
          </w:p>
        </w:tc>
      </w:tr>
      <w:tr w:rsidR="00FF38F9" w:rsidRPr="00C86452" w:rsidTr="00FF38F9">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FF38F9" w:rsidRPr="00C86452" w:rsidRDefault="00FF38F9" w:rsidP="007A5F58">
            <w:pPr>
              <w:snapToGrid w:val="0"/>
              <w:spacing w:line="300" w:lineRule="auto"/>
              <w:jc w:val="center"/>
              <w:rPr>
                <w:rFonts w:eastAsia="標楷體"/>
              </w:rPr>
            </w:pPr>
            <w:r w:rsidRPr="00C86452">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FF38F9" w:rsidRPr="00C86452" w:rsidRDefault="00FF38F9" w:rsidP="007A5F58">
            <w:pPr>
              <w:snapToGrid w:val="0"/>
              <w:spacing w:line="240" w:lineRule="atLeast"/>
              <w:jc w:val="center"/>
              <w:rPr>
                <w:rFonts w:eastAsia="標楷體"/>
              </w:rPr>
            </w:pPr>
            <w:r w:rsidRPr="00C86452">
              <w:rPr>
                <w:rFonts w:eastAsia="標楷體"/>
              </w:rPr>
              <w:t>金額</w:t>
            </w:r>
          </w:p>
          <w:p w:rsidR="00FF38F9" w:rsidRPr="00C86452" w:rsidRDefault="00FF38F9" w:rsidP="007A5F58">
            <w:pPr>
              <w:snapToGrid w:val="0"/>
              <w:spacing w:line="240" w:lineRule="atLeast"/>
              <w:jc w:val="center"/>
              <w:rPr>
                <w:rFonts w:eastAsia="標楷體"/>
              </w:rPr>
            </w:pPr>
            <w:r w:rsidRPr="00C86452">
              <w:rPr>
                <w:rFonts w:eastAsia="標楷體"/>
              </w:rPr>
              <w:t>（億人民幣）</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rPr>
              <w:t>301,933</w:t>
            </w:r>
          </w:p>
        </w:tc>
        <w:tc>
          <w:tcPr>
            <w:tcW w:w="1424"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364,835</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436</w:t>
            </w:r>
            <w:r w:rsidRPr="00C86452">
              <w:rPr>
                <w:rFonts w:eastAsia="標楷體"/>
              </w:rPr>
              <w:t>,</w:t>
            </w:r>
            <w:r w:rsidRPr="00C86452">
              <w:rPr>
                <w:rFonts w:eastAsia="標楷體" w:hint="eastAsia"/>
              </w:rPr>
              <w:t>528</w:t>
            </w:r>
          </w:p>
        </w:tc>
        <w:tc>
          <w:tcPr>
            <w:tcW w:w="1424"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502</w:t>
            </w:r>
            <w:r w:rsidRPr="00C86452">
              <w:rPr>
                <w:rFonts w:eastAsia="標楷體"/>
              </w:rPr>
              <w:t>,</w:t>
            </w:r>
            <w:r w:rsidRPr="00C86452">
              <w:rPr>
                <w:rFonts w:eastAsia="標楷體" w:hint="eastAsia"/>
              </w:rPr>
              <w:t>005</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center"/>
              <w:rPr>
                <w:rFonts w:eastAsia="標楷體"/>
              </w:rPr>
            </w:pPr>
            <w:r w:rsidRPr="00C86452">
              <w:rPr>
                <w:rFonts w:eastAsia="標楷體" w:hint="eastAsia"/>
              </w:rPr>
              <w:t>551,590</w:t>
            </w:r>
          </w:p>
        </w:tc>
        <w:tc>
          <w:tcPr>
            <w:tcW w:w="1566"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center"/>
              <w:rPr>
                <w:rFonts w:eastAsia="標楷體"/>
              </w:rPr>
            </w:pPr>
            <w:r w:rsidRPr="00C86452">
              <w:rPr>
                <w:rFonts w:eastAsia="標楷體" w:hint="eastAsia"/>
              </w:rPr>
              <w:t>38,008</w:t>
            </w:r>
          </w:p>
        </w:tc>
      </w:tr>
      <w:tr w:rsidR="00FF38F9" w:rsidRPr="00C86452" w:rsidTr="00FF38F9">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FF38F9" w:rsidRPr="00C86452" w:rsidRDefault="00FF38F9" w:rsidP="007A5F58">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FF38F9" w:rsidRPr="00C86452" w:rsidRDefault="00FF38F9" w:rsidP="007A5F58">
            <w:pPr>
              <w:snapToGrid w:val="0"/>
              <w:spacing w:line="240" w:lineRule="atLeast"/>
              <w:jc w:val="center"/>
              <w:rPr>
                <w:rFonts w:eastAsia="標楷體"/>
              </w:rPr>
            </w:pPr>
            <w:r w:rsidRPr="00C86452">
              <w:rPr>
                <w:rFonts w:eastAsia="標楷體" w:hint="eastAsia"/>
              </w:rPr>
              <w:t>年增率</w:t>
            </w:r>
          </w:p>
          <w:p w:rsidR="00FF38F9" w:rsidRPr="00C86452" w:rsidRDefault="00FF38F9" w:rsidP="007A5F58">
            <w:pPr>
              <w:snapToGrid w:val="0"/>
              <w:spacing w:line="240" w:lineRule="atLeast"/>
              <w:jc w:val="center"/>
              <w:rPr>
                <w:rFonts w:eastAsia="標楷體"/>
              </w:rPr>
            </w:pPr>
            <w:r w:rsidRPr="00C86452">
              <w:rPr>
                <w:rFonts w:eastAsia="標楷體"/>
              </w:rPr>
              <w:t>（</w:t>
            </w:r>
            <w:r w:rsidRPr="00C86452">
              <w:rPr>
                <w:rFonts w:eastAsia="標楷體"/>
              </w:rPr>
              <w:t>%</w:t>
            </w:r>
            <w:r w:rsidRPr="00C86452">
              <w:rPr>
                <w:rFonts w:eastAsia="標楷體"/>
              </w:rPr>
              <w:t>）</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rPr>
              <w:t>23.8</w:t>
            </w:r>
          </w:p>
        </w:tc>
        <w:tc>
          <w:tcPr>
            <w:tcW w:w="1424"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20.6</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19.6</w:t>
            </w:r>
          </w:p>
        </w:tc>
        <w:tc>
          <w:tcPr>
            <w:tcW w:w="1424"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15.7</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center"/>
              <w:rPr>
                <w:rFonts w:eastAsia="標楷體"/>
              </w:rPr>
            </w:pPr>
            <w:r w:rsidRPr="00C86452">
              <w:rPr>
                <w:rFonts w:eastAsia="標楷體" w:hint="eastAsia"/>
              </w:rPr>
              <w:t>10.0</w:t>
            </w:r>
          </w:p>
        </w:tc>
        <w:tc>
          <w:tcPr>
            <w:tcW w:w="1566"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center"/>
              <w:rPr>
                <w:rFonts w:eastAsia="標楷體"/>
              </w:rPr>
            </w:pPr>
            <w:r w:rsidRPr="00C86452">
              <w:rPr>
                <w:rFonts w:eastAsia="標楷體" w:hint="eastAsia"/>
              </w:rPr>
              <w:t>10.2</w:t>
            </w:r>
          </w:p>
        </w:tc>
      </w:tr>
      <w:tr w:rsidR="00FF38F9" w:rsidRPr="00C86452" w:rsidTr="00FF38F9">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FF38F9" w:rsidRPr="00C86452" w:rsidRDefault="00FF38F9" w:rsidP="007A5F58">
            <w:pPr>
              <w:snapToGrid w:val="0"/>
              <w:spacing w:line="300" w:lineRule="auto"/>
              <w:jc w:val="center"/>
              <w:rPr>
                <w:rFonts w:eastAsia="標楷體"/>
              </w:rPr>
            </w:pPr>
            <w:r w:rsidRPr="00C86452">
              <w:rPr>
                <w:rFonts w:eastAsia="標楷體"/>
              </w:rPr>
              <w:t>消費品</w:t>
            </w:r>
            <w:r w:rsidRPr="00C86452">
              <w:rPr>
                <w:rFonts w:eastAsia="標楷體"/>
              </w:rPr>
              <w:br/>
            </w:r>
            <w:r w:rsidRPr="00C86452">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FF38F9" w:rsidRPr="00C86452" w:rsidRDefault="00FF38F9" w:rsidP="007A5F58">
            <w:pPr>
              <w:snapToGrid w:val="0"/>
              <w:spacing w:line="240" w:lineRule="atLeast"/>
              <w:jc w:val="center"/>
              <w:rPr>
                <w:rFonts w:eastAsia="標楷體"/>
              </w:rPr>
            </w:pPr>
            <w:r w:rsidRPr="00C86452">
              <w:rPr>
                <w:rFonts w:eastAsia="標楷體"/>
              </w:rPr>
              <w:t>金額</w:t>
            </w:r>
          </w:p>
          <w:p w:rsidR="00FF38F9" w:rsidRPr="00C86452" w:rsidRDefault="00FF38F9" w:rsidP="007A5F58">
            <w:pPr>
              <w:snapToGrid w:val="0"/>
              <w:spacing w:line="240" w:lineRule="atLeast"/>
              <w:jc w:val="center"/>
              <w:rPr>
                <w:rFonts w:eastAsia="標楷體"/>
              </w:rPr>
            </w:pPr>
            <w:r w:rsidRPr="00C86452">
              <w:rPr>
                <w:rFonts w:eastAsia="標楷體"/>
              </w:rPr>
              <w:t>（億人民幣）</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rPr>
              <w:t>181,226</w:t>
            </w:r>
          </w:p>
        </w:tc>
        <w:tc>
          <w:tcPr>
            <w:tcW w:w="1424"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207,167</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234,380</w:t>
            </w:r>
          </w:p>
        </w:tc>
        <w:tc>
          <w:tcPr>
            <w:tcW w:w="1424"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262</w:t>
            </w:r>
            <w:r w:rsidRPr="00C86452">
              <w:rPr>
                <w:rFonts w:eastAsia="標楷體"/>
              </w:rPr>
              <w:t>,</w:t>
            </w:r>
            <w:r w:rsidRPr="00C86452">
              <w:rPr>
                <w:rFonts w:eastAsia="標楷體" w:hint="eastAsia"/>
              </w:rPr>
              <w:t>394</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center"/>
              <w:rPr>
                <w:rFonts w:eastAsia="標楷體"/>
              </w:rPr>
            </w:pPr>
            <w:r w:rsidRPr="00C86452">
              <w:rPr>
                <w:rFonts w:eastAsia="標楷體" w:hint="eastAsia"/>
              </w:rPr>
              <w:t>300,931</w:t>
            </w:r>
          </w:p>
        </w:tc>
        <w:tc>
          <w:tcPr>
            <w:tcW w:w="1566"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center"/>
              <w:rPr>
                <w:rFonts w:eastAsia="標楷體"/>
              </w:rPr>
            </w:pPr>
            <w:r w:rsidRPr="00C86452">
              <w:rPr>
                <w:rFonts w:eastAsia="標楷體" w:hint="eastAsia"/>
              </w:rPr>
              <w:t>52,910</w:t>
            </w:r>
          </w:p>
        </w:tc>
      </w:tr>
      <w:tr w:rsidR="00FF38F9" w:rsidRPr="00C86452" w:rsidTr="00FF38F9">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FF38F9" w:rsidRPr="00C86452" w:rsidRDefault="00FF38F9" w:rsidP="007A5F58">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FF38F9" w:rsidRPr="00C86452" w:rsidRDefault="00FF38F9" w:rsidP="007A5F58">
            <w:pPr>
              <w:snapToGrid w:val="0"/>
              <w:spacing w:line="240" w:lineRule="atLeast"/>
              <w:jc w:val="center"/>
              <w:rPr>
                <w:rFonts w:eastAsia="標楷體"/>
              </w:rPr>
            </w:pPr>
            <w:r w:rsidRPr="00C86452">
              <w:rPr>
                <w:rFonts w:eastAsia="標楷體" w:hint="eastAsia"/>
              </w:rPr>
              <w:t>年增率</w:t>
            </w:r>
          </w:p>
          <w:p w:rsidR="00FF38F9" w:rsidRPr="00C86452" w:rsidRDefault="00FF38F9" w:rsidP="007A5F58">
            <w:pPr>
              <w:snapToGrid w:val="0"/>
              <w:spacing w:line="240" w:lineRule="atLeast"/>
              <w:jc w:val="center"/>
              <w:rPr>
                <w:rFonts w:eastAsia="標楷體"/>
              </w:rPr>
            </w:pPr>
            <w:r w:rsidRPr="00C86452">
              <w:rPr>
                <w:rFonts w:eastAsia="標楷體"/>
              </w:rPr>
              <w:t>（</w:t>
            </w:r>
            <w:r w:rsidRPr="00C86452">
              <w:rPr>
                <w:rFonts w:eastAsia="標楷體"/>
              </w:rPr>
              <w:t>%</w:t>
            </w:r>
            <w:r w:rsidRPr="00C86452">
              <w:rPr>
                <w:rFonts w:eastAsia="標楷體"/>
              </w:rPr>
              <w:t>）</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rPr>
              <w:t>17.1</w:t>
            </w:r>
          </w:p>
        </w:tc>
        <w:tc>
          <w:tcPr>
            <w:tcW w:w="1424"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rPr>
              <w:t>1</w:t>
            </w:r>
            <w:r w:rsidRPr="00C86452">
              <w:rPr>
                <w:rFonts w:eastAsia="標楷體" w:hint="eastAsia"/>
              </w:rPr>
              <w:t>4.3</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13.1</w:t>
            </w:r>
          </w:p>
        </w:tc>
        <w:tc>
          <w:tcPr>
            <w:tcW w:w="1424"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12.0</w:t>
            </w:r>
          </w:p>
        </w:tc>
        <w:tc>
          <w:tcPr>
            <w:tcW w:w="1423" w:type="dxa"/>
            <w:tcBorders>
              <w:top w:val="nil"/>
              <w:left w:val="nil"/>
              <w:bottom w:val="nil"/>
              <w:right w:val="nil"/>
            </w:tcBorders>
            <w:vAlign w:val="center"/>
          </w:tcPr>
          <w:p w:rsidR="00FF38F9" w:rsidRPr="00C86452" w:rsidRDefault="00FF38F9" w:rsidP="007A5F58">
            <w:pPr>
              <w:adjustRightInd w:val="0"/>
              <w:snapToGrid w:val="0"/>
              <w:spacing w:line="540" w:lineRule="exact"/>
              <w:jc w:val="center"/>
              <w:rPr>
                <w:rFonts w:eastAsia="標楷體"/>
              </w:rPr>
            </w:pPr>
            <w:r w:rsidRPr="00C86452">
              <w:rPr>
                <w:rFonts w:eastAsia="標楷體" w:hint="eastAsia"/>
              </w:rPr>
              <w:t>10.7</w:t>
            </w:r>
          </w:p>
          <w:p w:rsidR="00FF38F9" w:rsidRPr="00C86452" w:rsidRDefault="00FF38F9" w:rsidP="007A5F58">
            <w:pPr>
              <w:adjustRightInd w:val="0"/>
              <w:snapToGrid w:val="0"/>
              <w:spacing w:line="440" w:lineRule="exact"/>
              <w:ind w:rightChars="50" w:right="120"/>
              <w:jc w:val="center"/>
              <w:rPr>
                <w:rFonts w:eastAsia="標楷體"/>
              </w:rPr>
            </w:pPr>
          </w:p>
        </w:tc>
        <w:tc>
          <w:tcPr>
            <w:tcW w:w="1566"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center"/>
              <w:rPr>
                <w:rFonts w:eastAsia="標楷體"/>
              </w:rPr>
            </w:pPr>
            <w:r w:rsidRPr="00C86452">
              <w:rPr>
                <w:rFonts w:eastAsia="標楷體" w:hint="eastAsia"/>
              </w:rPr>
              <w:t>10.2</w:t>
            </w:r>
          </w:p>
        </w:tc>
      </w:tr>
      <w:tr w:rsidR="00FF38F9" w:rsidRPr="00C86452" w:rsidTr="00FF38F9">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FF38F9" w:rsidRPr="00C86452" w:rsidRDefault="00FF38F9" w:rsidP="007A5F58">
            <w:pPr>
              <w:snapToGrid w:val="0"/>
              <w:spacing w:line="300" w:lineRule="auto"/>
              <w:jc w:val="center"/>
              <w:rPr>
                <w:rFonts w:eastAsia="標楷體"/>
              </w:rPr>
            </w:pPr>
            <w:r w:rsidRPr="00C86452">
              <w:rPr>
                <w:rFonts w:eastAsia="標楷體"/>
              </w:rPr>
              <w:t>對外</w:t>
            </w:r>
          </w:p>
          <w:p w:rsidR="00FF38F9" w:rsidRPr="00C86452" w:rsidRDefault="00FF38F9" w:rsidP="007A5F58">
            <w:pPr>
              <w:snapToGrid w:val="0"/>
              <w:spacing w:line="300" w:lineRule="auto"/>
              <w:jc w:val="center"/>
              <w:rPr>
                <w:rFonts w:eastAsia="標楷體"/>
              </w:rPr>
            </w:pPr>
            <w:r w:rsidRPr="00C86452">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FF38F9" w:rsidRPr="00C86452" w:rsidRDefault="00FF38F9" w:rsidP="007A5F58">
            <w:pPr>
              <w:snapToGrid w:val="0"/>
              <w:spacing w:line="300" w:lineRule="auto"/>
              <w:jc w:val="center"/>
              <w:rPr>
                <w:rFonts w:eastAsia="標楷體"/>
              </w:rPr>
            </w:pPr>
            <w:r w:rsidRPr="00C86452">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FF38F9" w:rsidRPr="00C86452" w:rsidRDefault="00FF38F9" w:rsidP="007A5F58">
            <w:pPr>
              <w:snapToGrid w:val="0"/>
              <w:spacing w:line="240" w:lineRule="atLeast"/>
              <w:jc w:val="center"/>
              <w:rPr>
                <w:rFonts w:eastAsia="標楷體"/>
              </w:rPr>
            </w:pPr>
            <w:r w:rsidRPr="00C86452">
              <w:rPr>
                <w:rFonts w:eastAsia="標楷體"/>
              </w:rPr>
              <w:t>金額</w:t>
            </w:r>
          </w:p>
          <w:p w:rsidR="00FF38F9" w:rsidRPr="00C86452" w:rsidRDefault="00FF38F9" w:rsidP="007A5F58">
            <w:pPr>
              <w:snapToGrid w:val="0"/>
              <w:spacing w:line="240" w:lineRule="atLeast"/>
              <w:jc w:val="center"/>
              <w:rPr>
                <w:rFonts w:eastAsia="標楷體"/>
              </w:rPr>
            </w:pPr>
            <w:r w:rsidRPr="00C86452">
              <w:rPr>
                <w:rFonts w:eastAsia="標楷體"/>
              </w:rPr>
              <w:t>（億美元）</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rPr>
              <w:t>18,986.0</w:t>
            </w:r>
          </w:p>
        </w:tc>
        <w:tc>
          <w:tcPr>
            <w:tcW w:w="1424"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20</w:t>
            </w:r>
            <w:r w:rsidRPr="00C86452">
              <w:rPr>
                <w:rFonts w:eastAsia="標楷體"/>
              </w:rPr>
              <w:t>,</w:t>
            </w:r>
            <w:r w:rsidRPr="00C86452">
              <w:rPr>
                <w:rFonts w:eastAsia="標楷體" w:hint="eastAsia"/>
              </w:rPr>
              <w:t>489</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22,100.4</w:t>
            </w:r>
          </w:p>
        </w:tc>
        <w:tc>
          <w:tcPr>
            <w:tcW w:w="1424"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23,427.5</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center"/>
              <w:rPr>
                <w:rFonts w:eastAsia="標楷體"/>
              </w:rPr>
            </w:pPr>
            <w:r w:rsidRPr="00C86452">
              <w:rPr>
                <w:rFonts w:eastAsia="標楷體" w:hint="eastAsia"/>
              </w:rPr>
              <w:t>22,765.7</w:t>
            </w:r>
          </w:p>
        </w:tc>
        <w:tc>
          <w:tcPr>
            <w:tcW w:w="1566"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center"/>
              <w:rPr>
                <w:rFonts w:eastAsia="標楷體"/>
              </w:rPr>
            </w:pPr>
            <w:r w:rsidRPr="00C86452">
              <w:rPr>
                <w:rFonts w:eastAsia="標楷體" w:hint="eastAsia"/>
              </w:rPr>
              <w:t>3,033.2</w:t>
            </w:r>
          </w:p>
        </w:tc>
      </w:tr>
      <w:tr w:rsidR="00FF38F9" w:rsidRPr="00C86452" w:rsidTr="00FF38F9">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FF38F9" w:rsidRPr="00C86452" w:rsidRDefault="00FF38F9" w:rsidP="007A5F58">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FF38F9" w:rsidRPr="00C86452" w:rsidRDefault="00FF38F9" w:rsidP="007A5F58">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FF38F9" w:rsidRPr="00C86452" w:rsidRDefault="00FF38F9" w:rsidP="007A5F58">
            <w:pPr>
              <w:snapToGrid w:val="0"/>
              <w:spacing w:line="240" w:lineRule="atLeast"/>
              <w:jc w:val="center"/>
              <w:rPr>
                <w:rFonts w:eastAsia="標楷體"/>
              </w:rPr>
            </w:pPr>
            <w:r w:rsidRPr="00C86452">
              <w:rPr>
                <w:rFonts w:eastAsia="標楷體" w:hint="eastAsia"/>
              </w:rPr>
              <w:t>年增</w:t>
            </w:r>
            <w:r w:rsidRPr="00C86452">
              <w:rPr>
                <w:rFonts w:eastAsia="標楷體"/>
              </w:rPr>
              <w:t>率</w:t>
            </w:r>
          </w:p>
          <w:p w:rsidR="00FF38F9" w:rsidRPr="00C86452" w:rsidRDefault="00FF38F9" w:rsidP="007A5F58">
            <w:pPr>
              <w:snapToGrid w:val="0"/>
              <w:spacing w:line="240" w:lineRule="atLeast"/>
              <w:jc w:val="center"/>
              <w:rPr>
                <w:rFonts w:eastAsia="標楷體"/>
              </w:rPr>
            </w:pPr>
            <w:r w:rsidRPr="00C86452">
              <w:rPr>
                <w:rFonts w:eastAsia="標楷體"/>
              </w:rPr>
              <w:t>（</w:t>
            </w:r>
            <w:r w:rsidRPr="00C86452">
              <w:rPr>
                <w:rFonts w:eastAsia="標楷體"/>
              </w:rPr>
              <w:t>%</w:t>
            </w:r>
            <w:r w:rsidRPr="00C86452">
              <w:rPr>
                <w:rFonts w:eastAsia="標楷體"/>
              </w:rPr>
              <w:t>）</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rPr>
              <w:t>20.3</w:t>
            </w:r>
          </w:p>
        </w:tc>
        <w:tc>
          <w:tcPr>
            <w:tcW w:w="1424"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7.9</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7.9</w:t>
            </w:r>
          </w:p>
        </w:tc>
        <w:tc>
          <w:tcPr>
            <w:tcW w:w="1424"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6.1</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center"/>
              <w:rPr>
                <w:rFonts w:eastAsia="標楷體"/>
              </w:rPr>
            </w:pPr>
            <w:r w:rsidRPr="00C86452">
              <w:rPr>
                <w:rFonts w:eastAsia="標楷體" w:hint="eastAsia"/>
              </w:rPr>
              <w:t>-2.8</w:t>
            </w:r>
          </w:p>
        </w:tc>
        <w:tc>
          <w:tcPr>
            <w:tcW w:w="1566"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center"/>
              <w:rPr>
                <w:rFonts w:eastAsia="標楷體"/>
              </w:rPr>
            </w:pPr>
            <w:r w:rsidRPr="00C86452">
              <w:rPr>
                <w:rFonts w:eastAsia="標楷體" w:hint="eastAsia"/>
              </w:rPr>
              <w:t>-17.8</w:t>
            </w:r>
          </w:p>
        </w:tc>
      </w:tr>
      <w:tr w:rsidR="00FF38F9" w:rsidRPr="00C86452" w:rsidTr="00FF38F9">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FF38F9" w:rsidRPr="00C86452" w:rsidRDefault="00FF38F9" w:rsidP="007A5F58">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FF38F9" w:rsidRPr="00C86452" w:rsidRDefault="00FF38F9" w:rsidP="007A5F58">
            <w:pPr>
              <w:snapToGrid w:val="0"/>
              <w:spacing w:line="300" w:lineRule="auto"/>
              <w:jc w:val="center"/>
              <w:rPr>
                <w:rFonts w:eastAsia="標楷體"/>
              </w:rPr>
            </w:pPr>
            <w:r w:rsidRPr="00C86452">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FF38F9" w:rsidRPr="00C86452" w:rsidRDefault="00FF38F9" w:rsidP="007A5F58">
            <w:pPr>
              <w:snapToGrid w:val="0"/>
              <w:spacing w:line="240" w:lineRule="atLeast"/>
              <w:jc w:val="center"/>
              <w:rPr>
                <w:rFonts w:eastAsia="標楷體"/>
              </w:rPr>
            </w:pPr>
            <w:r w:rsidRPr="00C86452">
              <w:rPr>
                <w:rFonts w:eastAsia="標楷體"/>
              </w:rPr>
              <w:t>金額</w:t>
            </w:r>
          </w:p>
          <w:p w:rsidR="00FF38F9" w:rsidRPr="00C86452" w:rsidRDefault="00FF38F9" w:rsidP="007A5F58">
            <w:pPr>
              <w:snapToGrid w:val="0"/>
              <w:spacing w:line="240" w:lineRule="atLeast"/>
              <w:jc w:val="center"/>
              <w:rPr>
                <w:rFonts w:eastAsia="標楷體"/>
              </w:rPr>
            </w:pPr>
            <w:r w:rsidRPr="00C86452">
              <w:rPr>
                <w:rFonts w:eastAsia="標楷體"/>
              </w:rPr>
              <w:t>（億美元）</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rPr>
              <w:t>17,434.6</w:t>
            </w:r>
          </w:p>
        </w:tc>
        <w:tc>
          <w:tcPr>
            <w:tcW w:w="1424"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18</w:t>
            </w:r>
            <w:r w:rsidRPr="00C86452">
              <w:rPr>
                <w:rFonts w:eastAsia="標楷體"/>
              </w:rPr>
              <w:t>,</w:t>
            </w:r>
            <w:r w:rsidRPr="00C86452">
              <w:rPr>
                <w:rFonts w:eastAsia="標楷體" w:hint="eastAsia"/>
              </w:rPr>
              <w:t>178</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19,502.9</w:t>
            </w:r>
          </w:p>
        </w:tc>
        <w:tc>
          <w:tcPr>
            <w:tcW w:w="1424"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19,602.9</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center"/>
              <w:rPr>
                <w:rFonts w:eastAsia="標楷體"/>
              </w:rPr>
            </w:pPr>
            <w:r w:rsidRPr="00C86452">
              <w:rPr>
                <w:rFonts w:eastAsia="標楷體" w:hint="eastAsia"/>
              </w:rPr>
              <w:t>16,820.7</w:t>
            </w:r>
          </w:p>
        </w:tc>
        <w:tc>
          <w:tcPr>
            <w:tcW w:w="1566"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center"/>
              <w:rPr>
                <w:rFonts w:eastAsia="標楷體"/>
              </w:rPr>
            </w:pPr>
            <w:r w:rsidRPr="00C86452">
              <w:rPr>
                <w:rFonts w:eastAsia="標楷體" w:hint="eastAsia"/>
              </w:rPr>
              <w:t>2,074.1</w:t>
            </w:r>
          </w:p>
        </w:tc>
      </w:tr>
      <w:tr w:rsidR="00FF38F9" w:rsidRPr="00C86452" w:rsidTr="00FF38F9">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FF38F9" w:rsidRPr="00C86452" w:rsidRDefault="00FF38F9" w:rsidP="007A5F58">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FF38F9" w:rsidRPr="00C86452" w:rsidRDefault="00FF38F9" w:rsidP="007A5F58">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FF38F9" w:rsidRPr="00C86452" w:rsidRDefault="00FF38F9" w:rsidP="007A5F58">
            <w:pPr>
              <w:snapToGrid w:val="0"/>
              <w:spacing w:line="240" w:lineRule="atLeast"/>
              <w:jc w:val="center"/>
              <w:rPr>
                <w:rFonts w:eastAsia="標楷體"/>
              </w:rPr>
            </w:pPr>
            <w:r w:rsidRPr="00C86452">
              <w:rPr>
                <w:rFonts w:eastAsia="標楷體" w:hint="eastAsia"/>
              </w:rPr>
              <w:t>年增</w:t>
            </w:r>
            <w:r w:rsidRPr="00C86452">
              <w:rPr>
                <w:rFonts w:eastAsia="標楷體"/>
              </w:rPr>
              <w:t>率</w:t>
            </w:r>
          </w:p>
          <w:p w:rsidR="00FF38F9" w:rsidRPr="00C86452" w:rsidRDefault="00FF38F9" w:rsidP="007A5F58">
            <w:pPr>
              <w:snapToGrid w:val="0"/>
              <w:spacing w:line="240" w:lineRule="atLeast"/>
              <w:jc w:val="center"/>
              <w:rPr>
                <w:rFonts w:eastAsia="標楷體"/>
              </w:rPr>
            </w:pPr>
            <w:r w:rsidRPr="00C86452">
              <w:rPr>
                <w:rFonts w:eastAsia="標楷體"/>
              </w:rPr>
              <w:t>（</w:t>
            </w:r>
            <w:r w:rsidRPr="00C86452">
              <w:rPr>
                <w:rFonts w:eastAsia="標楷體"/>
              </w:rPr>
              <w:t>%</w:t>
            </w:r>
            <w:r w:rsidRPr="00C86452">
              <w:rPr>
                <w:rFonts w:eastAsia="標楷體"/>
              </w:rPr>
              <w:t>）</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rPr>
              <w:t>24.9</w:t>
            </w:r>
          </w:p>
        </w:tc>
        <w:tc>
          <w:tcPr>
            <w:tcW w:w="1424"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4.3</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7.3</w:t>
            </w:r>
          </w:p>
        </w:tc>
        <w:tc>
          <w:tcPr>
            <w:tcW w:w="1424"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0.4</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center"/>
              <w:rPr>
                <w:rFonts w:eastAsia="標楷體"/>
              </w:rPr>
            </w:pPr>
            <w:r w:rsidRPr="00C86452">
              <w:rPr>
                <w:rFonts w:eastAsia="標楷體" w:hint="eastAsia"/>
              </w:rPr>
              <w:t>-14.1</w:t>
            </w:r>
          </w:p>
        </w:tc>
        <w:tc>
          <w:tcPr>
            <w:tcW w:w="1566"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center"/>
              <w:rPr>
                <w:rFonts w:eastAsia="標楷體"/>
              </w:rPr>
            </w:pPr>
            <w:r w:rsidRPr="00C86452">
              <w:rPr>
                <w:rFonts w:eastAsia="標楷體" w:hint="eastAsia"/>
              </w:rPr>
              <w:t>-16.7</w:t>
            </w:r>
          </w:p>
        </w:tc>
      </w:tr>
      <w:tr w:rsidR="00FF38F9" w:rsidRPr="00C86452" w:rsidTr="00FF38F9">
        <w:trPr>
          <w:cantSplit/>
          <w:trHeight w:hRule="exact" w:val="620"/>
        </w:trPr>
        <w:tc>
          <w:tcPr>
            <w:tcW w:w="1126" w:type="dxa"/>
            <w:gridSpan w:val="2"/>
            <w:vMerge w:val="restart"/>
            <w:tcBorders>
              <w:top w:val="single" w:sz="4" w:space="0" w:color="auto"/>
              <w:left w:val="nil"/>
              <w:right w:val="single" w:sz="4" w:space="0" w:color="auto"/>
            </w:tcBorders>
            <w:vAlign w:val="center"/>
          </w:tcPr>
          <w:p w:rsidR="00FF38F9" w:rsidRPr="00C86452" w:rsidRDefault="00FF38F9" w:rsidP="007A5F58">
            <w:pPr>
              <w:snapToGrid w:val="0"/>
              <w:spacing w:line="300" w:lineRule="auto"/>
              <w:jc w:val="center"/>
              <w:rPr>
                <w:rFonts w:eastAsia="標楷體"/>
              </w:rPr>
            </w:pPr>
            <w:r w:rsidRPr="00C86452">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FF38F9" w:rsidRPr="00C86452" w:rsidRDefault="00FF38F9" w:rsidP="007A5F58">
            <w:pPr>
              <w:snapToGrid w:val="0"/>
              <w:spacing w:line="240" w:lineRule="atLeast"/>
              <w:jc w:val="center"/>
              <w:rPr>
                <w:rFonts w:eastAsia="標楷體"/>
              </w:rPr>
            </w:pPr>
            <w:r w:rsidRPr="00C86452">
              <w:rPr>
                <w:rFonts w:eastAsia="標楷體"/>
              </w:rPr>
              <w:t>金額</w:t>
            </w:r>
          </w:p>
          <w:p w:rsidR="00FF38F9" w:rsidRPr="00C86452" w:rsidRDefault="00FF38F9" w:rsidP="007A5F58">
            <w:pPr>
              <w:snapToGrid w:val="0"/>
              <w:spacing w:line="240" w:lineRule="atLeast"/>
              <w:jc w:val="center"/>
              <w:rPr>
                <w:rFonts w:eastAsia="標楷體"/>
              </w:rPr>
            </w:pPr>
            <w:r w:rsidRPr="00C86452">
              <w:rPr>
                <w:rFonts w:eastAsia="標楷體"/>
              </w:rPr>
              <w:t>（億美元）</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rPr>
              <w:t>1,160.1</w:t>
            </w:r>
          </w:p>
        </w:tc>
        <w:tc>
          <w:tcPr>
            <w:tcW w:w="1424"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1,117</w:t>
            </w:r>
          </w:p>
        </w:tc>
        <w:tc>
          <w:tcPr>
            <w:tcW w:w="1423" w:type="dxa"/>
            <w:tcBorders>
              <w:top w:val="nil"/>
              <w:left w:val="nil"/>
              <w:bottom w:val="nil"/>
              <w:right w:val="nil"/>
            </w:tcBorders>
            <w:vAlign w:val="center"/>
          </w:tcPr>
          <w:p w:rsidR="00FF38F9" w:rsidRPr="00C86452" w:rsidRDefault="00FF38F9" w:rsidP="007A5F58">
            <w:pPr>
              <w:snapToGrid w:val="0"/>
              <w:spacing w:line="320" w:lineRule="exact"/>
              <w:ind w:rightChars="50" w:right="120"/>
              <w:jc w:val="right"/>
              <w:rPr>
                <w:rFonts w:eastAsia="標楷體"/>
              </w:rPr>
            </w:pPr>
            <w:r w:rsidRPr="00C86452">
              <w:rPr>
                <w:rFonts w:eastAsia="標楷體" w:hint="eastAsia"/>
              </w:rPr>
              <w:t>1,175.9</w:t>
            </w:r>
          </w:p>
        </w:tc>
        <w:tc>
          <w:tcPr>
            <w:tcW w:w="1424" w:type="dxa"/>
            <w:tcBorders>
              <w:top w:val="nil"/>
              <w:left w:val="nil"/>
              <w:bottom w:val="nil"/>
              <w:right w:val="nil"/>
            </w:tcBorders>
            <w:vAlign w:val="center"/>
          </w:tcPr>
          <w:p w:rsidR="00FF38F9" w:rsidRPr="00C86452" w:rsidRDefault="00FF38F9" w:rsidP="007A5F58">
            <w:pPr>
              <w:snapToGrid w:val="0"/>
              <w:spacing w:line="320" w:lineRule="exact"/>
              <w:ind w:rightChars="50" w:right="120"/>
              <w:jc w:val="right"/>
              <w:rPr>
                <w:rFonts w:eastAsia="標楷體"/>
              </w:rPr>
            </w:pPr>
            <w:r w:rsidRPr="00C86452">
              <w:rPr>
                <w:rFonts w:eastAsia="標楷體" w:hint="eastAsia"/>
              </w:rPr>
              <w:t>1,195.6</w:t>
            </w:r>
          </w:p>
        </w:tc>
        <w:tc>
          <w:tcPr>
            <w:tcW w:w="1423" w:type="dxa"/>
            <w:tcBorders>
              <w:top w:val="nil"/>
              <w:left w:val="nil"/>
              <w:bottom w:val="nil"/>
              <w:right w:val="nil"/>
            </w:tcBorders>
            <w:vAlign w:val="center"/>
          </w:tcPr>
          <w:p w:rsidR="00FF38F9" w:rsidRPr="00C86452" w:rsidRDefault="00FF38F9" w:rsidP="007A5F58">
            <w:pPr>
              <w:snapToGrid w:val="0"/>
              <w:spacing w:line="320" w:lineRule="exact"/>
              <w:ind w:rightChars="50" w:right="120"/>
              <w:jc w:val="center"/>
              <w:rPr>
                <w:rFonts w:eastAsia="標楷體"/>
              </w:rPr>
            </w:pPr>
            <w:r w:rsidRPr="00C86452">
              <w:rPr>
                <w:rFonts w:eastAsia="標楷體" w:hint="eastAsia"/>
              </w:rPr>
              <w:t>1,262.7</w:t>
            </w:r>
          </w:p>
        </w:tc>
        <w:tc>
          <w:tcPr>
            <w:tcW w:w="1566" w:type="dxa"/>
            <w:tcBorders>
              <w:top w:val="nil"/>
              <w:left w:val="nil"/>
              <w:bottom w:val="nil"/>
              <w:right w:val="nil"/>
            </w:tcBorders>
            <w:vAlign w:val="center"/>
          </w:tcPr>
          <w:p w:rsidR="00FF38F9" w:rsidRPr="00C86452" w:rsidRDefault="00FF38F9" w:rsidP="007A5F58">
            <w:pPr>
              <w:snapToGrid w:val="0"/>
              <w:spacing w:line="320" w:lineRule="exact"/>
              <w:ind w:rightChars="50" w:right="120"/>
              <w:jc w:val="center"/>
              <w:rPr>
                <w:rFonts w:eastAsia="標楷體"/>
              </w:rPr>
            </w:pPr>
            <w:r w:rsidRPr="00C86452">
              <w:rPr>
                <w:rFonts w:eastAsia="標楷體" w:hint="eastAsia"/>
              </w:rPr>
              <w:t>225.2</w:t>
            </w:r>
          </w:p>
        </w:tc>
      </w:tr>
      <w:tr w:rsidR="00FF38F9" w:rsidRPr="00C86452" w:rsidTr="00FF38F9">
        <w:trPr>
          <w:cantSplit/>
          <w:trHeight w:hRule="exact" w:val="792"/>
        </w:trPr>
        <w:tc>
          <w:tcPr>
            <w:tcW w:w="1126" w:type="dxa"/>
            <w:gridSpan w:val="2"/>
            <w:vMerge/>
            <w:tcBorders>
              <w:left w:val="nil"/>
              <w:bottom w:val="single" w:sz="4" w:space="0" w:color="auto"/>
              <w:right w:val="single" w:sz="4" w:space="0" w:color="auto"/>
            </w:tcBorders>
            <w:vAlign w:val="center"/>
          </w:tcPr>
          <w:p w:rsidR="00FF38F9" w:rsidRPr="00C86452" w:rsidRDefault="00FF38F9" w:rsidP="007A5F58">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FF38F9" w:rsidRPr="00C86452" w:rsidRDefault="00FF38F9" w:rsidP="007A5F58">
            <w:pPr>
              <w:snapToGrid w:val="0"/>
              <w:spacing w:line="240" w:lineRule="atLeast"/>
              <w:jc w:val="center"/>
              <w:rPr>
                <w:rFonts w:eastAsia="標楷體"/>
              </w:rPr>
            </w:pPr>
            <w:r w:rsidRPr="00C86452">
              <w:rPr>
                <w:rFonts w:eastAsia="標楷體" w:hint="eastAsia"/>
              </w:rPr>
              <w:t>年增</w:t>
            </w:r>
            <w:r w:rsidRPr="00C86452">
              <w:rPr>
                <w:rFonts w:eastAsia="標楷體"/>
              </w:rPr>
              <w:t>率</w:t>
            </w:r>
          </w:p>
          <w:p w:rsidR="00FF38F9" w:rsidRPr="00C86452" w:rsidRDefault="00FF38F9" w:rsidP="007A5F58">
            <w:pPr>
              <w:snapToGrid w:val="0"/>
              <w:spacing w:line="240" w:lineRule="atLeast"/>
              <w:jc w:val="center"/>
              <w:rPr>
                <w:rFonts w:eastAsia="標楷體"/>
              </w:rPr>
            </w:pPr>
            <w:r w:rsidRPr="00C86452">
              <w:rPr>
                <w:rFonts w:eastAsia="標楷體"/>
              </w:rPr>
              <w:t>（</w:t>
            </w:r>
            <w:r w:rsidRPr="00C86452">
              <w:rPr>
                <w:rFonts w:eastAsia="標楷體"/>
              </w:rPr>
              <w:t>%</w:t>
            </w:r>
            <w:r w:rsidRPr="00C86452">
              <w:rPr>
                <w:rFonts w:eastAsia="標楷體"/>
              </w:rPr>
              <w:t>）</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rPr>
              <w:t>9.7</w:t>
            </w:r>
          </w:p>
        </w:tc>
        <w:tc>
          <w:tcPr>
            <w:tcW w:w="1424"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rPr>
              <w:t>-</w:t>
            </w:r>
            <w:r w:rsidRPr="00C86452">
              <w:rPr>
                <w:rFonts w:eastAsia="標楷體" w:hint="eastAsia"/>
              </w:rPr>
              <w:t>3.7</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5.25</w:t>
            </w:r>
          </w:p>
        </w:tc>
        <w:tc>
          <w:tcPr>
            <w:tcW w:w="1424"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1.7</w:t>
            </w:r>
          </w:p>
        </w:tc>
        <w:tc>
          <w:tcPr>
            <w:tcW w:w="1423" w:type="dxa"/>
            <w:tcBorders>
              <w:top w:val="nil"/>
              <w:left w:val="nil"/>
              <w:bottom w:val="nil"/>
              <w:right w:val="nil"/>
            </w:tcBorders>
            <w:vAlign w:val="center"/>
          </w:tcPr>
          <w:p w:rsidR="00FF38F9" w:rsidRPr="00C86452" w:rsidRDefault="00FF38F9" w:rsidP="007A5F58">
            <w:pPr>
              <w:snapToGrid w:val="0"/>
              <w:spacing w:line="320" w:lineRule="exact"/>
              <w:ind w:rightChars="50" w:right="120"/>
              <w:jc w:val="center"/>
              <w:rPr>
                <w:rFonts w:eastAsia="標楷體"/>
              </w:rPr>
            </w:pPr>
            <w:r w:rsidRPr="00C86452">
              <w:rPr>
                <w:rFonts w:eastAsia="標楷體" w:hint="eastAsia"/>
              </w:rPr>
              <w:t>5.6</w:t>
            </w:r>
          </w:p>
        </w:tc>
        <w:tc>
          <w:tcPr>
            <w:tcW w:w="1566" w:type="dxa"/>
            <w:tcBorders>
              <w:top w:val="nil"/>
              <w:left w:val="nil"/>
              <w:bottom w:val="nil"/>
              <w:right w:val="nil"/>
            </w:tcBorders>
            <w:vAlign w:val="center"/>
          </w:tcPr>
          <w:p w:rsidR="00FF38F9" w:rsidRPr="00C86452" w:rsidRDefault="00FF38F9" w:rsidP="007A5F58">
            <w:pPr>
              <w:snapToGrid w:val="0"/>
              <w:spacing w:line="320" w:lineRule="exact"/>
              <w:ind w:rightChars="50" w:right="120"/>
              <w:jc w:val="center"/>
              <w:rPr>
                <w:rFonts w:eastAsia="標楷體"/>
              </w:rPr>
            </w:pPr>
            <w:r w:rsidRPr="00C86452">
              <w:rPr>
                <w:rFonts w:eastAsia="標楷體" w:hint="eastAsia"/>
              </w:rPr>
              <w:t>0.2</w:t>
            </w:r>
          </w:p>
        </w:tc>
      </w:tr>
      <w:tr w:rsidR="00FF38F9" w:rsidRPr="00C86452" w:rsidTr="00FF38F9">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FF38F9" w:rsidRPr="00C86452" w:rsidRDefault="00FF38F9" w:rsidP="007A5F58">
            <w:pPr>
              <w:snapToGrid w:val="0"/>
              <w:spacing w:line="300" w:lineRule="auto"/>
              <w:ind w:left="2" w:hanging="2"/>
              <w:jc w:val="center"/>
              <w:rPr>
                <w:rFonts w:eastAsia="標楷體"/>
              </w:rPr>
            </w:pPr>
            <w:r w:rsidRPr="00C86452">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FF38F9" w:rsidRPr="00C86452" w:rsidRDefault="00FF38F9" w:rsidP="007A5F58">
            <w:pPr>
              <w:snapToGrid w:val="0"/>
              <w:spacing w:line="240" w:lineRule="atLeast"/>
              <w:jc w:val="center"/>
              <w:rPr>
                <w:rFonts w:eastAsia="標楷體"/>
              </w:rPr>
            </w:pPr>
            <w:r w:rsidRPr="00C86452">
              <w:rPr>
                <w:rFonts w:eastAsia="標楷體"/>
              </w:rPr>
              <w:t>年增率</w:t>
            </w:r>
          </w:p>
          <w:p w:rsidR="00FF38F9" w:rsidRPr="00C86452" w:rsidRDefault="00FF38F9" w:rsidP="007A5F58">
            <w:pPr>
              <w:snapToGrid w:val="0"/>
              <w:spacing w:line="240" w:lineRule="atLeast"/>
              <w:jc w:val="center"/>
              <w:rPr>
                <w:rFonts w:eastAsia="標楷體"/>
              </w:rPr>
            </w:pPr>
            <w:r w:rsidRPr="00C86452">
              <w:rPr>
                <w:rFonts w:eastAsia="標楷體"/>
              </w:rPr>
              <w:t>（</w:t>
            </w:r>
            <w:r w:rsidRPr="00C86452">
              <w:rPr>
                <w:rFonts w:eastAsia="標楷體"/>
              </w:rPr>
              <w:t>%</w:t>
            </w:r>
            <w:r w:rsidRPr="00C86452">
              <w:rPr>
                <w:rFonts w:eastAsia="標楷體"/>
              </w:rPr>
              <w:t>）</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rPr>
              <w:t>5.4</w:t>
            </w:r>
          </w:p>
        </w:tc>
        <w:tc>
          <w:tcPr>
            <w:tcW w:w="1424"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2.6</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2.6</w:t>
            </w:r>
          </w:p>
        </w:tc>
        <w:tc>
          <w:tcPr>
            <w:tcW w:w="1424"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2.0</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center"/>
              <w:rPr>
                <w:rFonts w:eastAsia="標楷體"/>
              </w:rPr>
            </w:pPr>
            <w:r w:rsidRPr="00C86452">
              <w:rPr>
                <w:rFonts w:eastAsia="標楷體" w:hint="eastAsia"/>
              </w:rPr>
              <w:t>1.4</w:t>
            </w:r>
          </w:p>
        </w:tc>
        <w:tc>
          <w:tcPr>
            <w:tcW w:w="1566"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center"/>
              <w:rPr>
                <w:rFonts w:eastAsia="標楷體"/>
              </w:rPr>
            </w:pPr>
            <w:r w:rsidRPr="00C86452">
              <w:rPr>
                <w:rFonts w:eastAsia="標楷體" w:hint="eastAsia"/>
              </w:rPr>
              <w:t>2.0</w:t>
            </w:r>
          </w:p>
        </w:tc>
      </w:tr>
      <w:tr w:rsidR="00FF38F9" w:rsidRPr="00C86452" w:rsidTr="00FF38F9">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FF38F9" w:rsidRPr="00C86452" w:rsidRDefault="00FF38F9" w:rsidP="007A5F58">
            <w:pPr>
              <w:snapToGrid w:val="0"/>
              <w:spacing w:line="300" w:lineRule="auto"/>
              <w:jc w:val="center"/>
              <w:rPr>
                <w:rFonts w:eastAsia="標楷體"/>
              </w:rPr>
            </w:pPr>
            <w:r w:rsidRPr="00C86452">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FF38F9" w:rsidRPr="00C86452" w:rsidRDefault="00FF38F9" w:rsidP="007A5F58">
            <w:pPr>
              <w:snapToGrid w:val="0"/>
              <w:spacing w:line="240" w:lineRule="exact"/>
              <w:jc w:val="center"/>
              <w:rPr>
                <w:rFonts w:eastAsia="標楷體"/>
              </w:rPr>
            </w:pPr>
            <w:r w:rsidRPr="00C86452">
              <w:rPr>
                <w:rFonts w:eastAsia="標楷體"/>
              </w:rPr>
              <w:t>貨幣供給</w:t>
            </w:r>
          </w:p>
          <w:p w:rsidR="00FF38F9" w:rsidRPr="00C86452" w:rsidRDefault="00FF38F9" w:rsidP="007A5F58">
            <w:pPr>
              <w:snapToGrid w:val="0"/>
              <w:spacing w:line="240" w:lineRule="exact"/>
              <w:ind w:hanging="133"/>
              <w:jc w:val="center"/>
              <w:rPr>
                <w:rFonts w:eastAsia="標楷體"/>
                <w:sz w:val="20"/>
              </w:rPr>
            </w:pPr>
            <w:r w:rsidRPr="00C86452">
              <w:rPr>
                <w:rFonts w:eastAsia="標楷體"/>
                <w:sz w:val="18"/>
              </w:rPr>
              <w:t xml:space="preserve"> </w:t>
            </w:r>
            <w:r w:rsidRPr="00C86452">
              <w:rPr>
                <w:rFonts w:eastAsia="標楷體"/>
                <w:sz w:val="20"/>
              </w:rPr>
              <w:t>（</w:t>
            </w:r>
            <w:r w:rsidRPr="00C86452">
              <w:rPr>
                <w:rFonts w:eastAsia="標楷體"/>
                <w:sz w:val="20"/>
              </w:rPr>
              <w:t>M2</w:t>
            </w:r>
            <w:r w:rsidRPr="00C86452">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FF38F9" w:rsidRPr="00C86452" w:rsidRDefault="00FF38F9" w:rsidP="007A5F58">
            <w:pPr>
              <w:snapToGrid w:val="0"/>
              <w:spacing w:line="240" w:lineRule="atLeast"/>
              <w:jc w:val="center"/>
              <w:rPr>
                <w:rFonts w:eastAsia="標楷體"/>
              </w:rPr>
            </w:pPr>
            <w:r w:rsidRPr="00C86452">
              <w:rPr>
                <w:rFonts w:eastAsia="標楷體" w:hint="eastAsia"/>
              </w:rPr>
              <w:t>年增</w:t>
            </w:r>
            <w:r w:rsidRPr="00C86452">
              <w:rPr>
                <w:rFonts w:eastAsia="標楷體"/>
              </w:rPr>
              <w:t>率</w:t>
            </w:r>
          </w:p>
          <w:p w:rsidR="00FF38F9" w:rsidRPr="00C86452" w:rsidRDefault="00FF38F9" w:rsidP="007A5F58">
            <w:pPr>
              <w:snapToGrid w:val="0"/>
              <w:spacing w:line="240" w:lineRule="atLeast"/>
              <w:jc w:val="center"/>
              <w:rPr>
                <w:rFonts w:eastAsia="標楷體"/>
              </w:rPr>
            </w:pPr>
            <w:r w:rsidRPr="00C86452">
              <w:rPr>
                <w:rFonts w:eastAsia="標楷體"/>
              </w:rPr>
              <w:t>（</w:t>
            </w:r>
            <w:r w:rsidRPr="00C86452">
              <w:rPr>
                <w:rFonts w:eastAsia="標楷體"/>
              </w:rPr>
              <w:t>%</w:t>
            </w:r>
            <w:r w:rsidRPr="00C86452">
              <w:rPr>
                <w:rFonts w:eastAsia="標楷體"/>
              </w:rPr>
              <w:t>）</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rPr>
              <w:t>13.6</w:t>
            </w:r>
          </w:p>
        </w:tc>
        <w:tc>
          <w:tcPr>
            <w:tcW w:w="1424"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13.8</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13.6</w:t>
            </w:r>
          </w:p>
        </w:tc>
        <w:tc>
          <w:tcPr>
            <w:tcW w:w="1424"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12.2</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center"/>
              <w:rPr>
                <w:rFonts w:eastAsia="標楷體"/>
              </w:rPr>
            </w:pPr>
            <w:r w:rsidRPr="00C86452">
              <w:rPr>
                <w:rFonts w:eastAsia="標楷體" w:hint="eastAsia"/>
              </w:rPr>
              <w:t>13.3</w:t>
            </w:r>
          </w:p>
        </w:tc>
        <w:tc>
          <w:tcPr>
            <w:tcW w:w="1566"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center"/>
              <w:rPr>
                <w:rFonts w:eastAsia="標楷體"/>
              </w:rPr>
            </w:pPr>
            <w:r w:rsidRPr="00C86452">
              <w:rPr>
                <w:rFonts w:eastAsia="標楷體" w:hint="eastAsia"/>
              </w:rPr>
              <w:t>13.3</w:t>
            </w:r>
          </w:p>
        </w:tc>
      </w:tr>
      <w:tr w:rsidR="00FF38F9" w:rsidRPr="00C86452" w:rsidTr="00FF38F9">
        <w:trPr>
          <w:cantSplit/>
          <w:trHeight w:val="766"/>
        </w:trPr>
        <w:tc>
          <w:tcPr>
            <w:tcW w:w="465" w:type="dxa"/>
            <w:vMerge/>
            <w:tcBorders>
              <w:top w:val="single" w:sz="4" w:space="0" w:color="auto"/>
              <w:left w:val="nil"/>
              <w:bottom w:val="single" w:sz="4" w:space="0" w:color="auto"/>
              <w:right w:val="single" w:sz="4" w:space="0" w:color="auto"/>
            </w:tcBorders>
            <w:vAlign w:val="center"/>
          </w:tcPr>
          <w:p w:rsidR="00FF38F9" w:rsidRPr="00C86452" w:rsidRDefault="00FF38F9" w:rsidP="007A5F58">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FF38F9" w:rsidRPr="00C86452" w:rsidRDefault="00FF38F9" w:rsidP="007A5F58">
            <w:pPr>
              <w:snapToGrid w:val="0"/>
              <w:spacing w:line="300" w:lineRule="auto"/>
              <w:jc w:val="center"/>
              <w:rPr>
                <w:rFonts w:eastAsia="標楷體"/>
              </w:rPr>
            </w:pPr>
            <w:r w:rsidRPr="00C86452">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FF38F9" w:rsidRPr="00C86452" w:rsidRDefault="00FF38F9" w:rsidP="007A5F58">
            <w:pPr>
              <w:snapToGrid w:val="0"/>
              <w:spacing w:line="240" w:lineRule="atLeast"/>
              <w:jc w:val="center"/>
              <w:rPr>
                <w:rFonts w:eastAsia="標楷體"/>
              </w:rPr>
            </w:pPr>
            <w:r w:rsidRPr="00C86452">
              <w:rPr>
                <w:rFonts w:eastAsia="標楷體"/>
              </w:rPr>
              <w:t>美元兌</w:t>
            </w:r>
          </w:p>
          <w:p w:rsidR="00FF38F9" w:rsidRPr="00C86452" w:rsidRDefault="00FF38F9" w:rsidP="007A5F58">
            <w:pPr>
              <w:snapToGrid w:val="0"/>
              <w:spacing w:line="240" w:lineRule="atLeast"/>
              <w:jc w:val="center"/>
              <w:rPr>
                <w:rFonts w:eastAsia="標楷體"/>
              </w:rPr>
            </w:pPr>
            <w:r w:rsidRPr="00C86452">
              <w:rPr>
                <w:rFonts w:eastAsia="標楷體"/>
              </w:rPr>
              <w:t>人民幣</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sz w:val="18"/>
              </w:rPr>
            </w:pPr>
            <w:r w:rsidRPr="00C86452">
              <w:rPr>
                <w:rFonts w:eastAsia="標楷體"/>
              </w:rPr>
              <w:t>1:6.30</w:t>
            </w:r>
            <w:r w:rsidRPr="00C86452">
              <w:rPr>
                <w:rFonts w:eastAsia="標楷體" w:hint="eastAsia"/>
              </w:rPr>
              <w:t>09</w:t>
            </w:r>
          </w:p>
        </w:tc>
        <w:tc>
          <w:tcPr>
            <w:tcW w:w="1424" w:type="dxa"/>
            <w:tcBorders>
              <w:top w:val="nil"/>
              <w:left w:val="nil"/>
              <w:bottom w:val="nil"/>
              <w:right w:val="nil"/>
            </w:tcBorders>
            <w:shd w:val="clear" w:color="auto" w:fill="auto"/>
            <w:vAlign w:val="center"/>
          </w:tcPr>
          <w:p w:rsidR="00FF38F9" w:rsidRPr="00C86452" w:rsidRDefault="00FF38F9" w:rsidP="007A5F58">
            <w:pPr>
              <w:snapToGrid w:val="0"/>
              <w:spacing w:line="440" w:lineRule="exact"/>
              <w:ind w:rightChars="50" w:right="120"/>
              <w:jc w:val="right"/>
              <w:rPr>
                <w:rFonts w:eastAsia="標楷體"/>
                <w:sz w:val="18"/>
                <w:highlight w:val="yellow"/>
              </w:rPr>
            </w:pPr>
            <w:r w:rsidRPr="00C86452">
              <w:rPr>
                <w:rFonts w:eastAsia="標楷體"/>
              </w:rPr>
              <w:t>1:6.</w:t>
            </w:r>
            <w:r w:rsidRPr="00C86452">
              <w:rPr>
                <w:rFonts w:eastAsia="標楷體" w:hint="eastAsia"/>
              </w:rPr>
              <w:t>2855</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rPr>
              <w:t>1:6.</w:t>
            </w:r>
            <w:r w:rsidRPr="00C86452">
              <w:rPr>
                <w:rFonts w:eastAsia="標楷體" w:hint="eastAsia"/>
              </w:rPr>
              <w:t>0969</w:t>
            </w:r>
          </w:p>
        </w:tc>
        <w:tc>
          <w:tcPr>
            <w:tcW w:w="1424"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rPr>
              <w:t>1:6.</w:t>
            </w:r>
            <w:r w:rsidRPr="00C86452">
              <w:rPr>
                <w:rFonts w:eastAsia="標楷體" w:hint="eastAsia"/>
              </w:rPr>
              <w:t>1190</w:t>
            </w:r>
          </w:p>
        </w:tc>
        <w:tc>
          <w:tcPr>
            <w:tcW w:w="1423" w:type="dxa"/>
            <w:tcBorders>
              <w:top w:val="nil"/>
              <w:left w:val="nil"/>
              <w:bottom w:val="nil"/>
              <w:right w:val="nil"/>
            </w:tcBorders>
            <w:vAlign w:val="center"/>
          </w:tcPr>
          <w:p w:rsidR="00FF38F9" w:rsidRPr="00C86452" w:rsidRDefault="00FF38F9" w:rsidP="007A5F58">
            <w:pPr>
              <w:snapToGrid w:val="0"/>
              <w:spacing w:line="440" w:lineRule="exact"/>
              <w:ind w:rightChars="50" w:right="120"/>
              <w:jc w:val="center"/>
              <w:rPr>
                <w:rFonts w:eastAsia="標楷體"/>
              </w:rPr>
            </w:pPr>
            <w:r w:rsidRPr="00C86452">
              <w:rPr>
                <w:rFonts w:eastAsia="標楷體"/>
              </w:rPr>
              <w:t>1:6.</w:t>
            </w:r>
            <w:r w:rsidRPr="00C86452">
              <w:rPr>
                <w:rFonts w:eastAsia="標楷體" w:hint="eastAsia"/>
              </w:rPr>
              <w:t>4936</w:t>
            </w:r>
          </w:p>
        </w:tc>
        <w:tc>
          <w:tcPr>
            <w:tcW w:w="1566" w:type="dxa"/>
            <w:tcBorders>
              <w:top w:val="nil"/>
              <w:left w:val="nil"/>
              <w:bottom w:val="nil"/>
              <w:right w:val="nil"/>
            </w:tcBorders>
          </w:tcPr>
          <w:p w:rsidR="00FF38F9" w:rsidRPr="00C86452" w:rsidRDefault="00FF38F9" w:rsidP="007A5F58">
            <w:pPr>
              <w:snapToGrid w:val="0"/>
              <w:spacing w:before="240" w:line="200" w:lineRule="exact"/>
              <w:jc w:val="center"/>
              <w:rPr>
                <w:rFonts w:eastAsia="標楷體"/>
              </w:rPr>
            </w:pPr>
            <w:r w:rsidRPr="00C86452">
              <w:rPr>
                <w:rFonts w:eastAsia="標楷體"/>
              </w:rPr>
              <w:t>1:6.</w:t>
            </w:r>
            <w:r w:rsidRPr="00C86452">
              <w:rPr>
                <w:rFonts w:eastAsia="標楷體" w:hint="eastAsia"/>
              </w:rPr>
              <w:t>4971</w:t>
            </w:r>
            <w:r w:rsidRPr="00C86452">
              <w:rPr>
                <w:rFonts w:eastAsia="標楷體"/>
                <w:sz w:val="16"/>
              </w:rPr>
              <w:t>（</w:t>
            </w:r>
            <w:r w:rsidRPr="00C86452">
              <w:rPr>
                <w:rFonts w:eastAsia="標楷體"/>
                <w:sz w:val="16"/>
              </w:rPr>
              <w:t>201</w:t>
            </w:r>
            <w:r w:rsidRPr="00C86452">
              <w:rPr>
                <w:rFonts w:eastAsia="標楷體" w:hint="eastAsia"/>
                <w:sz w:val="16"/>
              </w:rPr>
              <w:t>6</w:t>
            </w:r>
            <w:r w:rsidRPr="00C86452">
              <w:rPr>
                <w:rFonts w:eastAsia="標楷體"/>
                <w:sz w:val="16"/>
              </w:rPr>
              <w:t>.</w:t>
            </w:r>
            <w:r w:rsidRPr="00C86452">
              <w:rPr>
                <w:rFonts w:eastAsia="標楷體" w:hint="eastAsia"/>
                <w:sz w:val="16"/>
              </w:rPr>
              <w:t>3.22</w:t>
            </w:r>
            <w:r w:rsidRPr="00C86452">
              <w:rPr>
                <w:rFonts w:eastAsia="標楷體"/>
                <w:sz w:val="16"/>
              </w:rPr>
              <w:t>）</w:t>
            </w:r>
          </w:p>
        </w:tc>
      </w:tr>
      <w:tr w:rsidR="00FF38F9" w:rsidRPr="00C86452" w:rsidTr="00FF38F9">
        <w:trPr>
          <w:cantSplit/>
          <w:trHeight w:val="711"/>
        </w:trPr>
        <w:tc>
          <w:tcPr>
            <w:tcW w:w="465" w:type="dxa"/>
            <w:vMerge/>
            <w:tcBorders>
              <w:top w:val="single" w:sz="4" w:space="0" w:color="auto"/>
              <w:left w:val="nil"/>
              <w:bottom w:val="single" w:sz="4" w:space="0" w:color="auto"/>
              <w:right w:val="single" w:sz="4" w:space="0" w:color="auto"/>
            </w:tcBorders>
            <w:vAlign w:val="center"/>
          </w:tcPr>
          <w:p w:rsidR="00FF38F9" w:rsidRPr="00C86452" w:rsidRDefault="00FF38F9" w:rsidP="007A5F58">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FF38F9" w:rsidRPr="00C86452" w:rsidRDefault="00FF38F9" w:rsidP="007A5F58">
            <w:pPr>
              <w:snapToGrid w:val="0"/>
              <w:jc w:val="center"/>
              <w:rPr>
                <w:rFonts w:eastAsia="標楷體"/>
              </w:rPr>
            </w:pPr>
            <w:r w:rsidRPr="00C86452">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FF38F9" w:rsidRPr="00C86452" w:rsidRDefault="00FF38F9" w:rsidP="007A5F58">
            <w:pPr>
              <w:snapToGrid w:val="0"/>
              <w:spacing w:line="240" w:lineRule="atLeast"/>
              <w:jc w:val="center"/>
              <w:rPr>
                <w:rFonts w:eastAsia="標楷體"/>
              </w:rPr>
            </w:pPr>
            <w:r w:rsidRPr="00C86452">
              <w:rPr>
                <w:rFonts w:eastAsia="標楷體"/>
              </w:rPr>
              <w:t>金額</w:t>
            </w:r>
          </w:p>
          <w:p w:rsidR="00FF38F9" w:rsidRPr="00C86452" w:rsidRDefault="00FF38F9" w:rsidP="007A5F58">
            <w:pPr>
              <w:snapToGrid w:val="0"/>
              <w:spacing w:line="240" w:lineRule="atLeast"/>
              <w:jc w:val="center"/>
              <w:rPr>
                <w:rFonts w:eastAsia="標楷體"/>
              </w:rPr>
            </w:pPr>
            <w:r w:rsidRPr="00C86452">
              <w:rPr>
                <w:rFonts w:eastAsia="標楷體"/>
              </w:rPr>
              <w:t>（億美元）</w:t>
            </w:r>
          </w:p>
        </w:tc>
        <w:tc>
          <w:tcPr>
            <w:tcW w:w="1423" w:type="dxa"/>
            <w:tcBorders>
              <w:top w:val="nil"/>
              <w:left w:val="nil"/>
              <w:bottom w:val="single" w:sz="4" w:space="0" w:color="auto"/>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rPr>
              <w:t>31,811</w:t>
            </w:r>
          </w:p>
        </w:tc>
        <w:tc>
          <w:tcPr>
            <w:tcW w:w="1424" w:type="dxa"/>
            <w:tcBorders>
              <w:top w:val="nil"/>
              <w:left w:val="nil"/>
              <w:bottom w:val="single" w:sz="4" w:space="0" w:color="auto"/>
              <w:right w:val="nil"/>
            </w:tcBorders>
            <w:vAlign w:val="center"/>
          </w:tcPr>
          <w:p w:rsidR="00FF38F9" w:rsidRPr="00C86452" w:rsidRDefault="00FF38F9" w:rsidP="007A5F58">
            <w:pPr>
              <w:snapToGrid w:val="0"/>
              <w:spacing w:line="440" w:lineRule="exact"/>
              <w:ind w:rightChars="50" w:right="120"/>
              <w:jc w:val="right"/>
              <w:rPr>
                <w:rFonts w:eastAsia="標楷體"/>
                <w:highlight w:val="yellow"/>
              </w:rPr>
            </w:pPr>
            <w:r w:rsidRPr="00C86452">
              <w:rPr>
                <w:rFonts w:eastAsia="標楷體"/>
              </w:rPr>
              <w:t>3</w:t>
            </w:r>
            <w:r w:rsidRPr="00C86452">
              <w:rPr>
                <w:rFonts w:eastAsia="標楷體" w:hint="eastAsia"/>
              </w:rPr>
              <w:t>3</w:t>
            </w:r>
            <w:r w:rsidRPr="00C86452">
              <w:rPr>
                <w:rFonts w:eastAsia="標楷體"/>
              </w:rPr>
              <w:t>,</w:t>
            </w:r>
            <w:r w:rsidRPr="00C86452">
              <w:rPr>
                <w:rFonts w:eastAsia="標楷體" w:hint="eastAsia"/>
              </w:rPr>
              <w:t>116</w:t>
            </w:r>
          </w:p>
        </w:tc>
        <w:tc>
          <w:tcPr>
            <w:tcW w:w="1423" w:type="dxa"/>
            <w:tcBorders>
              <w:top w:val="nil"/>
              <w:left w:val="nil"/>
              <w:bottom w:val="single" w:sz="4" w:space="0" w:color="auto"/>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hint="eastAsia"/>
              </w:rPr>
              <w:t>38</w:t>
            </w:r>
            <w:r w:rsidRPr="00C86452">
              <w:rPr>
                <w:rFonts w:eastAsia="標楷體"/>
              </w:rPr>
              <w:t>,</w:t>
            </w:r>
            <w:r w:rsidRPr="00C86452">
              <w:rPr>
                <w:rFonts w:eastAsia="標楷體" w:hint="eastAsia"/>
              </w:rPr>
              <w:t>213</w:t>
            </w:r>
          </w:p>
        </w:tc>
        <w:tc>
          <w:tcPr>
            <w:tcW w:w="1424" w:type="dxa"/>
            <w:tcBorders>
              <w:top w:val="nil"/>
              <w:left w:val="nil"/>
              <w:bottom w:val="single" w:sz="4" w:space="0" w:color="auto"/>
              <w:right w:val="nil"/>
            </w:tcBorders>
            <w:vAlign w:val="center"/>
          </w:tcPr>
          <w:p w:rsidR="00FF38F9" w:rsidRPr="00C86452" w:rsidRDefault="00FF38F9" w:rsidP="007A5F58">
            <w:pPr>
              <w:snapToGrid w:val="0"/>
              <w:spacing w:line="440" w:lineRule="exact"/>
              <w:ind w:rightChars="50" w:right="120"/>
              <w:jc w:val="right"/>
              <w:rPr>
                <w:rFonts w:eastAsia="標楷體"/>
              </w:rPr>
            </w:pPr>
            <w:r w:rsidRPr="00C86452">
              <w:rPr>
                <w:rFonts w:eastAsia="標楷體"/>
              </w:rPr>
              <w:t>3</w:t>
            </w:r>
            <w:r w:rsidRPr="00C86452">
              <w:rPr>
                <w:rFonts w:eastAsia="標楷體" w:hint="eastAsia"/>
              </w:rPr>
              <w:t>8,430</w:t>
            </w:r>
          </w:p>
        </w:tc>
        <w:tc>
          <w:tcPr>
            <w:tcW w:w="1423" w:type="dxa"/>
            <w:tcBorders>
              <w:top w:val="nil"/>
              <w:left w:val="nil"/>
              <w:bottom w:val="single" w:sz="4" w:space="0" w:color="auto"/>
              <w:right w:val="nil"/>
            </w:tcBorders>
            <w:vAlign w:val="center"/>
          </w:tcPr>
          <w:p w:rsidR="00FF38F9" w:rsidRPr="00C86452" w:rsidRDefault="00FF38F9" w:rsidP="007A5F58">
            <w:pPr>
              <w:snapToGrid w:val="0"/>
              <w:spacing w:before="240" w:line="200" w:lineRule="exact"/>
              <w:jc w:val="center"/>
              <w:rPr>
                <w:rFonts w:ascii="標楷體" w:eastAsia="標楷體" w:hAnsi="標楷體"/>
              </w:rPr>
            </w:pPr>
            <w:r w:rsidRPr="00C86452">
              <w:rPr>
                <w:rFonts w:eastAsia="標楷體"/>
              </w:rPr>
              <w:t>3</w:t>
            </w:r>
            <w:r w:rsidRPr="00C86452">
              <w:rPr>
                <w:rFonts w:eastAsia="標楷體" w:hint="eastAsia"/>
              </w:rPr>
              <w:t>3,304</w:t>
            </w:r>
          </w:p>
        </w:tc>
        <w:tc>
          <w:tcPr>
            <w:tcW w:w="1566" w:type="dxa"/>
            <w:tcBorders>
              <w:top w:val="nil"/>
              <w:left w:val="nil"/>
              <w:bottom w:val="single" w:sz="4" w:space="0" w:color="auto"/>
              <w:right w:val="nil"/>
            </w:tcBorders>
          </w:tcPr>
          <w:p w:rsidR="00FF38F9" w:rsidRPr="00C86452" w:rsidRDefault="00FF38F9" w:rsidP="007A5F58">
            <w:pPr>
              <w:snapToGrid w:val="0"/>
              <w:spacing w:before="240" w:line="200" w:lineRule="exact"/>
              <w:jc w:val="center"/>
              <w:rPr>
                <w:rFonts w:eastAsia="標楷體"/>
              </w:rPr>
            </w:pPr>
            <w:r w:rsidRPr="00C86452">
              <w:rPr>
                <w:rFonts w:eastAsia="標楷體"/>
              </w:rPr>
              <w:t>32</w:t>
            </w:r>
            <w:r w:rsidRPr="00C86452">
              <w:rPr>
                <w:rFonts w:eastAsia="標楷體" w:hint="eastAsia"/>
              </w:rPr>
              <w:t>,023</w:t>
            </w:r>
            <w:r w:rsidRPr="00C86452">
              <w:rPr>
                <w:rFonts w:eastAsia="標楷體"/>
              </w:rPr>
              <w:br/>
            </w:r>
            <w:r w:rsidRPr="00C86452">
              <w:rPr>
                <w:rFonts w:eastAsia="標楷體"/>
                <w:sz w:val="16"/>
              </w:rPr>
              <w:t>（</w:t>
            </w:r>
            <w:r w:rsidRPr="00C86452">
              <w:rPr>
                <w:rFonts w:eastAsia="標楷體"/>
                <w:sz w:val="16"/>
              </w:rPr>
              <w:t>201</w:t>
            </w:r>
            <w:r w:rsidRPr="00C86452">
              <w:rPr>
                <w:rFonts w:eastAsia="標楷體" w:hint="eastAsia"/>
                <w:sz w:val="16"/>
              </w:rPr>
              <w:t>6</w:t>
            </w:r>
            <w:r w:rsidRPr="00C86452">
              <w:rPr>
                <w:rFonts w:eastAsia="標楷體"/>
                <w:sz w:val="16"/>
              </w:rPr>
              <w:t>.</w:t>
            </w:r>
            <w:r w:rsidRPr="00C86452">
              <w:rPr>
                <w:rFonts w:eastAsia="標楷體" w:hint="eastAsia"/>
                <w:sz w:val="16"/>
              </w:rPr>
              <w:t>2.29</w:t>
            </w:r>
            <w:r w:rsidRPr="00C86452">
              <w:rPr>
                <w:rFonts w:eastAsia="標楷體"/>
                <w:sz w:val="16"/>
              </w:rPr>
              <w:t>）</w:t>
            </w:r>
          </w:p>
        </w:tc>
      </w:tr>
    </w:tbl>
    <w:p w:rsidR="003F3337" w:rsidRPr="003343F1" w:rsidRDefault="00FF38F9" w:rsidP="00FF38F9">
      <w:pPr>
        <w:widowControl/>
        <w:ind w:leftChars="-354" w:left="283" w:rightChars="-316" w:right="-758" w:hangingChars="515" w:hanging="1133"/>
        <w:rPr>
          <w:rFonts w:eastAsia="標楷體"/>
          <w:sz w:val="22"/>
          <w:szCs w:val="22"/>
        </w:rPr>
      </w:pPr>
      <w:r w:rsidRPr="00C86452">
        <w:rPr>
          <w:rFonts w:eastAsia="標楷體"/>
          <w:sz w:val="22"/>
          <w:szCs w:val="22"/>
        </w:rPr>
        <w:t>資料來源：中國大陸統計年鑑、中國大陸海關統計；中國大陸國家統計局、中國大陸人民銀行、中國大陸商務部。</w:t>
      </w:r>
    </w:p>
    <w:bookmarkEnd w:id="47"/>
    <w:p w:rsidR="003E39BB" w:rsidRPr="005A46C3" w:rsidRDefault="003E39BB" w:rsidP="00FF38F9">
      <w:pPr>
        <w:widowControl/>
        <w:ind w:left="2062" w:rightChars="-316" w:right="-758" w:hangingChars="515" w:hanging="2062"/>
        <w:rPr>
          <w:rFonts w:eastAsia="標楷體"/>
          <w:b/>
          <w:bCs/>
          <w:color w:val="FF0000"/>
          <w:sz w:val="40"/>
          <w:szCs w:val="36"/>
        </w:rPr>
      </w:pPr>
      <w:r w:rsidRPr="005A46C3">
        <w:rPr>
          <w:rFonts w:eastAsia="標楷體"/>
          <w:b/>
          <w:bCs/>
          <w:color w:val="FF0000"/>
          <w:sz w:val="40"/>
          <w:szCs w:val="36"/>
        </w:rPr>
        <w:br w:type="page"/>
      </w:r>
    </w:p>
    <w:p w:rsidR="001249DE" w:rsidRPr="00D86C6D" w:rsidRDefault="001249DE" w:rsidP="001249DE">
      <w:pPr>
        <w:pStyle w:val="2"/>
        <w:spacing w:after="360"/>
        <w:jc w:val="center"/>
        <w:rPr>
          <w:sz w:val="24"/>
        </w:rPr>
      </w:pPr>
      <w:bookmarkStart w:id="50" w:name="_Toc446679786"/>
      <w:bookmarkStart w:id="51" w:name="_Toc415126206"/>
      <w:bookmarkStart w:id="52" w:name="_Toc391906401"/>
      <w:bookmarkStart w:id="53" w:name="_Toc401923787"/>
      <w:bookmarkStart w:id="54" w:name="_Toc402171703"/>
      <w:r w:rsidRPr="00D86C6D">
        <w:rPr>
          <w:sz w:val="32"/>
        </w:rPr>
        <w:lastRenderedPageBreak/>
        <w:t>表</w:t>
      </w:r>
      <w:r w:rsidRPr="00D86C6D">
        <w:rPr>
          <w:sz w:val="32"/>
        </w:rPr>
        <w:t xml:space="preserve">5  </w:t>
      </w:r>
      <w:r w:rsidRPr="00D86C6D">
        <w:rPr>
          <w:sz w:val="32"/>
        </w:rPr>
        <w:t>兩岸經貿統計</w:t>
      </w:r>
      <w:bookmarkEnd w:id="50"/>
    </w:p>
    <w:tbl>
      <w:tblPr>
        <w:tblW w:w="1071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81"/>
        <w:gridCol w:w="1081"/>
        <w:gridCol w:w="1081"/>
        <w:gridCol w:w="1081"/>
        <w:gridCol w:w="1034"/>
        <w:gridCol w:w="1034"/>
        <w:gridCol w:w="1034"/>
        <w:gridCol w:w="1035"/>
      </w:tblGrid>
      <w:tr w:rsidR="00FF38F9" w:rsidRPr="00896C1C" w:rsidTr="007A5F58">
        <w:trPr>
          <w:cantSplit/>
          <w:trHeight w:val="629"/>
        </w:trPr>
        <w:tc>
          <w:tcPr>
            <w:tcW w:w="2258" w:type="dxa"/>
            <w:gridSpan w:val="3"/>
            <w:vMerge w:val="restart"/>
            <w:tcBorders>
              <w:left w:val="nil"/>
            </w:tcBorders>
            <w:shd w:val="clear" w:color="auto" w:fill="FFFFFF"/>
          </w:tcPr>
          <w:p w:rsidR="00FF38F9" w:rsidRPr="00896C1C" w:rsidRDefault="00FF38F9" w:rsidP="007A5F58">
            <w:pPr>
              <w:snapToGrid w:val="0"/>
              <w:spacing w:before="120" w:after="120" w:line="320" w:lineRule="exact"/>
              <w:jc w:val="center"/>
              <w:rPr>
                <w:rFonts w:eastAsia="標楷體"/>
                <w:sz w:val="28"/>
              </w:rPr>
            </w:pPr>
          </w:p>
        </w:tc>
        <w:tc>
          <w:tcPr>
            <w:tcW w:w="1081" w:type="dxa"/>
            <w:vMerge w:val="restart"/>
            <w:tcBorders>
              <w:right w:val="nil"/>
            </w:tcBorders>
            <w:shd w:val="clear" w:color="auto" w:fill="FFFFFF"/>
            <w:vAlign w:val="center"/>
          </w:tcPr>
          <w:p w:rsidR="00FF38F9" w:rsidRPr="00F43C24" w:rsidRDefault="00FF38F9" w:rsidP="007A5F58">
            <w:pPr>
              <w:snapToGrid w:val="0"/>
              <w:spacing w:before="120" w:after="120" w:line="280" w:lineRule="exact"/>
              <w:jc w:val="center"/>
              <w:rPr>
                <w:rFonts w:eastAsia="標楷體"/>
              </w:rPr>
            </w:pPr>
            <w:r w:rsidRPr="00F43C24">
              <w:rPr>
                <w:rFonts w:eastAsia="標楷體" w:hint="eastAsia"/>
              </w:rPr>
              <w:t>2011</w:t>
            </w:r>
            <w:r w:rsidRPr="00F43C24">
              <w:rPr>
                <w:rFonts w:eastAsia="標楷體" w:hint="eastAsia"/>
              </w:rPr>
              <w:t>年</w:t>
            </w:r>
          </w:p>
        </w:tc>
        <w:tc>
          <w:tcPr>
            <w:tcW w:w="1081" w:type="dxa"/>
            <w:vMerge w:val="restart"/>
            <w:tcBorders>
              <w:right w:val="nil"/>
            </w:tcBorders>
            <w:shd w:val="clear" w:color="auto" w:fill="FFFFFF"/>
            <w:vAlign w:val="center"/>
          </w:tcPr>
          <w:p w:rsidR="00FF38F9" w:rsidRPr="00F43C24" w:rsidRDefault="00FF38F9" w:rsidP="007A5F58">
            <w:pPr>
              <w:snapToGrid w:val="0"/>
              <w:spacing w:before="120" w:after="120" w:line="280" w:lineRule="exact"/>
              <w:jc w:val="center"/>
              <w:rPr>
                <w:rFonts w:eastAsia="標楷體"/>
              </w:rPr>
            </w:pPr>
            <w:r w:rsidRPr="00F43C24">
              <w:rPr>
                <w:rFonts w:eastAsia="標楷體" w:hint="eastAsia"/>
              </w:rPr>
              <w:t>2012</w:t>
            </w:r>
            <w:r w:rsidRPr="00F43C24">
              <w:rPr>
                <w:rFonts w:eastAsia="標楷體" w:hint="eastAsia"/>
              </w:rPr>
              <w:t>年</w:t>
            </w:r>
          </w:p>
        </w:tc>
        <w:tc>
          <w:tcPr>
            <w:tcW w:w="1081" w:type="dxa"/>
            <w:vMerge w:val="restart"/>
            <w:tcBorders>
              <w:right w:val="nil"/>
            </w:tcBorders>
            <w:shd w:val="clear" w:color="auto" w:fill="FFFFFF"/>
            <w:vAlign w:val="center"/>
          </w:tcPr>
          <w:p w:rsidR="00FF38F9" w:rsidRPr="00F43C24" w:rsidRDefault="00FF38F9" w:rsidP="007A5F58">
            <w:pPr>
              <w:snapToGrid w:val="0"/>
              <w:spacing w:before="120" w:after="120" w:line="280" w:lineRule="exact"/>
              <w:jc w:val="center"/>
              <w:rPr>
                <w:rFonts w:eastAsia="標楷體"/>
              </w:rPr>
            </w:pPr>
            <w:r w:rsidRPr="00F43C24">
              <w:rPr>
                <w:rFonts w:eastAsia="標楷體" w:hint="eastAsia"/>
              </w:rPr>
              <w:t>2013</w:t>
            </w:r>
            <w:r w:rsidRPr="00F43C24">
              <w:rPr>
                <w:rFonts w:eastAsia="標楷體" w:hint="eastAsia"/>
              </w:rPr>
              <w:t>年</w:t>
            </w:r>
          </w:p>
        </w:tc>
        <w:tc>
          <w:tcPr>
            <w:tcW w:w="1081" w:type="dxa"/>
            <w:vMerge w:val="restart"/>
            <w:tcBorders>
              <w:right w:val="nil"/>
            </w:tcBorders>
            <w:shd w:val="clear" w:color="auto" w:fill="FFFFFF"/>
            <w:vAlign w:val="center"/>
          </w:tcPr>
          <w:p w:rsidR="00FF38F9" w:rsidRPr="00F43C24" w:rsidRDefault="00FF38F9" w:rsidP="007A5F58">
            <w:pPr>
              <w:snapToGrid w:val="0"/>
              <w:spacing w:before="120" w:after="120" w:line="280" w:lineRule="exact"/>
              <w:jc w:val="center"/>
              <w:rPr>
                <w:rFonts w:eastAsia="標楷體"/>
              </w:rPr>
            </w:pPr>
            <w:r w:rsidRPr="00F43C24">
              <w:rPr>
                <w:rFonts w:eastAsia="標楷體" w:hint="eastAsia"/>
              </w:rPr>
              <w:t>2014</w:t>
            </w:r>
            <w:r w:rsidRPr="00F43C24">
              <w:rPr>
                <w:rFonts w:eastAsia="標楷體" w:hint="eastAsia"/>
              </w:rPr>
              <w:t>年</w:t>
            </w:r>
          </w:p>
        </w:tc>
        <w:tc>
          <w:tcPr>
            <w:tcW w:w="1034" w:type="dxa"/>
            <w:vMerge w:val="restart"/>
            <w:tcBorders>
              <w:right w:val="nil"/>
            </w:tcBorders>
            <w:shd w:val="clear" w:color="auto" w:fill="FFFFFF"/>
            <w:vAlign w:val="center"/>
          </w:tcPr>
          <w:p w:rsidR="00FF38F9" w:rsidRPr="00AB0752" w:rsidRDefault="00FF38F9" w:rsidP="007A5F58">
            <w:pPr>
              <w:snapToGrid w:val="0"/>
              <w:spacing w:before="120" w:after="120" w:line="280" w:lineRule="exact"/>
              <w:jc w:val="center"/>
              <w:rPr>
                <w:rFonts w:eastAsia="標楷體"/>
                <w:spacing w:val="-16"/>
                <w:sz w:val="26"/>
              </w:rPr>
            </w:pPr>
            <w:r w:rsidRPr="001E1958">
              <w:rPr>
                <w:rFonts w:eastAsia="標楷體" w:hint="eastAsia"/>
                <w:sz w:val="26"/>
              </w:rPr>
              <w:t>2015</w:t>
            </w:r>
            <w:r w:rsidRPr="00AB0752">
              <w:rPr>
                <w:rFonts w:eastAsia="標楷體" w:hint="eastAsia"/>
                <w:spacing w:val="-16"/>
                <w:sz w:val="26"/>
              </w:rPr>
              <w:t>年</w:t>
            </w:r>
          </w:p>
        </w:tc>
        <w:tc>
          <w:tcPr>
            <w:tcW w:w="3103" w:type="dxa"/>
            <w:gridSpan w:val="3"/>
            <w:tcBorders>
              <w:right w:val="nil"/>
            </w:tcBorders>
            <w:shd w:val="clear" w:color="auto" w:fill="FFFFFF"/>
            <w:vAlign w:val="center"/>
          </w:tcPr>
          <w:p w:rsidR="00FF38F9" w:rsidRPr="00AB0752" w:rsidRDefault="00FF38F9" w:rsidP="007A5F58">
            <w:pPr>
              <w:snapToGrid w:val="0"/>
              <w:spacing w:before="120" w:after="120" w:line="280" w:lineRule="exact"/>
              <w:jc w:val="center"/>
              <w:rPr>
                <w:rFonts w:eastAsia="標楷體"/>
                <w:spacing w:val="-16"/>
                <w:sz w:val="26"/>
              </w:rPr>
            </w:pPr>
            <w:r>
              <w:rPr>
                <w:rFonts w:eastAsia="標楷體" w:hint="eastAsia"/>
                <w:spacing w:val="-16"/>
                <w:sz w:val="26"/>
              </w:rPr>
              <w:t>2016</w:t>
            </w:r>
            <w:r>
              <w:rPr>
                <w:rFonts w:eastAsia="標楷體" w:hint="eastAsia"/>
                <w:spacing w:val="-16"/>
                <w:sz w:val="26"/>
              </w:rPr>
              <w:t>年</w:t>
            </w:r>
          </w:p>
        </w:tc>
      </w:tr>
      <w:tr w:rsidR="00FF38F9" w:rsidRPr="00634EF2" w:rsidTr="007A5F58">
        <w:trPr>
          <w:cantSplit/>
          <w:trHeight w:val="493"/>
        </w:trPr>
        <w:tc>
          <w:tcPr>
            <w:tcW w:w="2258" w:type="dxa"/>
            <w:gridSpan w:val="3"/>
            <w:vMerge/>
            <w:tcBorders>
              <w:left w:val="nil"/>
              <w:bottom w:val="single" w:sz="4" w:space="0" w:color="auto"/>
            </w:tcBorders>
            <w:shd w:val="clear" w:color="auto" w:fill="FFFFFF"/>
          </w:tcPr>
          <w:p w:rsidR="00FF38F9" w:rsidRPr="00896C1C" w:rsidRDefault="00FF38F9" w:rsidP="007A5F58">
            <w:pPr>
              <w:snapToGrid w:val="0"/>
              <w:spacing w:before="120" w:after="120" w:line="320" w:lineRule="exact"/>
              <w:jc w:val="center"/>
              <w:rPr>
                <w:rFonts w:eastAsia="標楷體"/>
                <w:sz w:val="28"/>
              </w:rPr>
            </w:pPr>
          </w:p>
        </w:tc>
        <w:tc>
          <w:tcPr>
            <w:tcW w:w="1081" w:type="dxa"/>
            <w:vMerge/>
            <w:tcBorders>
              <w:bottom w:val="single" w:sz="4" w:space="0" w:color="auto"/>
            </w:tcBorders>
            <w:shd w:val="clear" w:color="auto" w:fill="FFFFFF"/>
          </w:tcPr>
          <w:p w:rsidR="00FF38F9" w:rsidRPr="00AB0752" w:rsidRDefault="00FF38F9" w:rsidP="007A5F58">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FF38F9" w:rsidRPr="00AB0752" w:rsidRDefault="00FF38F9" w:rsidP="007A5F58">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FF38F9" w:rsidRPr="00AB0752" w:rsidRDefault="00FF38F9" w:rsidP="007A5F58">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FF38F9" w:rsidRPr="00AB0752" w:rsidRDefault="00FF38F9" w:rsidP="007A5F58">
            <w:pPr>
              <w:snapToGrid w:val="0"/>
              <w:spacing w:before="120" w:after="120" w:line="280" w:lineRule="exact"/>
              <w:jc w:val="center"/>
              <w:rPr>
                <w:rFonts w:eastAsia="標楷體"/>
                <w:spacing w:val="-16"/>
                <w:sz w:val="26"/>
              </w:rPr>
            </w:pPr>
          </w:p>
        </w:tc>
        <w:tc>
          <w:tcPr>
            <w:tcW w:w="1034" w:type="dxa"/>
            <w:vMerge/>
            <w:tcBorders>
              <w:bottom w:val="single" w:sz="4" w:space="0" w:color="auto"/>
            </w:tcBorders>
            <w:shd w:val="clear" w:color="auto" w:fill="FFFFFF"/>
          </w:tcPr>
          <w:p w:rsidR="00FF38F9" w:rsidRPr="00F43C24" w:rsidRDefault="00FF38F9" w:rsidP="007A5F58">
            <w:pPr>
              <w:snapToGrid w:val="0"/>
              <w:spacing w:before="120" w:after="120" w:line="280" w:lineRule="exact"/>
              <w:jc w:val="center"/>
              <w:rPr>
                <w:rFonts w:eastAsia="標楷體"/>
              </w:rPr>
            </w:pPr>
          </w:p>
        </w:tc>
        <w:tc>
          <w:tcPr>
            <w:tcW w:w="1034" w:type="dxa"/>
            <w:tcBorders>
              <w:bottom w:val="single" w:sz="4" w:space="0" w:color="auto"/>
            </w:tcBorders>
            <w:shd w:val="clear" w:color="auto" w:fill="FFFFFF"/>
          </w:tcPr>
          <w:p w:rsidR="00FF38F9" w:rsidRPr="00F43C24" w:rsidRDefault="00FF38F9" w:rsidP="007A5F58">
            <w:pPr>
              <w:snapToGrid w:val="0"/>
              <w:spacing w:before="120" w:after="120" w:line="280" w:lineRule="exact"/>
              <w:jc w:val="center"/>
              <w:rPr>
                <w:rFonts w:eastAsia="標楷體"/>
              </w:rPr>
            </w:pPr>
            <w:r>
              <w:rPr>
                <w:rFonts w:eastAsia="標楷體" w:hint="eastAsia"/>
              </w:rPr>
              <w:t>1</w:t>
            </w:r>
            <w:r w:rsidRPr="00F43C24">
              <w:rPr>
                <w:rFonts w:eastAsia="標楷體" w:hint="eastAsia"/>
              </w:rPr>
              <w:t>月</w:t>
            </w:r>
          </w:p>
        </w:tc>
        <w:tc>
          <w:tcPr>
            <w:tcW w:w="1034" w:type="dxa"/>
            <w:tcBorders>
              <w:bottom w:val="single" w:sz="4" w:space="0" w:color="auto"/>
            </w:tcBorders>
            <w:shd w:val="clear" w:color="auto" w:fill="FFFFFF"/>
          </w:tcPr>
          <w:p w:rsidR="00FF38F9" w:rsidRPr="00DF3338" w:rsidRDefault="00FF38F9" w:rsidP="007A5F58">
            <w:pPr>
              <w:snapToGrid w:val="0"/>
              <w:spacing w:before="120" w:after="120" w:line="280" w:lineRule="exact"/>
              <w:jc w:val="center"/>
              <w:rPr>
                <w:rFonts w:eastAsia="標楷體"/>
              </w:rPr>
            </w:pPr>
            <w:r w:rsidRPr="00DF3338">
              <w:rPr>
                <w:rFonts w:eastAsia="標楷體" w:hint="eastAsia"/>
              </w:rPr>
              <w:t>2</w:t>
            </w:r>
            <w:r w:rsidRPr="00DF3338">
              <w:rPr>
                <w:rFonts w:eastAsia="標楷體" w:hint="eastAsia"/>
              </w:rPr>
              <w:t>月</w:t>
            </w:r>
          </w:p>
        </w:tc>
        <w:tc>
          <w:tcPr>
            <w:tcW w:w="1035" w:type="dxa"/>
            <w:tcBorders>
              <w:bottom w:val="single" w:sz="4" w:space="0" w:color="auto"/>
              <w:right w:val="nil"/>
            </w:tcBorders>
            <w:shd w:val="clear" w:color="auto" w:fill="FFFFFF"/>
          </w:tcPr>
          <w:p w:rsidR="00FF38F9" w:rsidRPr="00DF3338" w:rsidRDefault="00FF38F9" w:rsidP="007A5F58">
            <w:pPr>
              <w:snapToGrid w:val="0"/>
              <w:spacing w:before="120" w:after="120" w:line="280" w:lineRule="exact"/>
              <w:jc w:val="center"/>
              <w:rPr>
                <w:rFonts w:eastAsia="標楷體"/>
              </w:rPr>
            </w:pPr>
            <w:r w:rsidRPr="00DF3338">
              <w:rPr>
                <w:rFonts w:eastAsia="標楷體" w:hint="eastAsia"/>
              </w:rPr>
              <w:t>1~2</w:t>
            </w:r>
            <w:r w:rsidRPr="00DF3338">
              <w:rPr>
                <w:rFonts w:eastAsia="標楷體" w:hint="eastAsia"/>
              </w:rPr>
              <w:t>月</w:t>
            </w:r>
          </w:p>
        </w:tc>
      </w:tr>
      <w:tr w:rsidR="00FF38F9" w:rsidRPr="00634EF2" w:rsidTr="007A5F58">
        <w:trPr>
          <w:cantSplit/>
          <w:trHeight w:val="828"/>
        </w:trPr>
        <w:tc>
          <w:tcPr>
            <w:tcW w:w="616" w:type="dxa"/>
            <w:vMerge w:val="restart"/>
            <w:tcBorders>
              <w:left w:val="nil"/>
            </w:tcBorders>
          </w:tcPr>
          <w:p w:rsidR="00FF38F9" w:rsidRDefault="00FF38F9" w:rsidP="007A5F58">
            <w:pPr>
              <w:snapToGrid w:val="0"/>
              <w:spacing w:before="240"/>
              <w:jc w:val="center"/>
              <w:rPr>
                <w:rFonts w:eastAsia="標楷體"/>
                <w:sz w:val="28"/>
              </w:rPr>
            </w:pPr>
          </w:p>
          <w:p w:rsidR="00FF38F9" w:rsidRDefault="00FF38F9" w:rsidP="007A5F58">
            <w:pPr>
              <w:snapToGrid w:val="0"/>
              <w:spacing w:before="240"/>
              <w:jc w:val="center"/>
              <w:rPr>
                <w:rFonts w:eastAsia="標楷體"/>
                <w:sz w:val="28"/>
              </w:rPr>
            </w:pPr>
            <w:r>
              <w:rPr>
                <w:rFonts w:eastAsia="標楷體" w:hint="eastAsia"/>
                <w:sz w:val="28"/>
              </w:rPr>
              <w:t>兩</w:t>
            </w:r>
          </w:p>
          <w:p w:rsidR="00FF38F9" w:rsidRDefault="00FF38F9" w:rsidP="007A5F58">
            <w:pPr>
              <w:snapToGrid w:val="0"/>
              <w:spacing w:before="240"/>
              <w:jc w:val="center"/>
              <w:rPr>
                <w:rFonts w:eastAsia="標楷體"/>
                <w:sz w:val="28"/>
              </w:rPr>
            </w:pPr>
            <w:r>
              <w:rPr>
                <w:rFonts w:eastAsia="標楷體" w:hint="eastAsia"/>
                <w:sz w:val="28"/>
              </w:rPr>
              <w:t>岸</w:t>
            </w:r>
          </w:p>
          <w:p w:rsidR="00FF38F9" w:rsidRDefault="00FF38F9" w:rsidP="007A5F58">
            <w:pPr>
              <w:snapToGrid w:val="0"/>
              <w:spacing w:before="240"/>
              <w:jc w:val="center"/>
              <w:rPr>
                <w:rFonts w:eastAsia="標楷體"/>
                <w:sz w:val="28"/>
              </w:rPr>
            </w:pPr>
            <w:r>
              <w:rPr>
                <w:rFonts w:eastAsia="標楷體" w:hint="eastAsia"/>
                <w:sz w:val="28"/>
              </w:rPr>
              <w:t>投</w:t>
            </w:r>
          </w:p>
          <w:p w:rsidR="00FF38F9" w:rsidRPr="00896C1C" w:rsidRDefault="00FF38F9" w:rsidP="007A5F58">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FF38F9" w:rsidRPr="00896C1C" w:rsidRDefault="00FF38F9" w:rsidP="007A5F58">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FF38F9" w:rsidRPr="00896C1C" w:rsidRDefault="00FF38F9" w:rsidP="007A5F58">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single" w:sz="4" w:space="0" w:color="auto"/>
              <w:left w:val="nil"/>
              <w:bottom w:val="nil"/>
              <w:right w:val="nil"/>
            </w:tcBorders>
            <w:vAlign w:val="center"/>
          </w:tcPr>
          <w:p w:rsidR="00FF38F9" w:rsidRPr="00896C1C" w:rsidRDefault="00FF38F9" w:rsidP="007A5F58">
            <w:pPr>
              <w:snapToGrid w:val="0"/>
              <w:spacing w:before="60" w:after="60" w:line="400" w:lineRule="exact"/>
              <w:ind w:rightChars="-2" w:right="-5"/>
              <w:jc w:val="center"/>
              <w:rPr>
                <w:rFonts w:eastAsia="標楷體"/>
              </w:rPr>
            </w:pPr>
            <w:r w:rsidRPr="00896C1C">
              <w:rPr>
                <w:rFonts w:eastAsia="標楷體" w:hint="eastAsia"/>
              </w:rPr>
              <w:t>887</w:t>
            </w:r>
          </w:p>
        </w:tc>
        <w:tc>
          <w:tcPr>
            <w:tcW w:w="1081" w:type="dxa"/>
            <w:tcBorders>
              <w:top w:val="single" w:sz="4" w:space="0" w:color="auto"/>
              <w:left w:val="nil"/>
              <w:bottom w:val="nil"/>
              <w:right w:val="nil"/>
            </w:tcBorders>
            <w:vAlign w:val="center"/>
          </w:tcPr>
          <w:p w:rsidR="00FF38F9" w:rsidRPr="00896C1C" w:rsidRDefault="00FF38F9" w:rsidP="007A5F58">
            <w:pPr>
              <w:snapToGrid w:val="0"/>
              <w:spacing w:before="60" w:after="60" w:line="400" w:lineRule="exact"/>
              <w:ind w:rightChars="-2" w:right="-5"/>
              <w:jc w:val="center"/>
              <w:rPr>
                <w:rFonts w:eastAsia="標楷體"/>
              </w:rPr>
            </w:pPr>
            <w:r>
              <w:rPr>
                <w:rFonts w:eastAsia="標楷體" w:hint="eastAsia"/>
              </w:rPr>
              <w:t>636</w:t>
            </w:r>
          </w:p>
        </w:tc>
        <w:tc>
          <w:tcPr>
            <w:tcW w:w="1081" w:type="dxa"/>
            <w:tcBorders>
              <w:top w:val="single" w:sz="4" w:space="0" w:color="auto"/>
              <w:left w:val="nil"/>
              <w:bottom w:val="nil"/>
              <w:right w:val="nil"/>
            </w:tcBorders>
            <w:vAlign w:val="center"/>
          </w:tcPr>
          <w:p w:rsidR="00FF38F9" w:rsidRPr="00612604" w:rsidRDefault="00FF38F9" w:rsidP="007A5F58">
            <w:pPr>
              <w:snapToGrid w:val="0"/>
              <w:spacing w:before="60" w:after="60" w:line="400" w:lineRule="exact"/>
              <w:ind w:rightChars="-2" w:right="-5"/>
              <w:jc w:val="center"/>
              <w:rPr>
                <w:rFonts w:eastAsia="標楷體"/>
              </w:rPr>
            </w:pPr>
            <w:r>
              <w:rPr>
                <w:rFonts w:eastAsia="標楷體" w:hint="eastAsia"/>
              </w:rPr>
              <w:t>554</w:t>
            </w:r>
          </w:p>
        </w:tc>
        <w:tc>
          <w:tcPr>
            <w:tcW w:w="1081" w:type="dxa"/>
            <w:tcBorders>
              <w:top w:val="single" w:sz="4" w:space="0" w:color="auto"/>
              <w:left w:val="nil"/>
              <w:bottom w:val="nil"/>
              <w:right w:val="nil"/>
            </w:tcBorders>
            <w:vAlign w:val="center"/>
          </w:tcPr>
          <w:p w:rsidR="00FF38F9" w:rsidRPr="00634EF2" w:rsidRDefault="00FF38F9" w:rsidP="007A5F58">
            <w:pPr>
              <w:snapToGrid w:val="0"/>
              <w:spacing w:before="60" w:after="60" w:line="400" w:lineRule="exact"/>
              <w:ind w:rightChars="-2" w:right="-5"/>
              <w:jc w:val="center"/>
              <w:rPr>
                <w:rFonts w:eastAsia="標楷體"/>
              </w:rPr>
            </w:pPr>
            <w:r w:rsidRPr="00634EF2">
              <w:rPr>
                <w:rFonts w:eastAsia="標楷體" w:hint="eastAsia"/>
              </w:rPr>
              <w:t>497</w:t>
            </w:r>
          </w:p>
        </w:tc>
        <w:tc>
          <w:tcPr>
            <w:tcW w:w="1034" w:type="dxa"/>
            <w:tcBorders>
              <w:top w:val="single" w:sz="4" w:space="0" w:color="auto"/>
              <w:left w:val="nil"/>
              <w:bottom w:val="nil"/>
              <w:right w:val="nil"/>
            </w:tcBorders>
            <w:vAlign w:val="center"/>
          </w:tcPr>
          <w:p w:rsidR="00FF38F9" w:rsidRPr="006731FB" w:rsidRDefault="00FF38F9" w:rsidP="007A5F58">
            <w:pPr>
              <w:snapToGrid w:val="0"/>
              <w:spacing w:before="60" w:after="60" w:line="400" w:lineRule="exact"/>
              <w:ind w:rightChars="-2" w:right="-5"/>
              <w:jc w:val="center"/>
              <w:rPr>
                <w:rFonts w:eastAsia="標楷體"/>
              </w:rPr>
            </w:pPr>
            <w:r w:rsidRPr="006731FB">
              <w:rPr>
                <w:rFonts w:eastAsia="標楷體" w:hint="eastAsia"/>
              </w:rPr>
              <w:t>427</w:t>
            </w:r>
          </w:p>
        </w:tc>
        <w:tc>
          <w:tcPr>
            <w:tcW w:w="1034" w:type="dxa"/>
            <w:tcBorders>
              <w:top w:val="single" w:sz="4" w:space="0" w:color="auto"/>
              <w:left w:val="nil"/>
              <w:bottom w:val="nil"/>
              <w:right w:val="nil"/>
            </w:tcBorders>
            <w:vAlign w:val="center"/>
          </w:tcPr>
          <w:p w:rsidR="00FF38F9" w:rsidRPr="005E1785" w:rsidRDefault="00FF38F9" w:rsidP="007A5F58">
            <w:pPr>
              <w:snapToGrid w:val="0"/>
              <w:spacing w:before="60" w:after="60" w:line="400" w:lineRule="exact"/>
              <w:ind w:rightChars="-2" w:right="-5"/>
              <w:jc w:val="center"/>
              <w:rPr>
                <w:rFonts w:eastAsia="標楷體"/>
              </w:rPr>
            </w:pPr>
            <w:r w:rsidRPr="005E1785">
              <w:rPr>
                <w:rFonts w:eastAsia="標楷體" w:hint="eastAsia"/>
              </w:rPr>
              <w:t>30</w:t>
            </w:r>
          </w:p>
        </w:tc>
        <w:tc>
          <w:tcPr>
            <w:tcW w:w="1034" w:type="dxa"/>
            <w:tcBorders>
              <w:top w:val="single" w:sz="4" w:space="0" w:color="auto"/>
              <w:left w:val="nil"/>
              <w:bottom w:val="nil"/>
              <w:right w:val="nil"/>
            </w:tcBorders>
            <w:vAlign w:val="center"/>
          </w:tcPr>
          <w:p w:rsidR="00FF38F9" w:rsidRPr="005E1785" w:rsidRDefault="00FF38F9" w:rsidP="007A5F58">
            <w:pPr>
              <w:snapToGrid w:val="0"/>
              <w:spacing w:before="60" w:after="60" w:line="400" w:lineRule="exact"/>
              <w:ind w:rightChars="-2" w:right="-5"/>
              <w:jc w:val="center"/>
              <w:rPr>
                <w:rFonts w:eastAsia="標楷體"/>
              </w:rPr>
            </w:pPr>
            <w:r w:rsidRPr="005E1785">
              <w:rPr>
                <w:rFonts w:eastAsia="標楷體" w:hint="eastAsia"/>
              </w:rPr>
              <w:t>19</w:t>
            </w:r>
          </w:p>
        </w:tc>
        <w:tc>
          <w:tcPr>
            <w:tcW w:w="1035" w:type="dxa"/>
            <w:tcBorders>
              <w:top w:val="single" w:sz="4" w:space="0" w:color="auto"/>
              <w:left w:val="nil"/>
              <w:bottom w:val="nil"/>
              <w:right w:val="nil"/>
            </w:tcBorders>
            <w:vAlign w:val="center"/>
          </w:tcPr>
          <w:p w:rsidR="00FF38F9" w:rsidRPr="005E1785" w:rsidRDefault="00FF38F9" w:rsidP="007A5F58">
            <w:pPr>
              <w:snapToGrid w:val="0"/>
              <w:spacing w:before="60" w:after="60" w:line="400" w:lineRule="exact"/>
              <w:ind w:rightChars="-2" w:right="-5"/>
              <w:jc w:val="center"/>
              <w:rPr>
                <w:rFonts w:eastAsia="標楷體"/>
              </w:rPr>
            </w:pPr>
            <w:r w:rsidRPr="005E1785">
              <w:rPr>
                <w:rFonts w:eastAsia="標楷體" w:hint="eastAsia"/>
              </w:rPr>
              <w:t>49</w:t>
            </w:r>
          </w:p>
        </w:tc>
      </w:tr>
      <w:tr w:rsidR="00FF38F9" w:rsidRPr="00634EF2" w:rsidTr="007A5F58">
        <w:trPr>
          <w:cantSplit/>
          <w:trHeight w:val="786"/>
        </w:trPr>
        <w:tc>
          <w:tcPr>
            <w:tcW w:w="616" w:type="dxa"/>
            <w:vMerge/>
            <w:tcBorders>
              <w:left w:val="nil"/>
            </w:tcBorders>
          </w:tcPr>
          <w:p w:rsidR="00FF38F9" w:rsidRPr="00896C1C" w:rsidRDefault="00FF38F9" w:rsidP="007A5F58">
            <w:pPr>
              <w:snapToGrid w:val="0"/>
              <w:spacing w:before="120" w:after="120" w:line="320" w:lineRule="exact"/>
              <w:rPr>
                <w:rFonts w:eastAsia="標楷體"/>
                <w:b/>
                <w:sz w:val="28"/>
              </w:rPr>
            </w:pPr>
          </w:p>
        </w:tc>
        <w:tc>
          <w:tcPr>
            <w:tcW w:w="758" w:type="dxa"/>
            <w:vMerge/>
          </w:tcPr>
          <w:p w:rsidR="00FF38F9" w:rsidRPr="00896C1C" w:rsidRDefault="00FF38F9" w:rsidP="007A5F58">
            <w:pPr>
              <w:snapToGrid w:val="0"/>
              <w:spacing w:before="120" w:after="120" w:line="320" w:lineRule="exact"/>
              <w:jc w:val="center"/>
              <w:rPr>
                <w:rFonts w:eastAsia="標楷體"/>
                <w:spacing w:val="-16"/>
                <w:sz w:val="26"/>
              </w:rPr>
            </w:pPr>
          </w:p>
        </w:tc>
        <w:tc>
          <w:tcPr>
            <w:tcW w:w="884" w:type="dxa"/>
          </w:tcPr>
          <w:p w:rsidR="00FF38F9" w:rsidRPr="00896C1C" w:rsidRDefault="00FF38F9" w:rsidP="007A5F58">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FF38F9" w:rsidRPr="00A77848" w:rsidRDefault="00FF38F9" w:rsidP="007A5F58">
            <w:pPr>
              <w:snapToGrid w:val="0"/>
              <w:spacing w:before="60" w:line="400" w:lineRule="exact"/>
              <w:ind w:rightChars="-2" w:right="-5"/>
              <w:jc w:val="center"/>
              <w:rPr>
                <w:rFonts w:eastAsia="標楷體"/>
              </w:rPr>
            </w:pPr>
            <w:r w:rsidRPr="00A77848">
              <w:rPr>
                <w:rFonts w:eastAsia="標楷體"/>
              </w:rPr>
              <w:t>143.8</w:t>
            </w:r>
          </w:p>
          <w:p w:rsidR="00FF38F9" w:rsidRPr="00A77848" w:rsidRDefault="00FF38F9" w:rsidP="007A5F58">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FF38F9" w:rsidRPr="00A77848" w:rsidRDefault="00FF38F9" w:rsidP="007A5F58">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FF38F9" w:rsidRPr="00A77848" w:rsidRDefault="00FF38F9" w:rsidP="007A5F58">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1081" w:type="dxa"/>
            <w:tcBorders>
              <w:top w:val="nil"/>
              <w:left w:val="nil"/>
              <w:bottom w:val="nil"/>
              <w:right w:val="nil"/>
            </w:tcBorders>
            <w:vAlign w:val="center"/>
          </w:tcPr>
          <w:p w:rsidR="00FF38F9" w:rsidRPr="00A77848" w:rsidRDefault="00FF38F9" w:rsidP="007A5F58">
            <w:pPr>
              <w:snapToGrid w:val="0"/>
              <w:spacing w:before="60" w:line="400" w:lineRule="exact"/>
              <w:ind w:rightChars="-2" w:right="-5"/>
              <w:jc w:val="center"/>
              <w:rPr>
                <w:rFonts w:eastAsia="標楷體"/>
              </w:rPr>
            </w:pPr>
            <w:r w:rsidRPr="00A77848">
              <w:rPr>
                <w:rFonts w:eastAsia="標楷體"/>
              </w:rPr>
              <w:t>91.9</w:t>
            </w:r>
          </w:p>
          <w:p w:rsidR="00FF38F9" w:rsidRPr="00A77848" w:rsidRDefault="00FF38F9" w:rsidP="007A5F58">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FF38F9" w:rsidRDefault="00FF38F9" w:rsidP="007A5F58">
            <w:pPr>
              <w:snapToGrid w:val="0"/>
              <w:spacing w:before="60" w:line="400" w:lineRule="exact"/>
              <w:ind w:rightChars="-2" w:right="-5"/>
              <w:jc w:val="center"/>
              <w:rPr>
                <w:rFonts w:eastAsia="標楷體"/>
              </w:rPr>
            </w:pPr>
            <w:r>
              <w:rPr>
                <w:rFonts w:eastAsia="標楷體" w:hint="eastAsia"/>
              </w:rPr>
              <w:t>102.8</w:t>
            </w:r>
          </w:p>
          <w:p w:rsidR="00FF38F9" w:rsidRPr="00634EF2" w:rsidRDefault="00FF38F9" w:rsidP="007A5F58">
            <w:pPr>
              <w:snapToGrid w:val="0"/>
              <w:spacing w:after="60" w:line="400" w:lineRule="exact"/>
              <w:jc w:val="center"/>
              <w:rPr>
                <w:rFonts w:eastAsia="標楷體"/>
              </w:rPr>
            </w:pPr>
            <w:r w:rsidRPr="00634EF2">
              <w:rPr>
                <w:rFonts w:eastAsia="標楷體"/>
                <w:sz w:val="16"/>
              </w:rPr>
              <w:t>（</w:t>
            </w:r>
            <w:r>
              <w:rPr>
                <w:rFonts w:eastAsia="標楷體" w:hint="eastAsia"/>
                <w:sz w:val="16"/>
              </w:rPr>
              <w:t>11.8%</w:t>
            </w:r>
            <w:r w:rsidRPr="00634EF2">
              <w:rPr>
                <w:rFonts w:eastAsia="標楷體"/>
                <w:sz w:val="16"/>
              </w:rPr>
              <w:t>）</w:t>
            </w:r>
          </w:p>
        </w:tc>
        <w:tc>
          <w:tcPr>
            <w:tcW w:w="1034" w:type="dxa"/>
            <w:tcBorders>
              <w:top w:val="nil"/>
              <w:left w:val="nil"/>
              <w:bottom w:val="nil"/>
              <w:right w:val="nil"/>
            </w:tcBorders>
            <w:vAlign w:val="center"/>
          </w:tcPr>
          <w:p w:rsidR="00FF38F9" w:rsidRPr="006731FB" w:rsidRDefault="00FF38F9" w:rsidP="007A5F58">
            <w:pPr>
              <w:snapToGrid w:val="0"/>
              <w:spacing w:before="60" w:line="400" w:lineRule="exact"/>
              <w:ind w:rightChars="-2" w:right="-5"/>
              <w:jc w:val="center"/>
              <w:rPr>
                <w:rFonts w:eastAsia="標楷體"/>
              </w:rPr>
            </w:pPr>
            <w:r w:rsidRPr="006731FB">
              <w:rPr>
                <w:rFonts w:eastAsia="標楷體" w:hint="eastAsia"/>
              </w:rPr>
              <w:t>109.7</w:t>
            </w:r>
          </w:p>
          <w:p w:rsidR="00FF38F9" w:rsidRPr="006731FB" w:rsidRDefault="00FF38F9" w:rsidP="007A5F58">
            <w:pPr>
              <w:snapToGrid w:val="0"/>
              <w:spacing w:after="60" w:line="400" w:lineRule="exact"/>
              <w:jc w:val="center"/>
              <w:rPr>
                <w:rFonts w:eastAsia="標楷體"/>
              </w:rPr>
            </w:pPr>
            <w:r w:rsidRPr="006731FB">
              <w:rPr>
                <w:rFonts w:eastAsia="標楷體"/>
                <w:sz w:val="16"/>
              </w:rPr>
              <w:t>（</w:t>
            </w:r>
            <w:r w:rsidRPr="006731FB">
              <w:rPr>
                <w:rFonts w:eastAsia="標楷體" w:hint="eastAsia"/>
                <w:sz w:val="16"/>
              </w:rPr>
              <w:t>6.7%</w:t>
            </w:r>
            <w:r w:rsidRPr="006731FB">
              <w:rPr>
                <w:rFonts w:eastAsia="標楷體"/>
                <w:sz w:val="16"/>
              </w:rPr>
              <w:t>）</w:t>
            </w:r>
          </w:p>
        </w:tc>
        <w:tc>
          <w:tcPr>
            <w:tcW w:w="1034" w:type="dxa"/>
            <w:tcBorders>
              <w:top w:val="nil"/>
              <w:left w:val="nil"/>
              <w:bottom w:val="nil"/>
              <w:right w:val="nil"/>
            </w:tcBorders>
            <w:vAlign w:val="center"/>
          </w:tcPr>
          <w:p w:rsidR="00FF38F9" w:rsidRPr="005E1785" w:rsidRDefault="00FF38F9" w:rsidP="007A5F58">
            <w:pPr>
              <w:snapToGrid w:val="0"/>
              <w:spacing w:before="60" w:line="400" w:lineRule="exact"/>
              <w:ind w:rightChars="-2" w:right="-5"/>
              <w:jc w:val="center"/>
              <w:rPr>
                <w:rFonts w:eastAsia="標楷體"/>
              </w:rPr>
            </w:pPr>
            <w:r w:rsidRPr="005E1785">
              <w:rPr>
                <w:rFonts w:eastAsia="標楷體" w:hint="eastAsia"/>
              </w:rPr>
              <w:t>3.6</w:t>
            </w:r>
          </w:p>
          <w:p w:rsidR="00FF38F9" w:rsidRPr="005E1785" w:rsidRDefault="00FF38F9" w:rsidP="007A5F58">
            <w:pPr>
              <w:snapToGrid w:val="0"/>
              <w:spacing w:after="60" w:line="400" w:lineRule="exact"/>
              <w:jc w:val="center"/>
              <w:rPr>
                <w:rFonts w:eastAsia="標楷體"/>
              </w:rPr>
            </w:pPr>
            <w:r w:rsidRPr="005E1785">
              <w:rPr>
                <w:rFonts w:eastAsia="標楷體"/>
                <w:sz w:val="16"/>
              </w:rPr>
              <w:t>（</w:t>
            </w:r>
            <w:r w:rsidRPr="005E1785">
              <w:rPr>
                <w:rFonts w:eastAsia="標楷體" w:hint="eastAsia"/>
                <w:sz w:val="16"/>
              </w:rPr>
              <w:t>-53.1%</w:t>
            </w:r>
            <w:r w:rsidRPr="005E1785">
              <w:rPr>
                <w:rFonts w:eastAsia="標楷體"/>
                <w:sz w:val="16"/>
              </w:rPr>
              <w:t>）</w:t>
            </w:r>
          </w:p>
        </w:tc>
        <w:tc>
          <w:tcPr>
            <w:tcW w:w="1034" w:type="dxa"/>
            <w:tcBorders>
              <w:top w:val="nil"/>
              <w:left w:val="nil"/>
              <w:bottom w:val="nil"/>
              <w:right w:val="nil"/>
            </w:tcBorders>
            <w:vAlign w:val="center"/>
          </w:tcPr>
          <w:p w:rsidR="00FF38F9" w:rsidRPr="005E1785" w:rsidRDefault="00FF38F9" w:rsidP="007A5F58">
            <w:pPr>
              <w:snapToGrid w:val="0"/>
              <w:spacing w:before="60" w:line="400" w:lineRule="exact"/>
              <w:ind w:rightChars="-2" w:right="-5"/>
              <w:jc w:val="center"/>
              <w:rPr>
                <w:rFonts w:eastAsia="標楷體"/>
              </w:rPr>
            </w:pPr>
            <w:r w:rsidRPr="005E1785">
              <w:rPr>
                <w:rFonts w:eastAsia="標楷體" w:hint="eastAsia"/>
              </w:rPr>
              <w:t>16.4</w:t>
            </w:r>
          </w:p>
          <w:p w:rsidR="00FF38F9" w:rsidRPr="005E1785" w:rsidRDefault="00FF38F9" w:rsidP="007A5F58">
            <w:pPr>
              <w:snapToGrid w:val="0"/>
              <w:spacing w:after="60" w:line="400" w:lineRule="exact"/>
              <w:jc w:val="center"/>
              <w:rPr>
                <w:rFonts w:eastAsia="標楷體"/>
              </w:rPr>
            </w:pPr>
            <w:r w:rsidRPr="005E1785">
              <w:rPr>
                <w:rFonts w:eastAsia="標楷體"/>
                <w:sz w:val="16"/>
              </w:rPr>
              <w:t>（</w:t>
            </w:r>
            <w:r w:rsidRPr="005E1785">
              <w:rPr>
                <w:rFonts w:eastAsia="標楷體" w:hint="eastAsia"/>
                <w:sz w:val="16"/>
              </w:rPr>
              <w:t>81.0%</w:t>
            </w:r>
            <w:r w:rsidRPr="005E1785">
              <w:rPr>
                <w:rFonts w:eastAsia="標楷體"/>
                <w:sz w:val="16"/>
              </w:rPr>
              <w:t>）</w:t>
            </w:r>
          </w:p>
        </w:tc>
        <w:tc>
          <w:tcPr>
            <w:tcW w:w="1035" w:type="dxa"/>
            <w:tcBorders>
              <w:top w:val="nil"/>
              <w:left w:val="nil"/>
              <w:bottom w:val="nil"/>
              <w:right w:val="nil"/>
            </w:tcBorders>
            <w:vAlign w:val="center"/>
          </w:tcPr>
          <w:p w:rsidR="00FF38F9" w:rsidRPr="005E1785" w:rsidRDefault="00FF38F9" w:rsidP="007A5F58">
            <w:pPr>
              <w:snapToGrid w:val="0"/>
              <w:spacing w:before="60" w:line="400" w:lineRule="exact"/>
              <w:ind w:rightChars="-2" w:right="-5"/>
              <w:jc w:val="center"/>
              <w:rPr>
                <w:rFonts w:eastAsia="標楷體"/>
              </w:rPr>
            </w:pPr>
            <w:r w:rsidRPr="005E1785">
              <w:rPr>
                <w:rFonts w:eastAsia="標楷體" w:hint="eastAsia"/>
              </w:rPr>
              <w:t>19.9</w:t>
            </w:r>
          </w:p>
          <w:p w:rsidR="00FF38F9" w:rsidRPr="005E1785" w:rsidRDefault="00FF38F9" w:rsidP="007A5F58">
            <w:pPr>
              <w:snapToGrid w:val="0"/>
              <w:spacing w:after="60" w:line="400" w:lineRule="exact"/>
              <w:jc w:val="center"/>
              <w:rPr>
                <w:rFonts w:eastAsia="標楷體"/>
              </w:rPr>
            </w:pPr>
            <w:r w:rsidRPr="005E1785">
              <w:rPr>
                <w:rFonts w:eastAsia="標楷體"/>
                <w:sz w:val="16"/>
              </w:rPr>
              <w:t>（</w:t>
            </w:r>
            <w:r w:rsidRPr="005E1785">
              <w:rPr>
                <w:rFonts w:eastAsia="標楷體" w:hint="eastAsia"/>
                <w:sz w:val="16"/>
              </w:rPr>
              <w:t>19.7%</w:t>
            </w:r>
            <w:r w:rsidRPr="005E1785">
              <w:rPr>
                <w:rFonts w:eastAsia="標楷體"/>
                <w:sz w:val="16"/>
              </w:rPr>
              <w:t>）</w:t>
            </w:r>
          </w:p>
        </w:tc>
      </w:tr>
      <w:tr w:rsidR="00FF38F9" w:rsidRPr="00BB0C57" w:rsidTr="007A5F58">
        <w:trPr>
          <w:cantSplit/>
          <w:trHeight w:val="786"/>
        </w:trPr>
        <w:tc>
          <w:tcPr>
            <w:tcW w:w="616" w:type="dxa"/>
            <w:vMerge/>
            <w:tcBorders>
              <w:left w:val="nil"/>
            </w:tcBorders>
          </w:tcPr>
          <w:p w:rsidR="00FF38F9" w:rsidRPr="00C808FD" w:rsidRDefault="00FF38F9" w:rsidP="007A5F58">
            <w:pPr>
              <w:snapToGrid w:val="0"/>
              <w:spacing w:before="240"/>
              <w:jc w:val="center"/>
              <w:rPr>
                <w:rFonts w:eastAsia="標楷體"/>
                <w:sz w:val="28"/>
              </w:rPr>
            </w:pPr>
          </w:p>
        </w:tc>
        <w:tc>
          <w:tcPr>
            <w:tcW w:w="758" w:type="dxa"/>
            <w:vMerge w:val="restart"/>
            <w:vAlign w:val="center"/>
          </w:tcPr>
          <w:p w:rsidR="00FF38F9" w:rsidRPr="00896C1C" w:rsidRDefault="00FF38F9" w:rsidP="007A5F58">
            <w:pPr>
              <w:snapToGrid w:val="0"/>
              <w:spacing w:before="120" w:after="120" w:line="320" w:lineRule="exact"/>
              <w:jc w:val="center"/>
              <w:rPr>
                <w:rFonts w:eastAsia="標楷體"/>
                <w:spacing w:val="-16"/>
                <w:sz w:val="26"/>
              </w:rPr>
            </w:pPr>
            <w:r w:rsidRPr="00C808FD">
              <w:rPr>
                <w:rFonts w:eastAsia="標楷體" w:hint="eastAsia"/>
                <w:sz w:val="28"/>
              </w:rPr>
              <w:t>陸資來</w:t>
            </w:r>
            <w:proofErr w:type="gramStart"/>
            <w:r>
              <w:rPr>
                <w:rFonts w:eastAsia="標楷體" w:hint="eastAsia"/>
                <w:sz w:val="28"/>
              </w:rPr>
              <w:t>臺</w:t>
            </w:r>
            <w:proofErr w:type="gramEnd"/>
            <w:r w:rsidRPr="00C808FD">
              <w:rPr>
                <w:rFonts w:eastAsia="標楷體" w:hint="eastAsia"/>
                <w:sz w:val="28"/>
              </w:rPr>
              <w:t>投資</w:t>
            </w:r>
          </w:p>
        </w:tc>
        <w:tc>
          <w:tcPr>
            <w:tcW w:w="884" w:type="dxa"/>
          </w:tcPr>
          <w:p w:rsidR="00FF38F9" w:rsidRPr="00896C1C" w:rsidRDefault="00FF38F9" w:rsidP="007A5F58">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nil"/>
              <w:left w:val="nil"/>
              <w:bottom w:val="nil"/>
              <w:right w:val="nil"/>
            </w:tcBorders>
            <w:vAlign w:val="center"/>
          </w:tcPr>
          <w:p w:rsidR="00FF38F9" w:rsidRPr="00896C1C" w:rsidRDefault="00FF38F9" w:rsidP="007A5F58">
            <w:pPr>
              <w:snapToGrid w:val="0"/>
              <w:spacing w:before="60" w:after="60" w:line="400" w:lineRule="exact"/>
              <w:ind w:rightChars="-2" w:right="-5"/>
              <w:jc w:val="center"/>
              <w:rPr>
                <w:rFonts w:eastAsia="標楷體"/>
              </w:rPr>
            </w:pPr>
            <w:r>
              <w:rPr>
                <w:rFonts w:eastAsia="標楷體" w:hint="eastAsia"/>
              </w:rPr>
              <w:t>105</w:t>
            </w:r>
          </w:p>
        </w:tc>
        <w:tc>
          <w:tcPr>
            <w:tcW w:w="1081" w:type="dxa"/>
            <w:tcBorders>
              <w:top w:val="nil"/>
              <w:left w:val="nil"/>
              <w:bottom w:val="nil"/>
              <w:right w:val="nil"/>
            </w:tcBorders>
            <w:vAlign w:val="center"/>
          </w:tcPr>
          <w:p w:rsidR="00FF38F9" w:rsidRDefault="00FF38F9" w:rsidP="007A5F58">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81" w:type="dxa"/>
            <w:tcBorders>
              <w:top w:val="nil"/>
              <w:left w:val="nil"/>
              <w:bottom w:val="nil"/>
              <w:right w:val="nil"/>
            </w:tcBorders>
            <w:vAlign w:val="center"/>
          </w:tcPr>
          <w:p w:rsidR="00FF38F9" w:rsidRPr="00612604" w:rsidRDefault="00FF38F9" w:rsidP="007A5F58">
            <w:pPr>
              <w:snapToGrid w:val="0"/>
              <w:spacing w:before="60" w:after="60" w:line="400" w:lineRule="exact"/>
              <w:ind w:rightChars="-2" w:right="-5"/>
              <w:jc w:val="center"/>
              <w:rPr>
                <w:rFonts w:eastAsia="標楷體"/>
              </w:rPr>
            </w:pPr>
            <w:r>
              <w:rPr>
                <w:rFonts w:eastAsia="標楷體" w:hint="eastAsia"/>
              </w:rPr>
              <w:t>138</w:t>
            </w:r>
          </w:p>
        </w:tc>
        <w:tc>
          <w:tcPr>
            <w:tcW w:w="1081" w:type="dxa"/>
            <w:tcBorders>
              <w:top w:val="nil"/>
              <w:left w:val="nil"/>
              <w:bottom w:val="nil"/>
              <w:right w:val="nil"/>
            </w:tcBorders>
            <w:vAlign w:val="center"/>
          </w:tcPr>
          <w:p w:rsidR="00FF38F9" w:rsidRPr="001E2FAF" w:rsidRDefault="00FF38F9" w:rsidP="007A5F58">
            <w:pPr>
              <w:snapToGrid w:val="0"/>
              <w:spacing w:before="60" w:after="60" w:line="400" w:lineRule="exact"/>
              <w:ind w:rightChars="-2" w:right="-5"/>
              <w:jc w:val="center"/>
              <w:rPr>
                <w:rFonts w:eastAsia="標楷體"/>
              </w:rPr>
            </w:pPr>
            <w:r w:rsidRPr="001E2FAF">
              <w:rPr>
                <w:rFonts w:eastAsia="標楷體" w:hint="eastAsia"/>
              </w:rPr>
              <w:t>1</w:t>
            </w:r>
            <w:r>
              <w:rPr>
                <w:rFonts w:eastAsia="標楷體" w:hint="eastAsia"/>
              </w:rPr>
              <w:t>3</w:t>
            </w:r>
            <w:r w:rsidRPr="001E2FAF">
              <w:rPr>
                <w:rFonts w:eastAsia="標楷體" w:hint="eastAsia"/>
              </w:rPr>
              <w:t>6</w:t>
            </w:r>
          </w:p>
        </w:tc>
        <w:tc>
          <w:tcPr>
            <w:tcW w:w="1034" w:type="dxa"/>
            <w:tcBorders>
              <w:top w:val="nil"/>
              <w:left w:val="nil"/>
              <w:bottom w:val="nil"/>
              <w:right w:val="nil"/>
            </w:tcBorders>
            <w:vAlign w:val="center"/>
          </w:tcPr>
          <w:p w:rsidR="00FF38F9" w:rsidRPr="002229BE" w:rsidRDefault="00FF38F9" w:rsidP="007A5F58">
            <w:pPr>
              <w:snapToGrid w:val="0"/>
              <w:spacing w:before="60" w:after="60" w:line="400" w:lineRule="exact"/>
              <w:ind w:rightChars="-2" w:right="-5"/>
              <w:jc w:val="center"/>
              <w:rPr>
                <w:rFonts w:eastAsia="標楷體"/>
              </w:rPr>
            </w:pPr>
            <w:r w:rsidRPr="002229BE">
              <w:rPr>
                <w:rFonts w:eastAsia="標楷體" w:hint="eastAsia"/>
              </w:rPr>
              <w:t>170</w:t>
            </w:r>
          </w:p>
        </w:tc>
        <w:tc>
          <w:tcPr>
            <w:tcW w:w="1034" w:type="dxa"/>
            <w:tcBorders>
              <w:top w:val="nil"/>
              <w:left w:val="nil"/>
              <w:bottom w:val="nil"/>
              <w:right w:val="nil"/>
            </w:tcBorders>
            <w:vAlign w:val="center"/>
          </w:tcPr>
          <w:p w:rsidR="00FF38F9" w:rsidRPr="005E1785" w:rsidRDefault="00FF38F9" w:rsidP="007A5F58">
            <w:pPr>
              <w:snapToGrid w:val="0"/>
              <w:spacing w:before="60" w:after="60" w:line="400" w:lineRule="exact"/>
              <w:ind w:rightChars="-2" w:right="-5"/>
              <w:jc w:val="center"/>
              <w:rPr>
                <w:rFonts w:eastAsia="標楷體"/>
              </w:rPr>
            </w:pPr>
            <w:r w:rsidRPr="005E1785">
              <w:rPr>
                <w:rFonts w:eastAsia="標楷體" w:hint="eastAsia"/>
              </w:rPr>
              <w:t>21</w:t>
            </w:r>
          </w:p>
        </w:tc>
        <w:tc>
          <w:tcPr>
            <w:tcW w:w="1034" w:type="dxa"/>
            <w:tcBorders>
              <w:top w:val="nil"/>
              <w:left w:val="nil"/>
              <w:bottom w:val="nil"/>
              <w:right w:val="nil"/>
            </w:tcBorders>
            <w:vAlign w:val="center"/>
          </w:tcPr>
          <w:p w:rsidR="00FF38F9" w:rsidRPr="005564EB" w:rsidRDefault="00FF38F9" w:rsidP="007A5F58">
            <w:pPr>
              <w:snapToGrid w:val="0"/>
              <w:spacing w:before="60" w:after="60" w:line="400" w:lineRule="exact"/>
              <w:ind w:rightChars="-2" w:right="-5"/>
              <w:jc w:val="center"/>
              <w:rPr>
                <w:rFonts w:eastAsia="標楷體"/>
              </w:rPr>
            </w:pPr>
            <w:r w:rsidRPr="005564EB">
              <w:rPr>
                <w:rFonts w:eastAsia="標楷體" w:hint="eastAsia"/>
              </w:rPr>
              <w:t>4</w:t>
            </w:r>
          </w:p>
        </w:tc>
        <w:tc>
          <w:tcPr>
            <w:tcW w:w="1035" w:type="dxa"/>
            <w:tcBorders>
              <w:top w:val="nil"/>
              <w:left w:val="nil"/>
              <w:bottom w:val="nil"/>
              <w:right w:val="nil"/>
            </w:tcBorders>
            <w:vAlign w:val="center"/>
          </w:tcPr>
          <w:p w:rsidR="00FF38F9" w:rsidRPr="005564EB" w:rsidRDefault="00FF38F9" w:rsidP="007A5F58">
            <w:pPr>
              <w:snapToGrid w:val="0"/>
              <w:spacing w:before="60" w:after="60" w:line="400" w:lineRule="exact"/>
              <w:ind w:rightChars="-2" w:right="-5"/>
              <w:jc w:val="center"/>
              <w:rPr>
                <w:rFonts w:eastAsia="標楷體"/>
              </w:rPr>
            </w:pPr>
            <w:r w:rsidRPr="005564EB">
              <w:rPr>
                <w:rFonts w:eastAsia="標楷體" w:hint="eastAsia"/>
              </w:rPr>
              <w:t>25</w:t>
            </w:r>
          </w:p>
        </w:tc>
      </w:tr>
      <w:tr w:rsidR="00FF38F9" w:rsidRPr="00BB0C57" w:rsidTr="007A5F58">
        <w:trPr>
          <w:cantSplit/>
          <w:trHeight w:val="786"/>
        </w:trPr>
        <w:tc>
          <w:tcPr>
            <w:tcW w:w="616" w:type="dxa"/>
            <w:vMerge/>
            <w:tcBorders>
              <w:left w:val="nil"/>
            </w:tcBorders>
          </w:tcPr>
          <w:p w:rsidR="00FF38F9" w:rsidRPr="00896C1C" w:rsidRDefault="00FF38F9" w:rsidP="007A5F58">
            <w:pPr>
              <w:snapToGrid w:val="0"/>
              <w:spacing w:before="120" w:after="120" w:line="320" w:lineRule="exact"/>
              <w:rPr>
                <w:rFonts w:eastAsia="標楷體"/>
                <w:b/>
                <w:sz w:val="28"/>
              </w:rPr>
            </w:pPr>
          </w:p>
        </w:tc>
        <w:tc>
          <w:tcPr>
            <w:tcW w:w="758" w:type="dxa"/>
            <w:vMerge/>
          </w:tcPr>
          <w:p w:rsidR="00FF38F9" w:rsidRPr="00896C1C" w:rsidRDefault="00FF38F9" w:rsidP="007A5F58">
            <w:pPr>
              <w:snapToGrid w:val="0"/>
              <w:spacing w:before="120" w:after="120" w:line="320" w:lineRule="exact"/>
              <w:jc w:val="center"/>
              <w:rPr>
                <w:rFonts w:eastAsia="標楷體"/>
                <w:spacing w:val="-16"/>
                <w:sz w:val="26"/>
              </w:rPr>
            </w:pPr>
          </w:p>
        </w:tc>
        <w:tc>
          <w:tcPr>
            <w:tcW w:w="884" w:type="dxa"/>
          </w:tcPr>
          <w:p w:rsidR="00FF38F9" w:rsidRPr="00896C1C" w:rsidRDefault="00FF38F9" w:rsidP="007A5F58">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Pr>
                <w:rFonts w:eastAsia="標楷體" w:hint="eastAsia"/>
                <w:spacing w:val="-16"/>
              </w:rPr>
              <w:t>萬</w:t>
            </w:r>
            <w:r w:rsidRPr="00896C1C">
              <w:rPr>
                <w:rFonts w:eastAsia="標楷體" w:hint="eastAsia"/>
                <w:spacing w:val="-16"/>
              </w:rPr>
              <w:t>美元</w:t>
            </w:r>
            <w:r w:rsidRPr="00896C1C">
              <w:rPr>
                <w:rFonts w:eastAsia="標楷體" w:hint="eastAsia"/>
                <w:spacing w:val="-16"/>
              </w:rPr>
              <w:t>)</w:t>
            </w:r>
          </w:p>
        </w:tc>
        <w:tc>
          <w:tcPr>
            <w:tcW w:w="1081" w:type="dxa"/>
            <w:tcBorders>
              <w:top w:val="nil"/>
              <w:left w:val="nil"/>
              <w:bottom w:val="nil"/>
              <w:right w:val="nil"/>
            </w:tcBorders>
            <w:vAlign w:val="center"/>
          </w:tcPr>
          <w:p w:rsidR="00FF38F9" w:rsidRPr="00896C1C" w:rsidRDefault="00FF38F9" w:rsidP="007A5F58">
            <w:pPr>
              <w:snapToGrid w:val="0"/>
              <w:spacing w:before="60" w:after="60" w:line="400" w:lineRule="exact"/>
              <w:ind w:rightChars="-2" w:right="-5"/>
              <w:jc w:val="center"/>
              <w:rPr>
                <w:rFonts w:eastAsia="標楷體"/>
              </w:rPr>
            </w:pPr>
            <w:r w:rsidRPr="008206DC">
              <w:rPr>
                <w:rFonts w:eastAsia="標楷體"/>
              </w:rPr>
              <w:t>5,162.5</w:t>
            </w:r>
          </w:p>
        </w:tc>
        <w:tc>
          <w:tcPr>
            <w:tcW w:w="1081" w:type="dxa"/>
            <w:tcBorders>
              <w:top w:val="nil"/>
              <w:left w:val="nil"/>
              <w:bottom w:val="nil"/>
              <w:right w:val="nil"/>
            </w:tcBorders>
            <w:vAlign w:val="center"/>
          </w:tcPr>
          <w:p w:rsidR="00FF38F9" w:rsidRPr="002E47EB" w:rsidRDefault="00FF38F9" w:rsidP="007A5F58">
            <w:pPr>
              <w:snapToGrid w:val="0"/>
              <w:spacing w:before="60" w:after="60" w:line="400" w:lineRule="exact"/>
              <w:ind w:rightChars="-2" w:right="-5"/>
              <w:jc w:val="center"/>
              <w:rPr>
                <w:rFonts w:eastAsia="標楷體"/>
              </w:rPr>
            </w:pPr>
            <w:r w:rsidRPr="008206DC">
              <w:rPr>
                <w:rFonts w:eastAsia="標楷體"/>
              </w:rPr>
              <w:t>33,158.3</w:t>
            </w:r>
          </w:p>
        </w:tc>
        <w:tc>
          <w:tcPr>
            <w:tcW w:w="1081" w:type="dxa"/>
            <w:tcBorders>
              <w:top w:val="nil"/>
              <w:left w:val="nil"/>
              <w:bottom w:val="nil"/>
              <w:right w:val="nil"/>
            </w:tcBorders>
            <w:vAlign w:val="center"/>
          </w:tcPr>
          <w:p w:rsidR="00FF38F9" w:rsidRPr="00612604" w:rsidRDefault="00FF38F9" w:rsidP="007A5F58">
            <w:pPr>
              <w:snapToGrid w:val="0"/>
              <w:spacing w:before="60" w:after="60" w:line="400" w:lineRule="exact"/>
              <w:ind w:rightChars="-2" w:right="-5"/>
              <w:jc w:val="center"/>
              <w:rPr>
                <w:rFonts w:eastAsia="標楷體"/>
              </w:rPr>
            </w:pPr>
            <w:r w:rsidRPr="008206DC">
              <w:rPr>
                <w:rFonts w:eastAsia="標楷體"/>
              </w:rPr>
              <w:t>34,947.9</w:t>
            </w:r>
          </w:p>
        </w:tc>
        <w:tc>
          <w:tcPr>
            <w:tcW w:w="1081" w:type="dxa"/>
            <w:tcBorders>
              <w:top w:val="nil"/>
              <w:left w:val="nil"/>
              <w:bottom w:val="nil"/>
              <w:right w:val="nil"/>
            </w:tcBorders>
            <w:vAlign w:val="center"/>
          </w:tcPr>
          <w:p w:rsidR="00FF38F9" w:rsidRPr="001E2FAF" w:rsidRDefault="00FF38F9" w:rsidP="007A5F58">
            <w:pPr>
              <w:snapToGrid w:val="0"/>
              <w:spacing w:before="60" w:after="60" w:line="400" w:lineRule="exact"/>
              <w:ind w:rightChars="-2" w:right="-5"/>
              <w:jc w:val="center"/>
              <w:rPr>
                <w:rFonts w:eastAsia="標楷體"/>
              </w:rPr>
            </w:pPr>
            <w:r>
              <w:rPr>
                <w:rFonts w:eastAsia="標楷體" w:hint="eastAsia"/>
              </w:rPr>
              <w:t>33,463.1</w:t>
            </w:r>
          </w:p>
        </w:tc>
        <w:tc>
          <w:tcPr>
            <w:tcW w:w="1034" w:type="dxa"/>
            <w:tcBorders>
              <w:top w:val="nil"/>
              <w:left w:val="nil"/>
              <w:bottom w:val="nil"/>
              <w:right w:val="nil"/>
            </w:tcBorders>
            <w:vAlign w:val="center"/>
          </w:tcPr>
          <w:p w:rsidR="00FF38F9" w:rsidRPr="002229BE" w:rsidRDefault="00FF38F9" w:rsidP="007A5F58">
            <w:pPr>
              <w:snapToGrid w:val="0"/>
              <w:spacing w:before="60" w:after="60" w:line="400" w:lineRule="exact"/>
              <w:ind w:rightChars="-2" w:right="-5"/>
              <w:jc w:val="center"/>
              <w:rPr>
                <w:rFonts w:eastAsia="標楷體"/>
              </w:rPr>
            </w:pPr>
            <w:r w:rsidRPr="002229BE">
              <w:rPr>
                <w:rFonts w:eastAsia="華康楷書體W5" w:hint="eastAsia"/>
              </w:rPr>
              <w:t>24,406.7</w:t>
            </w:r>
          </w:p>
        </w:tc>
        <w:tc>
          <w:tcPr>
            <w:tcW w:w="1034" w:type="dxa"/>
            <w:tcBorders>
              <w:top w:val="nil"/>
              <w:left w:val="nil"/>
              <w:bottom w:val="nil"/>
              <w:right w:val="nil"/>
            </w:tcBorders>
            <w:vAlign w:val="center"/>
          </w:tcPr>
          <w:p w:rsidR="00FF38F9" w:rsidRPr="005E1785" w:rsidRDefault="00FF38F9" w:rsidP="007A5F58">
            <w:pPr>
              <w:snapToGrid w:val="0"/>
              <w:spacing w:before="60" w:after="60" w:line="400" w:lineRule="exact"/>
              <w:ind w:rightChars="-2" w:right="-5"/>
              <w:jc w:val="center"/>
              <w:rPr>
                <w:rFonts w:eastAsia="標楷體"/>
              </w:rPr>
            </w:pPr>
            <w:r w:rsidRPr="005E1785">
              <w:rPr>
                <w:rFonts w:eastAsia="華康楷書體W5" w:hint="eastAsia"/>
              </w:rPr>
              <w:t>640.5</w:t>
            </w:r>
          </w:p>
        </w:tc>
        <w:tc>
          <w:tcPr>
            <w:tcW w:w="1034" w:type="dxa"/>
            <w:tcBorders>
              <w:top w:val="nil"/>
              <w:left w:val="nil"/>
              <w:bottom w:val="nil"/>
              <w:right w:val="nil"/>
            </w:tcBorders>
            <w:vAlign w:val="center"/>
          </w:tcPr>
          <w:p w:rsidR="00FF38F9" w:rsidRPr="005564EB" w:rsidRDefault="00FF38F9" w:rsidP="007A5F58">
            <w:pPr>
              <w:snapToGrid w:val="0"/>
              <w:spacing w:before="60" w:after="60" w:line="400" w:lineRule="exact"/>
              <w:ind w:rightChars="-2" w:right="-5"/>
              <w:jc w:val="center"/>
              <w:rPr>
                <w:rFonts w:eastAsia="標楷體"/>
              </w:rPr>
            </w:pPr>
            <w:r w:rsidRPr="005564EB">
              <w:rPr>
                <w:rFonts w:eastAsia="華康楷書體W5" w:hint="eastAsia"/>
              </w:rPr>
              <w:t>548.5</w:t>
            </w:r>
          </w:p>
        </w:tc>
        <w:tc>
          <w:tcPr>
            <w:tcW w:w="1035" w:type="dxa"/>
            <w:tcBorders>
              <w:top w:val="nil"/>
              <w:left w:val="nil"/>
              <w:bottom w:val="nil"/>
              <w:right w:val="nil"/>
            </w:tcBorders>
            <w:vAlign w:val="center"/>
          </w:tcPr>
          <w:p w:rsidR="00FF38F9" w:rsidRPr="005564EB" w:rsidRDefault="00FF38F9" w:rsidP="007A5F58">
            <w:pPr>
              <w:snapToGrid w:val="0"/>
              <w:spacing w:before="60" w:after="60" w:line="400" w:lineRule="exact"/>
              <w:ind w:rightChars="-2" w:right="-5"/>
              <w:jc w:val="center"/>
              <w:rPr>
                <w:rFonts w:eastAsia="標楷體"/>
              </w:rPr>
            </w:pPr>
            <w:r w:rsidRPr="005564EB">
              <w:rPr>
                <w:rFonts w:eastAsia="華康楷書體W5" w:hint="eastAsia"/>
              </w:rPr>
              <w:t>1,189.0</w:t>
            </w:r>
          </w:p>
        </w:tc>
      </w:tr>
      <w:tr w:rsidR="00FF38F9" w:rsidRPr="002229BE" w:rsidTr="007A5F58">
        <w:trPr>
          <w:cantSplit/>
          <w:trHeight w:hRule="exact" w:val="760"/>
        </w:trPr>
        <w:tc>
          <w:tcPr>
            <w:tcW w:w="616" w:type="dxa"/>
            <w:vMerge w:val="restart"/>
            <w:tcBorders>
              <w:left w:val="nil"/>
            </w:tcBorders>
          </w:tcPr>
          <w:p w:rsidR="00FF38F9" w:rsidRPr="00896C1C" w:rsidRDefault="00FF38F9" w:rsidP="007A5F58">
            <w:pPr>
              <w:snapToGrid w:val="0"/>
              <w:spacing w:before="840"/>
              <w:jc w:val="center"/>
              <w:rPr>
                <w:rFonts w:eastAsia="標楷體"/>
                <w:sz w:val="28"/>
              </w:rPr>
            </w:pPr>
          </w:p>
          <w:p w:rsidR="00FF38F9" w:rsidRPr="00896C1C" w:rsidRDefault="00FF38F9" w:rsidP="007A5F58">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FF38F9" w:rsidRPr="00896C1C" w:rsidRDefault="00FF38F9" w:rsidP="007A5F58">
            <w:pPr>
              <w:snapToGrid w:val="0"/>
              <w:spacing w:line="280" w:lineRule="exact"/>
              <w:jc w:val="center"/>
              <w:rPr>
                <w:rFonts w:eastAsia="標楷體"/>
              </w:rPr>
            </w:pPr>
          </w:p>
          <w:p w:rsidR="00FF38F9" w:rsidRPr="00896C1C" w:rsidRDefault="00FF38F9" w:rsidP="007A5F58">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FF38F9" w:rsidRPr="00896C1C" w:rsidRDefault="00FF38F9" w:rsidP="007A5F58">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FF38F9" w:rsidRPr="00896C1C" w:rsidRDefault="00FF38F9" w:rsidP="00FF38F9">
            <w:pPr>
              <w:spacing w:beforeLines="20" w:before="72" w:afterLines="20" w:after="72" w:line="400" w:lineRule="exact"/>
              <w:jc w:val="center"/>
              <w:rPr>
                <w:rFonts w:eastAsia="華康楷書體W5"/>
              </w:rPr>
            </w:pPr>
            <w:r w:rsidRPr="00896C1C">
              <w:rPr>
                <w:rFonts w:eastAsia="華康楷書體W5" w:hint="eastAsia"/>
              </w:rPr>
              <w:t>1,240.5</w:t>
            </w:r>
          </w:p>
        </w:tc>
        <w:tc>
          <w:tcPr>
            <w:tcW w:w="1081" w:type="dxa"/>
            <w:tcBorders>
              <w:top w:val="nil"/>
              <w:left w:val="nil"/>
              <w:bottom w:val="nil"/>
              <w:right w:val="nil"/>
            </w:tcBorders>
            <w:vAlign w:val="center"/>
          </w:tcPr>
          <w:p w:rsidR="00FF38F9" w:rsidRPr="009C23BF" w:rsidRDefault="00FF38F9" w:rsidP="00FF38F9">
            <w:pPr>
              <w:spacing w:beforeLines="20" w:before="72" w:afterLines="20" w:after="72" w:line="400" w:lineRule="exact"/>
              <w:jc w:val="center"/>
              <w:rPr>
                <w:rFonts w:eastAsia="華康楷書體W5"/>
              </w:rPr>
            </w:pPr>
            <w:r w:rsidRPr="009C23BF">
              <w:rPr>
                <w:rFonts w:eastAsia="華康楷書體W5" w:hint="eastAsia"/>
              </w:rPr>
              <w:t>1,186.7</w:t>
            </w:r>
          </w:p>
        </w:tc>
        <w:tc>
          <w:tcPr>
            <w:tcW w:w="1081" w:type="dxa"/>
            <w:tcBorders>
              <w:top w:val="nil"/>
              <w:left w:val="nil"/>
              <w:bottom w:val="nil"/>
              <w:right w:val="nil"/>
            </w:tcBorders>
            <w:vAlign w:val="center"/>
          </w:tcPr>
          <w:p w:rsidR="00FF38F9" w:rsidRPr="009C23BF" w:rsidRDefault="00FF38F9" w:rsidP="00FF38F9">
            <w:pPr>
              <w:spacing w:beforeLines="20" w:before="72" w:afterLines="20" w:after="72" w:line="400" w:lineRule="exact"/>
              <w:jc w:val="center"/>
              <w:rPr>
                <w:rFonts w:eastAsia="華康楷書體W5"/>
              </w:rPr>
            </w:pPr>
            <w:r w:rsidRPr="009C23BF">
              <w:rPr>
                <w:rFonts w:eastAsia="華康楷書體W5" w:hint="eastAsia"/>
              </w:rPr>
              <w:t>1,212.3</w:t>
            </w:r>
          </w:p>
        </w:tc>
        <w:tc>
          <w:tcPr>
            <w:tcW w:w="1081" w:type="dxa"/>
            <w:tcBorders>
              <w:top w:val="nil"/>
              <w:left w:val="nil"/>
              <w:bottom w:val="nil"/>
              <w:right w:val="nil"/>
            </w:tcBorders>
            <w:vAlign w:val="center"/>
          </w:tcPr>
          <w:p w:rsidR="00FF38F9" w:rsidRPr="003840BD" w:rsidRDefault="00FF38F9" w:rsidP="00FF38F9">
            <w:pPr>
              <w:spacing w:beforeLines="20" w:before="72" w:afterLines="20" w:after="72" w:line="400" w:lineRule="exact"/>
              <w:jc w:val="center"/>
              <w:rPr>
                <w:rFonts w:eastAsia="華康楷書體W5"/>
              </w:rPr>
            </w:pPr>
            <w:r w:rsidRPr="003840BD">
              <w:rPr>
                <w:rFonts w:eastAsia="華康楷書體W5" w:hint="eastAsia"/>
              </w:rPr>
              <w:t>1,</w:t>
            </w:r>
            <w:r>
              <w:rPr>
                <w:rFonts w:eastAsia="華康楷書體W5" w:hint="eastAsia"/>
              </w:rPr>
              <w:t>246.9</w:t>
            </w:r>
          </w:p>
        </w:tc>
        <w:tc>
          <w:tcPr>
            <w:tcW w:w="1034" w:type="dxa"/>
            <w:tcBorders>
              <w:top w:val="nil"/>
              <w:left w:val="nil"/>
              <w:bottom w:val="nil"/>
              <w:right w:val="nil"/>
            </w:tcBorders>
            <w:vAlign w:val="center"/>
          </w:tcPr>
          <w:p w:rsidR="00FF38F9" w:rsidRPr="002229BE" w:rsidRDefault="00FF38F9" w:rsidP="00FF38F9">
            <w:pPr>
              <w:spacing w:beforeLines="20" w:before="72" w:afterLines="20" w:after="72" w:line="400" w:lineRule="exact"/>
              <w:jc w:val="center"/>
              <w:rPr>
                <w:rFonts w:eastAsia="華康楷書體W5"/>
              </w:rPr>
            </w:pPr>
            <w:r w:rsidRPr="002229BE">
              <w:rPr>
                <w:rFonts w:eastAsia="華康楷書體W5" w:hint="eastAsia"/>
              </w:rPr>
              <w:t>1,092.9</w:t>
            </w:r>
          </w:p>
        </w:tc>
        <w:tc>
          <w:tcPr>
            <w:tcW w:w="1034" w:type="dxa"/>
            <w:tcBorders>
              <w:top w:val="nil"/>
              <w:left w:val="nil"/>
              <w:bottom w:val="nil"/>
              <w:right w:val="nil"/>
            </w:tcBorders>
            <w:vAlign w:val="center"/>
          </w:tcPr>
          <w:p w:rsidR="00FF38F9" w:rsidRPr="00516C69" w:rsidRDefault="00FF38F9" w:rsidP="00FF38F9">
            <w:pPr>
              <w:spacing w:beforeLines="20" w:before="72" w:afterLines="20" w:after="72" w:line="400" w:lineRule="exact"/>
              <w:jc w:val="center"/>
              <w:rPr>
                <w:rFonts w:eastAsia="華康楷書體W5"/>
              </w:rPr>
            </w:pPr>
            <w:r w:rsidRPr="00516C69">
              <w:rPr>
                <w:rFonts w:eastAsia="華康楷書體W5" w:hint="eastAsia"/>
              </w:rPr>
              <w:t>85.6</w:t>
            </w:r>
          </w:p>
        </w:tc>
        <w:tc>
          <w:tcPr>
            <w:tcW w:w="1034" w:type="dxa"/>
            <w:tcBorders>
              <w:top w:val="nil"/>
              <w:left w:val="nil"/>
              <w:bottom w:val="nil"/>
              <w:right w:val="nil"/>
            </w:tcBorders>
            <w:vAlign w:val="center"/>
          </w:tcPr>
          <w:p w:rsidR="00FF38F9" w:rsidRPr="002229BE" w:rsidRDefault="00FF38F9" w:rsidP="00FF38F9">
            <w:pPr>
              <w:spacing w:beforeLines="20" w:before="72" w:afterLines="20" w:after="72" w:line="400" w:lineRule="exact"/>
              <w:jc w:val="center"/>
              <w:rPr>
                <w:rFonts w:eastAsia="華康楷書體W5"/>
              </w:rPr>
            </w:pPr>
            <w:r>
              <w:rPr>
                <w:rFonts w:eastAsia="華康楷書體W5" w:hint="eastAsia"/>
              </w:rPr>
              <w:t>62.8</w:t>
            </w:r>
          </w:p>
        </w:tc>
        <w:tc>
          <w:tcPr>
            <w:tcW w:w="1035" w:type="dxa"/>
            <w:tcBorders>
              <w:top w:val="nil"/>
              <w:left w:val="nil"/>
              <w:bottom w:val="nil"/>
              <w:right w:val="nil"/>
            </w:tcBorders>
            <w:vAlign w:val="center"/>
          </w:tcPr>
          <w:p w:rsidR="00FF38F9" w:rsidRPr="00516C69" w:rsidRDefault="00FF38F9" w:rsidP="00FF38F9">
            <w:pPr>
              <w:spacing w:beforeLines="20" w:before="72" w:afterLines="20" w:after="72" w:line="400" w:lineRule="exact"/>
              <w:jc w:val="center"/>
              <w:rPr>
                <w:rFonts w:eastAsia="華康楷書體W5"/>
              </w:rPr>
            </w:pPr>
            <w:r>
              <w:rPr>
                <w:rFonts w:eastAsia="華康楷書體W5" w:hint="eastAsia"/>
              </w:rPr>
              <w:t>148.3</w:t>
            </w:r>
          </w:p>
        </w:tc>
      </w:tr>
      <w:tr w:rsidR="00FF38F9" w:rsidRPr="002229BE" w:rsidTr="007A5F58">
        <w:trPr>
          <w:cantSplit/>
          <w:trHeight w:hRule="exact" w:val="760"/>
        </w:trPr>
        <w:tc>
          <w:tcPr>
            <w:tcW w:w="616" w:type="dxa"/>
            <w:vMerge/>
            <w:tcBorders>
              <w:left w:val="nil"/>
            </w:tcBorders>
          </w:tcPr>
          <w:p w:rsidR="00FF38F9" w:rsidRPr="00896C1C" w:rsidRDefault="00FF38F9" w:rsidP="007A5F58">
            <w:pPr>
              <w:snapToGrid w:val="0"/>
              <w:spacing w:before="120" w:after="120" w:line="320" w:lineRule="exact"/>
              <w:rPr>
                <w:rFonts w:eastAsia="標楷體"/>
                <w:sz w:val="28"/>
              </w:rPr>
            </w:pPr>
          </w:p>
        </w:tc>
        <w:tc>
          <w:tcPr>
            <w:tcW w:w="758" w:type="dxa"/>
            <w:vMerge/>
          </w:tcPr>
          <w:p w:rsidR="00FF38F9" w:rsidRPr="00896C1C" w:rsidRDefault="00FF38F9" w:rsidP="007A5F58">
            <w:pPr>
              <w:snapToGrid w:val="0"/>
              <w:spacing w:before="120" w:after="120" w:line="320" w:lineRule="exact"/>
              <w:jc w:val="center"/>
              <w:rPr>
                <w:rFonts w:eastAsia="標楷體"/>
              </w:rPr>
            </w:pPr>
          </w:p>
        </w:tc>
        <w:tc>
          <w:tcPr>
            <w:tcW w:w="884" w:type="dxa"/>
          </w:tcPr>
          <w:p w:rsidR="00FF38F9" w:rsidRPr="00896C1C" w:rsidRDefault="00FF38F9" w:rsidP="007A5F58">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009675F7">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FF38F9" w:rsidRPr="00896C1C" w:rsidRDefault="00FF38F9" w:rsidP="00FF38F9">
            <w:pPr>
              <w:spacing w:beforeLines="20" w:before="72" w:afterLines="20" w:after="72" w:line="400" w:lineRule="exact"/>
              <w:ind w:rightChars="100" w:right="240"/>
              <w:jc w:val="right"/>
              <w:rPr>
                <w:rFonts w:eastAsia="華康楷書體W5"/>
              </w:rPr>
            </w:pPr>
            <w:r w:rsidRPr="00896C1C">
              <w:rPr>
                <w:rFonts w:eastAsia="華康楷書體W5" w:hint="eastAsia"/>
              </w:rPr>
              <w:t>8.1</w:t>
            </w:r>
          </w:p>
        </w:tc>
        <w:tc>
          <w:tcPr>
            <w:tcW w:w="1081" w:type="dxa"/>
            <w:tcBorders>
              <w:top w:val="nil"/>
              <w:left w:val="nil"/>
              <w:bottom w:val="nil"/>
              <w:right w:val="nil"/>
            </w:tcBorders>
            <w:vAlign w:val="center"/>
          </w:tcPr>
          <w:p w:rsidR="00FF38F9" w:rsidRPr="009C23BF" w:rsidRDefault="00FF38F9" w:rsidP="00FF38F9">
            <w:pPr>
              <w:spacing w:beforeLines="20" w:before="72" w:afterLines="20" w:after="72" w:line="400" w:lineRule="exact"/>
              <w:ind w:rightChars="100" w:right="240"/>
              <w:jc w:val="right"/>
              <w:rPr>
                <w:rFonts w:eastAsia="華康楷書體W5"/>
              </w:rPr>
            </w:pPr>
            <w:r w:rsidRPr="009C23BF">
              <w:rPr>
                <w:rFonts w:eastAsia="華康楷書體W5" w:hint="eastAsia"/>
              </w:rPr>
              <w:t>-4.3</w:t>
            </w:r>
          </w:p>
        </w:tc>
        <w:tc>
          <w:tcPr>
            <w:tcW w:w="1081" w:type="dxa"/>
            <w:tcBorders>
              <w:top w:val="nil"/>
              <w:left w:val="nil"/>
              <w:bottom w:val="nil"/>
              <w:right w:val="nil"/>
            </w:tcBorders>
            <w:vAlign w:val="center"/>
          </w:tcPr>
          <w:p w:rsidR="00FF38F9" w:rsidRPr="003352B8" w:rsidRDefault="00FF38F9" w:rsidP="00FF38F9">
            <w:pPr>
              <w:spacing w:beforeLines="20" w:before="72" w:afterLines="20" w:after="72" w:line="400" w:lineRule="exact"/>
              <w:ind w:rightChars="100" w:right="240"/>
              <w:jc w:val="right"/>
              <w:rPr>
                <w:rFonts w:eastAsia="華康楷書體W5"/>
              </w:rPr>
            </w:pPr>
            <w:r>
              <w:rPr>
                <w:rFonts w:eastAsia="華康楷書體W5" w:hint="eastAsia"/>
              </w:rPr>
              <w:t>2.2</w:t>
            </w:r>
          </w:p>
        </w:tc>
        <w:tc>
          <w:tcPr>
            <w:tcW w:w="1081" w:type="dxa"/>
            <w:tcBorders>
              <w:top w:val="nil"/>
              <w:left w:val="nil"/>
              <w:bottom w:val="nil"/>
              <w:right w:val="nil"/>
            </w:tcBorders>
            <w:vAlign w:val="center"/>
          </w:tcPr>
          <w:p w:rsidR="00FF38F9" w:rsidRPr="003840BD" w:rsidRDefault="00FF38F9" w:rsidP="00FF38F9">
            <w:pPr>
              <w:spacing w:beforeLines="20" w:before="72" w:afterLines="20" w:after="72" w:line="400" w:lineRule="exact"/>
              <w:ind w:rightChars="100" w:right="240"/>
              <w:jc w:val="right"/>
              <w:rPr>
                <w:rFonts w:eastAsia="華康楷書體W5"/>
              </w:rPr>
            </w:pPr>
            <w:r>
              <w:rPr>
                <w:rFonts w:eastAsia="華康楷書體W5" w:hint="eastAsia"/>
              </w:rPr>
              <w:t>2.9</w:t>
            </w:r>
          </w:p>
        </w:tc>
        <w:tc>
          <w:tcPr>
            <w:tcW w:w="1034" w:type="dxa"/>
            <w:tcBorders>
              <w:top w:val="nil"/>
              <w:left w:val="nil"/>
              <w:bottom w:val="nil"/>
              <w:right w:val="nil"/>
            </w:tcBorders>
            <w:vAlign w:val="center"/>
          </w:tcPr>
          <w:p w:rsidR="00FF38F9" w:rsidRPr="002229BE" w:rsidRDefault="00FF38F9" w:rsidP="00FF38F9">
            <w:pPr>
              <w:spacing w:beforeLines="20" w:before="72" w:afterLines="20" w:after="72" w:line="400" w:lineRule="exact"/>
              <w:ind w:rightChars="100" w:right="240"/>
              <w:jc w:val="right"/>
              <w:rPr>
                <w:rFonts w:eastAsia="華康楷書體W5"/>
              </w:rPr>
            </w:pPr>
            <w:r w:rsidRPr="002229BE">
              <w:rPr>
                <w:rFonts w:eastAsia="華康楷書體W5" w:hint="eastAsia"/>
              </w:rPr>
              <w:t>-12.3</w:t>
            </w:r>
          </w:p>
        </w:tc>
        <w:tc>
          <w:tcPr>
            <w:tcW w:w="1034" w:type="dxa"/>
            <w:tcBorders>
              <w:top w:val="nil"/>
              <w:left w:val="nil"/>
              <w:bottom w:val="nil"/>
              <w:right w:val="nil"/>
            </w:tcBorders>
            <w:vAlign w:val="center"/>
          </w:tcPr>
          <w:p w:rsidR="00FF38F9" w:rsidRPr="00516C69" w:rsidRDefault="00FF38F9" w:rsidP="00FF38F9">
            <w:pPr>
              <w:spacing w:beforeLines="20" w:before="72" w:afterLines="20" w:after="72" w:line="400" w:lineRule="exact"/>
              <w:ind w:rightChars="100" w:right="240"/>
              <w:jc w:val="right"/>
              <w:rPr>
                <w:rFonts w:eastAsia="華康楷書體W5"/>
              </w:rPr>
            </w:pPr>
            <w:r w:rsidRPr="00516C69">
              <w:rPr>
                <w:rFonts w:eastAsia="華康楷書體W5" w:hint="eastAsia"/>
              </w:rPr>
              <w:t>-</w:t>
            </w:r>
            <w:r>
              <w:rPr>
                <w:rFonts w:eastAsia="華康楷書體W5" w:hint="eastAsia"/>
              </w:rPr>
              <w:t>19.3</w:t>
            </w:r>
          </w:p>
        </w:tc>
        <w:tc>
          <w:tcPr>
            <w:tcW w:w="1034" w:type="dxa"/>
            <w:tcBorders>
              <w:top w:val="nil"/>
              <w:left w:val="nil"/>
              <w:bottom w:val="nil"/>
              <w:right w:val="nil"/>
            </w:tcBorders>
            <w:vAlign w:val="center"/>
          </w:tcPr>
          <w:p w:rsidR="00FF38F9" w:rsidRPr="002229BE" w:rsidRDefault="00FF38F9" w:rsidP="00FF38F9">
            <w:pPr>
              <w:spacing w:beforeLines="20" w:before="72" w:afterLines="20" w:after="72" w:line="400" w:lineRule="exact"/>
              <w:ind w:rightChars="100" w:right="240"/>
              <w:jc w:val="right"/>
              <w:rPr>
                <w:rFonts w:eastAsia="華康楷書體W5"/>
              </w:rPr>
            </w:pPr>
            <w:r>
              <w:rPr>
                <w:rFonts w:eastAsia="華康楷書體W5" w:hint="eastAsia"/>
              </w:rPr>
              <w:t>-13.0</w:t>
            </w:r>
          </w:p>
        </w:tc>
        <w:tc>
          <w:tcPr>
            <w:tcW w:w="1035" w:type="dxa"/>
            <w:tcBorders>
              <w:top w:val="nil"/>
              <w:left w:val="nil"/>
              <w:bottom w:val="nil"/>
              <w:right w:val="nil"/>
            </w:tcBorders>
            <w:vAlign w:val="center"/>
          </w:tcPr>
          <w:p w:rsidR="00FF38F9" w:rsidRPr="00516C69" w:rsidRDefault="00FF38F9" w:rsidP="00FF38F9">
            <w:pPr>
              <w:spacing w:beforeLines="20" w:before="72" w:afterLines="20" w:after="72" w:line="400" w:lineRule="exact"/>
              <w:ind w:rightChars="100" w:right="240"/>
              <w:jc w:val="right"/>
              <w:rPr>
                <w:rFonts w:eastAsia="華康楷書體W5"/>
              </w:rPr>
            </w:pPr>
            <w:r>
              <w:rPr>
                <w:rFonts w:eastAsia="華康楷書體W5" w:hint="eastAsia"/>
              </w:rPr>
              <w:t>-16.7</w:t>
            </w:r>
          </w:p>
        </w:tc>
      </w:tr>
      <w:tr w:rsidR="00FF38F9" w:rsidRPr="002229BE" w:rsidTr="007A5F58">
        <w:trPr>
          <w:cantSplit/>
          <w:trHeight w:hRule="exact" w:val="760"/>
        </w:trPr>
        <w:tc>
          <w:tcPr>
            <w:tcW w:w="616" w:type="dxa"/>
            <w:vMerge/>
            <w:tcBorders>
              <w:left w:val="nil"/>
            </w:tcBorders>
          </w:tcPr>
          <w:p w:rsidR="00FF38F9" w:rsidRPr="00896C1C" w:rsidRDefault="00FF38F9" w:rsidP="007A5F58">
            <w:pPr>
              <w:snapToGrid w:val="0"/>
              <w:spacing w:before="120" w:after="120" w:line="320" w:lineRule="exact"/>
              <w:rPr>
                <w:rFonts w:eastAsia="標楷體"/>
                <w:sz w:val="28"/>
              </w:rPr>
            </w:pPr>
          </w:p>
        </w:tc>
        <w:tc>
          <w:tcPr>
            <w:tcW w:w="758" w:type="dxa"/>
            <w:vMerge/>
          </w:tcPr>
          <w:p w:rsidR="00FF38F9" w:rsidRPr="00896C1C" w:rsidRDefault="00FF38F9" w:rsidP="007A5F58">
            <w:pPr>
              <w:snapToGrid w:val="0"/>
              <w:spacing w:before="120" w:after="120" w:line="320" w:lineRule="exact"/>
              <w:jc w:val="center"/>
              <w:rPr>
                <w:rFonts w:eastAsia="標楷體"/>
              </w:rPr>
            </w:pPr>
          </w:p>
        </w:tc>
        <w:tc>
          <w:tcPr>
            <w:tcW w:w="884" w:type="dxa"/>
          </w:tcPr>
          <w:p w:rsidR="00FF38F9" w:rsidRPr="00896C1C" w:rsidRDefault="00FF38F9" w:rsidP="007A5F58">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FF38F9" w:rsidRPr="00896C1C" w:rsidRDefault="00FF38F9" w:rsidP="00FF38F9">
            <w:pPr>
              <w:spacing w:beforeLines="20" w:before="72" w:afterLines="20" w:after="72" w:line="400" w:lineRule="exact"/>
              <w:ind w:rightChars="100" w:right="240"/>
              <w:jc w:val="right"/>
              <w:rPr>
                <w:rFonts w:eastAsia="華康楷書體W5"/>
              </w:rPr>
            </w:pPr>
            <w:r w:rsidRPr="00896C1C">
              <w:rPr>
                <w:rFonts w:eastAsia="華康楷書體W5" w:hint="eastAsia"/>
              </w:rPr>
              <w:t>40.2</w:t>
            </w:r>
          </w:p>
        </w:tc>
        <w:tc>
          <w:tcPr>
            <w:tcW w:w="1081" w:type="dxa"/>
            <w:tcBorders>
              <w:top w:val="nil"/>
              <w:left w:val="nil"/>
              <w:bottom w:val="nil"/>
              <w:right w:val="nil"/>
            </w:tcBorders>
            <w:vAlign w:val="center"/>
          </w:tcPr>
          <w:p w:rsidR="00FF38F9" w:rsidRPr="009C23BF" w:rsidRDefault="00FF38F9" w:rsidP="00FF38F9">
            <w:pPr>
              <w:spacing w:beforeLines="20" w:before="72" w:afterLines="20" w:after="72" w:line="400" w:lineRule="exact"/>
              <w:ind w:rightChars="100" w:right="240"/>
              <w:jc w:val="right"/>
              <w:rPr>
                <w:rFonts w:eastAsia="華康楷書體W5"/>
              </w:rPr>
            </w:pPr>
            <w:r w:rsidRPr="009C23BF">
              <w:rPr>
                <w:rFonts w:eastAsia="華康楷書體W5" w:hint="eastAsia"/>
              </w:rPr>
              <w:t>39.4</w:t>
            </w:r>
          </w:p>
        </w:tc>
        <w:tc>
          <w:tcPr>
            <w:tcW w:w="1081" w:type="dxa"/>
            <w:tcBorders>
              <w:top w:val="nil"/>
              <w:left w:val="nil"/>
              <w:bottom w:val="nil"/>
              <w:right w:val="nil"/>
            </w:tcBorders>
            <w:vAlign w:val="center"/>
          </w:tcPr>
          <w:p w:rsidR="00FF38F9" w:rsidRPr="003352B8" w:rsidRDefault="00FF38F9" w:rsidP="00FF38F9">
            <w:pPr>
              <w:spacing w:beforeLines="20" w:before="72" w:afterLines="20" w:after="72" w:line="400" w:lineRule="exact"/>
              <w:ind w:rightChars="100" w:right="240"/>
              <w:jc w:val="right"/>
              <w:rPr>
                <w:rFonts w:eastAsia="華康楷書體W5"/>
              </w:rPr>
            </w:pPr>
            <w:r>
              <w:rPr>
                <w:rFonts w:eastAsia="華康楷書體W5" w:hint="eastAsia"/>
              </w:rPr>
              <w:t>39.7</w:t>
            </w:r>
          </w:p>
        </w:tc>
        <w:tc>
          <w:tcPr>
            <w:tcW w:w="1081" w:type="dxa"/>
            <w:tcBorders>
              <w:top w:val="nil"/>
              <w:left w:val="nil"/>
              <w:bottom w:val="nil"/>
              <w:right w:val="nil"/>
            </w:tcBorders>
            <w:vAlign w:val="center"/>
          </w:tcPr>
          <w:p w:rsidR="00FF38F9" w:rsidRPr="003840BD" w:rsidRDefault="00FF38F9" w:rsidP="00FF38F9">
            <w:pPr>
              <w:spacing w:beforeLines="20" w:before="72" w:afterLines="20" w:after="72" w:line="400" w:lineRule="exact"/>
              <w:ind w:rightChars="100" w:right="240"/>
              <w:jc w:val="right"/>
              <w:rPr>
                <w:rFonts w:eastAsia="華康楷書體W5"/>
              </w:rPr>
            </w:pPr>
            <w:r w:rsidRPr="003840BD">
              <w:rPr>
                <w:rFonts w:eastAsia="華康楷書體W5" w:hint="eastAsia"/>
              </w:rPr>
              <w:t>39.</w:t>
            </w:r>
            <w:r>
              <w:rPr>
                <w:rFonts w:eastAsia="華康楷書體W5" w:hint="eastAsia"/>
              </w:rPr>
              <w:t>7</w:t>
            </w:r>
          </w:p>
        </w:tc>
        <w:tc>
          <w:tcPr>
            <w:tcW w:w="1034" w:type="dxa"/>
            <w:tcBorders>
              <w:top w:val="nil"/>
              <w:left w:val="nil"/>
              <w:bottom w:val="nil"/>
              <w:right w:val="nil"/>
            </w:tcBorders>
            <w:vAlign w:val="center"/>
          </w:tcPr>
          <w:p w:rsidR="00FF38F9" w:rsidRPr="002229BE" w:rsidRDefault="00FF38F9" w:rsidP="00FF38F9">
            <w:pPr>
              <w:spacing w:beforeLines="20" w:before="72" w:afterLines="20" w:after="72" w:line="400" w:lineRule="exact"/>
              <w:ind w:rightChars="100" w:right="240"/>
              <w:jc w:val="right"/>
              <w:rPr>
                <w:rFonts w:eastAsia="華康楷書體W5"/>
              </w:rPr>
            </w:pPr>
            <w:r w:rsidRPr="002229BE">
              <w:rPr>
                <w:rFonts w:eastAsia="華康楷書體W5" w:hint="eastAsia"/>
              </w:rPr>
              <w:t>39.0</w:t>
            </w:r>
          </w:p>
        </w:tc>
        <w:tc>
          <w:tcPr>
            <w:tcW w:w="1034" w:type="dxa"/>
            <w:tcBorders>
              <w:top w:val="nil"/>
              <w:left w:val="nil"/>
              <w:bottom w:val="nil"/>
              <w:right w:val="nil"/>
            </w:tcBorders>
            <w:vAlign w:val="center"/>
          </w:tcPr>
          <w:p w:rsidR="00FF38F9" w:rsidRPr="00516C69" w:rsidRDefault="00FF38F9" w:rsidP="00FF38F9">
            <w:pPr>
              <w:spacing w:beforeLines="20" w:before="72" w:afterLines="20" w:after="72" w:line="400" w:lineRule="exact"/>
              <w:ind w:rightChars="100" w:right="240"/>
              <w:jc w:val="right"/>
              <w:rPr>
                <w:rFonts w:eastAsia="華康楷書體W5"/>
              </w:rPr>
            </w:pPr>
            <w:r>
              <w:rPr>
                <w:rFonts w:eastAsia="華康楷書體W5" w:hint="eastAsia"/>
              </w:rPr>
              <w:t>38.6</w:t>
            </w:r>
          </w:p>
        </w:tc>
        <w:tc>
          <w:tcPr>
            <w:tcW w:w="1034" w:type="dxa"/>
            <w:tcBorders>
              <w:top w:val="nil"/>
              <w:left w:val="nil"/>
              <w:bottom w:val="nil"/>
              <w:right w:val="nil"/>
            </w:tcBorders>
            <w:vAlign w:val="center"/>
          </w:tcPr>
          <w:p w:rsidR="00FF38F9" w:rsidRPr="002229BE" w:rsidRDefault="00FF38F9" w:rsidP="00FF38F9">
            <w:pPr>
              <w:spacing w:beforeLines="20" w:before="72" w:afterLines="20" w:after="72" w:line="400" w:lineRule="exact"/>
              <w:ind w:rightChars="100" w:right="240"/>
              <w:jc w:val="right"/>
              <w:rPr>
                <w:rFonts w:eastAsia="華康楷書體W5"/>
              </w:rPr>
            </w:pPr>
            <w:r>
              <w:rPr>
                <w:rFonts w:eastAsia="華康楷書體W5" w:hint="eastAsia"/>
              </w:rPr>
              <w:t>35.3</w:t>
            </w:r>
          </w:p>
        </w:tc>
        <w:tc>
          <w:tcPr>
            <w:tcW w:w="1035" w:type="dxa"/>
            <w:tcBorders>
              <w:top w:val="nil"/>
              <w:left w:val="nil"/>
              <w:bottom w:val="nil"/>
              <w:right w:val="nil"/>
            </w:tcBorders>
            <w:vAlign w:val="center"/>
          </w:tcPr>
          <w:p w:rsidR="00FF38F9" w:rsidRPr="00516C69" w:rsidRDefault="00FF38F9" w:rsidP="00FF38F9">
            <w:pPr>
              <w:spacing w:beforeLines="20" w:before="72" w:afterLines="20" w:after="72" w:line="400" w:lineRule="exact"/>
              <w:ind w:rightChars="100" w:right="240"/>
              <w:jc w:val="right"/>
              <w:rPr>
                <w:rFonts w:eastAsia="華康楷書體W5"/>
              </w:rPr>
            </w:pPr>
            <w:r>
              <w:rPr>
                <w:rFonts w:eastAsia="華康楷書體W5" w:hint="eastAsia"/>
              </w:rPr>
              <w:t>37.1</w:t>
            </w:r>
          </w:p>
        </w:tc>
      </w:tr>
      <w:tr w:rsidR="00FF38F9" w:rsidRPr="002229BE" w:rsidTr="007A5F58">
        <w:trPr>
          <w:cantSplit/>
          <w:trHeight w:hRule="exact" w:val="760"/>
        </w:trPr>
        <w:tc>
          <w:tcPr>
            <w:tcW w:w="616" w:type="dxa"/>
            <w:vMerge/>
            <w:tcBorders>
              <w:left w:val="nil"/>
            </w:tcBorders>
          </w:tcPr>
          <w:p w:rsidR="00FF38F9" w:rsidRPr="00896C1C" w:rsidRDefault="00FF38F9" w:rsidP="007A5F58">
            <w:pPr>
              <w:snapToGrid w:val="0"/>
              <w:spacing w:before="120" w:after="120" w:line="320" w:lineRule="exact"/>
              <w:rPr>
                <w:rFonts w:eastAsia="標楷體"/>
                <w:sz w:val="28"/>
              </w:rPr>
            </w:pPr>
          </w:p>
        </w:tc>
        <w:tc>
          <w:tcPr>
            <w:tcW w:w="758" w:type="dxa"/>
            <w:vMerge w:val="restart"/>
          </w:tcPr>
          <w:p w:rsidR="00FF38F9" w:rsidRPr="00896C1C" w:rsidRDefault="00FF38F9" w:rsidP="007A5F58">
            <w:pPr>
              <w:snapToGrid w:val="0"/>
              <w:spacing w:line="280" w:lineRule="exact"/>
              <w:jc w:val="center"/>
              <w:rPr>
                <w:rFonts w:eastAsia="標楷體"/>
              </w:rPr>
            </w:pPr>
          </w:p>
          <w:p w:rsidR="00FF38F9" w:rsidRPr="00896C1C" w:rsidRDefault="00FF38F9" w:rsidP="007A5F58">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FF38F9" w:rsidRPr="00896C1C" w:rsidRDefault="00FF38F9" w:rsidP="007A5F58">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FF38F9" w:rsidRPr="00896C1C" w:rsidRDefault="00FF38F9" w:rsidP="00FF38F9">
            <w:pPr>
              <w:spacing w:beforeLines="20" w:before="72" w:afterLines="20" w:after="72" w:line="400" w:lineRule="exact"/>
              <w:ind w:rightChars="100" w:right="240"/>
              <w:jc w:val="right"/>
              <w:rPr>
                <w:rFonts w:eastAsia="華康楷書體W5"/>
              </w:rPr>
            </w:pPr>
            <w:r w:rsidRPr="00896C1C">
              <w:rPr>
                <w:rFonts w:eastAsia="華康楷書體W5" w:hint="eastAsia"/>
              </w:rPr>
              <w:t>452.8</w:t>
            </w:r>
          </w:p>
        </w:tc>
        <w:tc>
          <w:tcPr>
            <w:tcW w:w="1081" w:type="dxa"/>
            <w:tcBorders>
              <w:top w:val="nil"/>
              <w:left w:val="nil"/>
              <w:bottom w:val="nil"/>
              <w:right w:val="nil"/>
            </w:tcBorders>
            <w:vAlign w:val="center"/>
          </w:tcPr>
          <w:p w:rsidR="00FF38F9" w:rsidRPr="009C23BF" w:rsidRDefault="00FF38F9" w:rsidP="00FF38F9">
            <w:pPr>
              <w:spacing w:beforeLines="20" w:before="72" w:afterLines="20" w:after="72" w:line="400" w:lineRule="exact"/>
              <w:ind w:rightChars="100" w:right="240"/>
              <w:jc w:val="right"/>
              <w:rPr>
                <w:rFonts w:eastAsia="華康楷書體W5"/>
              </w:rPr>
            </w:pPr>
            <w:r w:rsidRPr="009C23BF">
              <w:rPr>
                <w:rFonts w:eastAsia="華康楷書體W5" w:hint="eastAsia"/>
              </w:rPr>
              <w:t>435.7</w:t>
            </w:r>
          </w:p>
        </w:tc>
        <w:tc>
          <w:tcPr>
            <w:tcW w:w="1081" w:type="dxa"/>
            <w:tcBorders>
              <w:top w:val="nil"/>
              <w:left w:val="nil"/>
              <w:bottom w:val="nil"/>
              <w:right w:val="nil"/>
            </w:tcBorders>
            <w:vAlign w:val="center"/>
          </w:tcPr>
          <w:p w:rsidR="00FF38F9" w:rsidRPr="009C23BF" w:rsidRDefault="00FF38F9" w:rsidP="00FF38F9">
            <w:pPr>
              <w:spacing w:beforeLines="20" w:before="72" w:afterLines="20" w:after="72" w:line="400" w:lineRule="exact"/>
              <w:ind w:rightChars="100" w:right="240"/>
              <w:jc w:val="right"/>
              <w:rPr>
                <w:rFonts w:eastAsia="華康楷書體W5"/>
              </w:rPr>
            </w:pPr>
            <w:r w:rsidRPr="009C23BF">
              <w:rPr>
                <w:rFonts w:eastAsia="華康楷書體W5" w:hint="eastAsia"/>
              </w:rPr>
              <w:t>442.5</w:t>
            </w:r>
          </w:p>
        </w:tc>
        <w:tc>
          <w:tcPr>
            <w:tcW w:w="1081" w:type="dxa"/>
            <w:tcBorders>
              <w:top w:val="nil"/>
              <w:left w:val="nil"/>
              <w:bottom w:val="nil"/>
              <w:right w:val="nil"/>
            </w:tcBorders>
            <w:vAlign w:val="center"/>
          </w:tcPr>
          <w:p w:rsidR="00FF38F9" w:rsidRPr="003840BD" w:rsidRDefault="00FF38F9" w:rsidP="00FF38F9">
            <w:pPr>
              <w:spacing w:beforeLines="20" w:before="72" w:afterLines="20" w:after="72" w:line="400" w:lineRule="exact"/>
              <w:ind w:rightChars="100" w:right="240"/>
              <w:jc w:val="right"/>
              <w:rPr>
                <w:rFonts w:eastAsia="華康楷書體W5"/>
              </w:rPr>
            </w:pPr>
            <w:r w:rsidRPr="009C23BF">
              <w:rPr>
                <w:rFonts w:eastAsia="華康楷書體W5" w:hint="eastAsia"/>
              </w:rPr>
              <w:t>497</w:t>
            </w:r>
            <w:r>
              <w:rPr>
                <w:rFonts w:eastAsia="華康楷書體W5" w:hint="eastAsia"/>
              </w:rPr>
              <w:t>.3</w:t>
            </w:r>
          </w:p>
        </w:tc>
        <w:tc>
          <w:tcPr>
            <w:tcW w:w="1034" w:type="dxa"/>
            <w:tcBorders>
              <w:top w:val="nil"/>
              <w:left w:val="nil"/>
              <w:bottom w:val="nil"/>
              <w:right w:val="nil"/>
            </w:tcBorders>
            <w:vAlign w:val="center"/>
          </w:tcPr>
          <w:p w:rsidR="00FF38F9" w:rsidRPr="002229BE" w:rsidRDefault="00FF38F9" w:rsidP="00FF38F9">
            <w:pPr>
              <w:spacing w:beforeLines="20" w:before="72" w:afterLines="20" w:after="72" w:line="400" w:lineRule="exact"/>
              <w:ind w:rightChars="100" w:right="240"/>
              <w:jc w:val="right"/>
              <w:rPr>
                <w:rFonts w:eastAsia="華康楷書體W5"/>
              </w:rPr>
            </w:pPr>
            <w:r w:rsidRPr="002229BE">
              <w:rPr>
                <w:rFonts w:eastAsia="華康楷書體W5" w:hint="eastAsia"/>
              </w:rPr>
              <w:t>456.3</w:t>
            </w:r>
          </w:p>
        </w:tc>
        <w:tc>
          <w:tcPr>
            <w:tcW w:w="1034" w:type="dxa"/>
            <w:tcBorders>
              <w:top w:val="nil"/>
              <w:left w:val="nil"/>
              <w:bottom w:val="nil"/>
              <w:right w:val="nil"/>
            </w:tcBorders>
            <w:vAlign w:val="center"/>
          </w:tcPr>
          <w:p w:rsidR="00FF38F9" w:rsidRPr="00516C69" w:rsidRDefault="00FF38F9" w:rsidP="00FF38F9">
            <w:pPr>
              <w:spacing w:beforeLines="20" w:before="72" w:afterLines="20" w:after="72" w:line="400" w:lineRule="exact"/>
              <w:ind w:rightChars="100" w:right="240"/>
              <w:jc w:val="right"/>
              <w:rPr>
                <w:rFonts w:eastAsia="華康楷書體W5"/>
              </w:rPr>
            </w:pPr>
            <w:r>
              <w:rPr>
                <w:rFonts w:eastAsia="華康楷書體W5" w:hint="eastAsia"/>
              </w:rPr>
              <w:t>41.1</w:t>
            </w:r>
          </w:p>
        </w:tc>
        <w:tc>
          <w:tcPr>
            <w:tcW w:w="1034" w:type="dxa"/>
            <w:tcBorders>
              <w:top w:val="nil"/>
              <w:left w:val="nil"/>
              <w:bottom w:val="nil"/>
              <w:right w:val="nil"/>
            </w:tcBorders>
            <w:vAlign w:val="center"/>
          </w:tcPr>
          <w:p w:rsidR="00FF38F9" w:rsidRPr="002229BE" w:rsidRDefault="00FF38F9" w:rsidP="00FF38F9">
            <w:pPr>
              <w:spacing w:beforeLines="20" w:before="72" w:afterLines="20" w:after="72" w:line="400" w:lineRule="exact"/>
              <w:ind w:rightChars="100" w:right="240"/>
              <w:jc w:val="right"/>
              <w:rPr>
                <w:rFonts w:eastAsia="華康楷書體W5"/>
              </w:rPr>
            </w:pPr>
            <w:r>
              <w:rPr>
                <w:rFonts w:eastAsia="華康楷書體W5" w:hint="eastAsia"/>
              </w:rPr>
              <w:t>23.2</w:t>
            </w:r>
          </w:p>
        </w:tc>
        <w:tc>
          <w:tcPr>
            <w:tcW w:w="1035" w:type="dxa"/>
            <w:tcBorders>
              <w:top w:val="nil"/>
              <w:left w:val="nil"/>
              <w:bottom w:val="nil"/>
              <w:right w:val="nil"/>
            </w:tcBorders>
            <w:vAlign w:val="center"/>
          </w:tcPr>
          <w:p w:rsidR="00FF38F9" w:rsidRPr="00516C69" w:rsidRDefault="00FF38F9" w:rsidP="00FF38F9">
            <w:pPr>
              <w:spacing w:beforeLines="20" w:before="72" w:afterLines="20" w:after="72" w:line="400" w:lineRule="exact"/>
              <w:ind w:rightChars="100" w:right="240"/>
              <w:jc w:val="right"/>
              <w:rPr>
                <w:rFonts w:eastAsia="華康楷書體W5"/>
              </w:rPr>
            </w:pPr>
            <w:r>
              <w:rPr>
                <w:rFonts w:eastAsia="華康楷書體W5" w:hint="eastAsia"/>
              </w:rPr>
              <w:t>64.3</w:t>
            </w:r>
          </w:p>
        </w:tc>
      </w:tr>
      <w:tr w:rsidR="00FF38F9" w:rsidRPr="002229BE" w:rsidTr="007A5F58">
        <w:trPr>
          <w:cantSplit/>
          <w:trHeight w:hRule="exact" w:val="760"/>
        </w:trPr>
        <w:tc>
          <w:tcPr>
            <w:tcW w:w="616" w:type="dxa"/>
            <w:vMerge/>
            <w:tcBorders>
              <w:left w:val="nil"/>
            </w:tcBorders>
          </w:tcPr>
          <w:p w:rsidR="00FF38F9" w:rsidRPr="00896C1C" w:rsidRDefault="00FF38F9" w:rsidP="007A5F58">
            <w:pPr>
              <w:snapToGrid w:val="0"/>
              <w:spacing w:before="120" w:after="120" w:line="320" w:lineRule="exact"/>
              <w:rPr>
                <w:rFonts w:eastAsia="標楷體"/>
                <w:sz w:val="28"/>
              </w:rPr>
            </w:pPr>
          </w:p>
        </w:tc>
        <w:tc>
          <w:tcPr>
            <w:tcW w:w="758" w:type="dxa"/>
            <w:vMerge/>
          </w:tcPr>
          <w:p w:rsidR="00FF38F9" w:rsidRPr="00896C1C" w:rsidRDefault="00FF38F9" w:rsidP="007A5F58">
            <w:pPr>
              <w:snapToGrid w:val="0"/>
              <w:spacing w:before="120" w:after="120" w:line="320" w:lineRule="exact"/>
              <w:rPr>
                <w:rFonts w:eastAsia="標楷體"/>
                <w:sz w:val="28"/>
              </w:rPr>
            </w:pPr>
          </w:p>
        </w:tc>
        <w:tc>
          <w:tcPr>
            <w:tcW w:w="884" w:type="dxa"/>
          </w:tcPr>
          <w:p w:rsidR="00FF38F9" w:rsidRPr="00896C1C" w:rsidRDefault="00FF38F9" w:rsidP="007A5F58">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009675F7">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FF38F9" w:rsidRPr="00896C1C" w:rsidRDefault="00FF38F9" w:rsidP="00FF38F9">
            <w:pPr>
              <w:spacing w:beforeLines="20" w:before="72" w:afterLines="20" w:after="72" w:line="400" w:lineRule="exact"/>
              <w:ind w:rightChars="100" w:right="240"/>
              <w:jc w:val="right"/>
              <w:rPr>
                <w:rFonts w:eastAsia="華康楷書體W5"/>
              </w:rPr>
            </w:pPr>
            <w:r w:rsidRPr="00896C1C">
              <w:rPr>
                <w:rFonts w:eastAsia="華康楷書體W5" w:hint="eastAsia"/>
              </w:rPr>
              <w:t>20.5</w:t>
            </w:r>
          </w:p>
        </w:tc>
        <w:tc>
          <w:tcPr>
            <w:tcW w:w="1081" w:type="dxa"/>
            <w:tcBorders>
              <w:top w:val="nil"/>
              <w:left w:val="nil"/>
              <w:bottom w:val="nil"/>
              <w:right w:val="nil"/>
            </w:tcBorders>
            <w:vAlign w:val="center"/>
          </w:tcPr>
          <w:p w:rsidR="00FF38F9" w:rsidRPr="009C23BF" w:rsidRDefault="00FF38F9" w:rsidP="00FF38F9">
            <w:pPr>
              <w:spacing w:beforeLines="20" w:before="72" w:afterLines="20" w:after="72" w:line="400" w:lineRule="exact"/>
              <w:ind w:rightChars="100" w:right="240"/>
              <w:jc w:val="right"/>
              <w:rPr>
                <w:rFonts w:eastAsia="華康楷書體W5"/>
              </w:rPr>
            </w:pPr>
            <w:r w:rsidRPr="009C23BF">
              <w:rPr>
                <w:rFonts w:eastAsia="華康楷書體W5" w:hint="eastAsia"/>
              </w:rPr>
              <w:t>-3.8</w:t>
            </w:r>
          </w:p>
        </w:tc>
        <w:tc>
          <w:tcPr>
            <w:tcW w:w="1081" w:type="dxa"/>
            <w:tcBorders>
              <w:top w:val="nil"/>
              <w:left w:val="nil"/>
              <w:bottom w:val="nil"/>
              <w:right w:val="nil"/>
            </w:tcBorders>
            <w:vAlign w:val="center"/>
          </w:tcPr>
          <w:p w:rsidR="00FF38F9" w:rsidRPr="009C23BF" w:rsidRDefault="00FF38F9" w:rsidP="00FF38F9">
            <w:pPr>
              <w:spacing w:beforeLines="20" w:before="72" w:afterLines="20" w:after="72" w:line="400" w:lineRule="exact"/>
              <w:ind w:rightChars="100" w:right="240"/>
              <w:jc w:val="right"/>
              <w:rPr>
                <w:rFonts w:eastAsia="華康楷書體W5"/>
              </w:rPr>
            </w:pPr>
            <w:r w:rsidRPr="009C23BF">
              <w:rPr>
                <w:rFonts w:eastAsia="華康楷書體W5" w:hint="eastAsia"/>
              </w:rPr>
              <w:t>1.6</w:t>
            </w:r>
          </w:p>
        </w:tc>
        <w:tc>
          <w:tcPr>
            <w:tcW w:w="1081" w:type="dxa"/>
            <w:tcBorders>
              <w:top w:val="nil"/>
              <w:left w:val="nil"/>
              <w:bottom w:val="nil"/>
              <w:right w:val="nil"/>
            </w:tcBorders>
            <w:vAlign w:val="center"/>
          </w:tcPr>
          <w:p w:rsidR="00FF38F9" w:rsidRPr="003840BD" w:rsidRDefault="00FF38F9" w:rsidP="00FF38F9">
            <w:pPr>
              <w:spacing w:beforeLines="20" w:before="72" w:afterLines="20" w:after="72" w:line="400" w:lineRule="exact"/>
              <w:ind w:rightChars="100" w:right="240"/>
              <w:jc w:val="right"/>
              <w:rPr>
                <w:rFonts w:eastAsia="華康楷書體W5"/>
              </w:rPr>
            </w:pPr>
            <w:r>
              <w:rPr>
                <w:rFonts w:eastAsia="華康楷書體W5" w:hint="eastAsia"/>
              </w:rPr>
              <w:t>12.4</w:t>
            </w:r>
          </w:p>
        </w:tc>
        <w:tc>
          <w:tcPr>
            <w:tcW w:w="1034" w:type="dxa"/>
            <w:tcBorders>
              <w:top w:val="nil"/>
              <w:left w:val="nil"/>
              <w:bottom w:val="nil"/>
              <w:right w:val="nil"/>
            </w:tcBorders>
            <w:vAlign w:val="center"/>
          </w:tcPr>
          <w:p w:rsidR="00FF38F9" w:rsidRPr="002229BE" w:rsidRDefault="00FF38F9" w:rsidP="00FF38F9">
            <w:pPr>
              <w:spacing w:beforeLines="20" w:before="72" w:afterLines="20" w:after="72" w:line="400" w:lineRule="exact"/>
              <w:ind w:rightChars="100" w:right="240"/>
              <w:jc w:val="right"/>
              <w:rPr>
                <w:rFonts w:eastAsia="華康楷書體W5"/>
              </w:rPr>
            </w:pPr>
            <w:r w:rsidRPr="002229BE">
              <w:rPr>
                <w:rFonts w:eastAsia="華康楷書體W5" w:hint="eastAsia"/>
              </w:rPr>
              <w:t>-8.2</w:t>
            </w:r>
          </w:p>
        </w:tc>
        <w:tc>
          <w:tcPr>
            <w:tcW w:w="1034" w:type="dxa"/>
            <w:tcBorders>
              <w:top w:val="nil"/>
              <w:left w:val="nil"/>
              <w:bottom w:val="nil"/>
              <w:right w:val="nil"/>
            </w:tcBorders>
            <w:vAlign w:val="center"/>
          </w:tcPr>
          <w:p w:rsidR="00FF38F9" w:rsidRPr="00516C69" w:rsidRDefault="00FF38F9" w:rsidP="00FF38F9">
            <w:pPr>
              <w:spacing w:beforeLines="20" w:before="72" w:afterLines="20" w:after="72" w:line="400" w:lineRule="exact"/>
              <w:ind w:rightChars="100" w:right="240"/>
              <w:jc w:val="right"/>
              <w:rPr>
                <w:rFonts w:eastAsia="華康楷書體W5"/>
              </w:rPr>
            </w:pPr>
            <w:r w:rsidRPr="00516C69">
              <w:rPr>
                <w:rFonts w:eastAsia="華康楷書體W5" w:hint="eastAsia"/>
              </w:rPr>
              <w:t>-</w:t>
            </w:r>
            <w:r>
              <w:rPr>
                <w:rFonts w:eastAsia="華康楷書體W5" w:hint="eastAsia"/>
              </w:rPr>
              <w:t>7.6</w:t>
            </w:r>
          </w:p>
        </w:tc>
        <w:tc>
          <w:tcPr>
            <w:tcW w:w="1034" w:type="dxa"/>
            <w:tcBorders>
              <w:top w:val="nil"/>
              <w:left w:val="nil"/>
              <w:bottom w:val="nil"/>
              <w:right w:val="nil"/>
            </w:tcBorders>
            <w:vAlign w:val="center"/>
          </w:tcPr>
          <w:p w:rsidR="00FF38F9" w:rsidRPr="002229BE" w:rsidRDefault="00FF38F9" w:rsidP="00FF38F9">
            <w:pPr>
              <w:spacing w:beforeLines="20" w:before="72" w:afterLines="20" w:after="72" w:line="400" w:lineRule="exact"/>
              <w:ind w:rightChars="100" w:right="240"/>
              <w:jc w:val="right"/>
              <w:rPr>
                <w:rFonts w:eastAsia="華康楷書體W5"/>
              </w:rPr>
            </w:pPr>
            <w:r>
              <w:rPr>
                <w:rFonts w:eastAsia="華康楷書體W5" w:hint="eastAsia"/>
              </w:rPr>
              <w:t>-25.0</w:t>
            </w:r>
          </w:p>
        </w:tc>
        <w:tc>
          <w:tcPr>
            <w:tcW w:w="1035" w:type="dxa"/>
            <w:tcBorders>
              <w:top w:val="nil"/>
              <w:left w:val="nil"/>
              <w:bottom w:val="nil"/>
              <w:right w:val="nil"/>
            </w:tcBorders>
            <w:vAlign w:val="center"/>
          </w:tcPr>
          <w:p w:rsidR="00FF38F9" w:rsidRPr="00516C69" w:rsidRDefault="00FF38F9" w:rsidP="00FF38F9">
            <w:pPr>
              <w:spacing w:beforeLines="20" w:before="72" w:afterLines="20" w:after="72" w:line="400" w:lineRule="exact"/>
              <w:ind w:rightChars="100" w:right="240"/>
              <w:jc w:val="right"/>
              <w:rPr>
                <w:rFonts w:eastAsia="華康楷書體W5"/>
              </w:rPr>
            </w:pPr>
            <w:r>
              <w:rPr>
                <w:rFonts w:eastAsia="華康楷書體W5" w:hint="eastAsia"/>
              </w:rPr>
              <w:t>-14.7</w:t>
            </w:r>
          </w:p>
        </w:tc>
      </w:tr>
      <w:tr w:rsidR="00FF38F9" w:rsidRPr="002229BE" w:rsidTr="007A5F58">
        <w:trPr>
          <w:cantSplit/>
          <w:trHeight w:hRule="exact" w:val="760"/>
        </w:trPr>
        <w:tc>
          <w:tcPr>
            <w:tcW w:w="616" w:type="dxa"/>
            <w:vMerge/>
            <w:tcBorders>
              <w:left w:val="nil"/>
            </w:tcBorders>
          </w:tcPr>
          <w:p w:rsidR="00FF38F9" w:rsidRPr="00896C1C" w:rsidRDefault="00FF38F9" w:rsidP="007A5F58">
            <w:pPr>
              <w:snapToGrid w:val="0"/>
              <w:spacing w:before="120" w:after="120" w:line="320" w:lineRule="exact"/>
              <w:rPr>
                <w:rFonts w:eastAsia="標楷體"/>
                <w:sz w:val="28"/>
              </w:rPr>
            </w:pPr>
          </w:p>
        </w:tc>
        <w:tc>
          <w:tcPr>
            <w:tcW w:w="758" w:type="dxa"/>
            <w:vMerge/>
          </w:tcPr>
          <w:p w:rsidR="00FF38F9" w:rsidRPr="00896C1C" w:rsidRDefault="00FF38F9" w:rsidP="007A5F58">
            <w:pPr>
              <w:snapToGrid w:val="0"/>
              <w:spacing w:before="120" w:after="120" w:line="320" w:lineRule="exact"/>
              <w:rPr>
                <w:rFonts w:eastAsia="標楷體"/>
                <w:sz w:val="28"/>
              </w:rPr>
            </w:pPr>
          </w:p>
        </w:tc>
        <w:tc>
          <w:tcPr>
            <w:tcW w:w="884" w:type="dxa"/>
          </w:tcPr>
          <w:p w:rsidR="00FF38F9" w:rsidRPr="00896C1C" w:rsidRDefault="00FF38F9" w:rsidP="007A5F58">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009675F7">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FF38F9" w:rsidRPr="00896C1C" w:rsidRDefault="00FF38F9" w:rsidP="00FF38F9">
            <w:pPr>
              <w:spacing w:beforeLines="20" w:before="72" w:afterLines="20" w:after="72" w:line="400" w:lineRule="exact"/>
              <w:ind w:rightChars="100" w:right="240"/>
              <w:jc w:val="right"/>
              <w:rPr>
                <w:rFonts w:eastAsia="華康楷書體W5"/>
              </w:rPr>
            </w:pPr>
            <w:r w:rsidRPr="00896C1C">
              <w:rPr>
                <w:rFonts w:eastAsia="華康楷書體W5" w:hint="eastAsia"/>
              </w:rPr>
              <w:t>16.1</w:t>
            </w:r>
          </w:p>
        </w:tc>
        <w:tc>
          <w:tcPr>
            <w:tcW w:w="1081" w:type="dxa"/>
            <w:tcBorders>
              <w:top w:val="nil"/>
              <w:left w:val="nil"/>
              <w:bottom w:val="nil"/>
              <w:right w:val="nil"/>
            </w:tcBorders>
            <w:vAlign w:val="center"/>
          </w:tcPr>
          <w:p w:rsidR="00FF38F9" w:rsidRPr="009C23BF" w:rsidRDefault="00FF38F9" w:rsidP="00FF38F9">
            <w:pPr>
              <w:spacing w:beforeLines="20" w:before="72" w:afterLines="20" w:after="72" w:line="400" w:lineRule="exact"/>
              <w:ind w:rightChars="100" w:right="240"/>
              <w:jc w:val="right"/>
              <w:rPr>
                <w:rFonts w:eastAsia="華康楷書體W5"/>
              </w:rPr>
            </w:pPr>
            <w:r w:rsidRPr="009C23BF">
              <w:rPr>
                <w:rFonts w:eastAsia="華康楷書體W5" w:hint="eastAsia"/>
              </w:rPr>
              <w:t>16.1</w:t>
            </w:r>
          </w:p>
        </w:tc>
        <w:tc>
          <w:tcPr>
            <w:tcW w:w="1081" w:type="dxa"/>
            <w:tcBorders>
              <w:top w:val="nil"/>
              <w:left w:val="nil"/>
              <w:bottom w:val="nil"/>
              <w:right w:val="nil"/>
            </w:tcBorders>
            <w:vAlign w:val="center"/>
          </w:tcPr>
          <w:p w:rsidR="00FF38F9" w:rsidRPr="009C23BF" w:rsidRDefault="00FF38F9" w:rsidP="00FF38F9">
            <w:pPr>
              <w:spacing w:beforeLines="20" w:before="72" w:afterLines="20" w:after="72" w:line="400" w:lineRule="exact"/>
              <w:ind w:rightChars="100" w:right="240"/>
              <w:jc w:val="right"/>
              <w:rPr>
                <w:rFonts w:eastAsia="華康楷書體W5"/>
              </w:rPr>
            </w:pPr>
            <w:r w:rsidRPr="009C23BF">
              <w:rPr>
                <w:rFonts w:eastAsia="華康楷書體W5" w:hint="eastAsia"/>
              </w:rPr>
              <w:t>16.4</w:t>
            </w:r>
          </w:p>
        </w:tc>
        <w:tc>
          <w:tcPr>
            <w:tcW w:w="1081" w:type="dxa"/>
            <w:tcBorders>
              <w:top w:val="nil"/>
              <w:left w:val="nil"/>
              <w:bottom w:val="nil"/>
              <w:right w:val="nil"/>
            </w:tcBorders>
            <w:vAlign w:val="center"/>
          </w:tcPr>
          <w:p w:rsidR="00FF38F9" w:rsidRPr="003840BD" w:rsidRDefault="00FF38F9" w:rsidP="00FF38F9">
            <w:pPr>
              <w:spacing w:beforeLines="20" w:before="72" w:afterLines="20" w:after="72" w:line="400" w:lineRule="exact"/>
              <w:ind w:rightChars="100" w:right="240"/>
              <w:jc w:val="right"/>
              <w:rPr>
                <w:rFonts w:eastAsia="華康楷書體W5"/>
              </w:rPr>
            </w:pPr>
            <w:r>
              <w:rPr>
                <w:rFonts w:eastAsia="華康楷書體W5" w:hint="eastAsia"/>
              </w:rPr>
              <w:t>18.1</w:t>
            </w:r>
          </w:p>
        </w:tc>
        <w:tc>
          <w:tcPr>
            <w:tcW w:w="1034" w:type="dxa"/>
            <w:tcBorders>
              <w:top w:val="nil"/>
              <w:left w:val="nil"/>
              <w:bottom w:val="nil"/>
              <w:right w:val="nil"/>
            </w:tcBorders>
            <w:vAlign w:val="center"/>
          </w:tcPr>
          <w:p w:rsidR="00FF38F9" w:rsidRPr="002229BE" w:rsidRDefault="00FF38F9" w:rsidP="00FF38F9">
            <w:pPr>
              <w:spacing w:beforeLines="20" w:before="72" w:afterLines="20" w:after="72" w:line="400" w:lineRule="exact"/>
              <w:ind w:rightChars="100" w:right="240"/>
              <w:jc w:val="right"/>
              <w:rPr>
                <w:rFonts w:eastAsia="華康楷書體W5"/>
              </w:rPr>
            </w:pPr>
            <w:r w:rsidRPr="002229BE">
              <w:rPr>
                <w:rFonts w:eastAsia="華康楷書體W5" w:hint="eastAsia"/>
              </w:rPr>
              <w:t>19.9</w:t>
            </w:r>
          </w:p>
        </w:tc>
        <w:tc>
          <w:tcPr>
            <w:tcW w:w="1034" w:type="dxa"/>
            <w:tcBorders>
              <w:top w:val="nil"/>
              <w:left w:val="nil"/>
              <w:bottom w:val="nil"/>
              <w:right w:val="nil"/>
            </w:tcBorders>
            <w:vAlign w:val="center"/>
          </w:tcPr>
          <w:p w:rsidR="00FF38F9" w:rsidRPr="00516C69" w:rsidRDefault="00FF38F9" w:rsidP="00FF38F9">
            <w:pPr>
              <w:spacing w:beforeLines="20" w:before="72" w:afterLines="20" w:after="72" w:line="400" w:lineRule="exact"/>
              <w:ind w:rightChars="100" w:right="240"/>
              <w:jc w:val="right"/>
              <w:rPr>
                <w:rFonts w:eastAsia="華康楷書體W5"/>
              </w:rPr>
            </w:pPr>
            <w:r>
              <w:rPr>
                <w:rFonts w:eastAsia="華康楷書體W5" w:hint="eastAsia"/>
              </w:rPr>
              <w:t>22.0</w:t>
            </w:r>
          </w:p>
        </w:tc>
        <w:tc>
          <w:tcPr>
            <w:tcW w:w="1034" w:type="dxa"/>
            <w:tcBorders>
              <w:top w:val="nil"/>
              <w:left w:val="nil"/>
              <w:bottom w:val="nil"/>
              <w:right w:val="nil"/>
            </w:tcBorders>
            <w:vAlign w:val="center"/>
          </w:tcPr>
          <w:p w:rsidR="00FF38F9" w:rsidRPr="002229BE" w:rsidRDefault="00FF38F9" w:rsidP="00FF38F9">
            <w:pPr>
              <w:spacing w:beforeLines="20" w:before="72" w:afterLines="20" w:after="72" w:line="400" w:lineRule="exact"/>
              <w:ind w:rightChars="100" w:right="240"/>
              <w:jc w:val="right"/>
              <w:rPr>
                <w:rFonts w:eastAsia="華康楷書體W5"/>
              </w:rPr>
            </w:pPr>
            <w:r>
              <w:rPr>
                <w:rFonts w:eastAsia="華康楷書體W5" w:hint="eastAsia"/>
              </w:rPr>
              <w:t>17.1</w:t>
            </w:r>
          </w:p>
        </w:tc>
        <w:tc>
          <w:tcPr>
            <w:tcW w:w="1035" w:type="dxa"/>
            <w:tcBorders>
              <w:top w:val="nil"/>
              <w:left w:val="nil"/>
              <w:bottom w:val="nil"/>
              <w:right w:val="nil"/>
            </w:tcBorders>
            <w:vAlign w:val="center"/>
          </w:tcPr>
          <w:p w:rsidR="00FF38F9" w:rsidRPr="00516C69" w:rsidRDefault="00FF38F9" w:rsidP="00FF38F9">
            <w:pPr>
              <w:spacing w:beforeLines="20" w:before="72" w:afterLines="20" w:after="72" w:line="400" w:lineRule="exact"/>
              <w:ind w:rightChars="100" w:right="240"/>
              <w:jc w:val="right"/>
              <w:rPr>
                <w:rFonts w:eastAsia="華康楷書體W5"/>
              </w:rPr>
            </w:pPr>
            <w:r>
              <w:rPr>
                <w:rFonts w:eastAsia="華康楷書體W5" w:hint="eastAsia"/>
              </w:rPr>
              <w:t>19.9</w:t>
            </w:r>
          </w:p>
        </w:tc>
      </w:tr>
      <w:tr w:rsidR="00FF38F9" w:rsidRPr="002229BE" w:rsidTr="007A5F58">
        <w:trPr>
          <w:cantSplit/>
          <w:trHeight w:hRule="exact" w:val="760"/>
        </w:trPr>
        <w:tc>
          <w:tcPr>
            <w:tcW w:w="616" w:type="dxa"/>
            <w:vMerge/>
            <w:tcBorders>
              <w:left w:val="nil"/>
            </w:tcBorders>
          </w:tcPr>
          <w:p w:rsidR="00FF38F9" w:rsidRPr="00896C1C" w:rsidRDefault="00FF38F9" w:rsidP="007A5F58">
            <w:pPr>
              <w:snapToGrid w:val="0"/>
              <w:spacing w:before="120" w:after="120" w:line="320" w:lineRule="exact"/>
              <w:rPr>
                <w:rFonts w:eastAsia="標楷體"/>
                <w:sz w:val="28"/>
              </w:rPr>
            </w:pPr>
          </w:p>
        </w:tc>
        <w:tc>
          <w:tcPr>
            <w:tcW w:w="758" w:type="dxa"/>
            <w:vMerge w:val="restart"/>
            <w:vAlign w:val="center"/>
          </w:tcPr>
          <w:p w:rsidR="00FF38F9" w:rsidRPr="00896C1C" w:rsidRDefault="00FF38F9" w:rsidP="007A5F58">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FF38F9" w:rsidRPr="00896C1C" w:rsidRDefault="00FF38F9" w:rsidP="007A5F58">
            <w:pPr>
              <w:snapToGrid w:val="0"/>
              <w:spacing w:before="120" w:after="120" w:line="28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FF38F9" w:rsidRPr="00896C1C" w:rsidRDefault="00FF38F9" w:rsidP="00FF38F9">
            <w:pPr>
              <w:spacing w:beforeLines="20" w:before="72" w:afterLines="20" w:after="72" w:line="400" w:lineRule="exact"/>
              <w:ind w:rightChars="100" w:right="240"/>
              <w:jc w:val="right"/>
              <w:rPr>
                <w:rFonts w:eastAsia="華康楷書體W5"/>
              </w:rPr>
            </w:pPr>
            <w:r w:rsidRPr="00896C1C">
              <w:rPr>
                <w:rFonts w:eastAsia="華康楷書體W5" w:hint="eastAsia"/>
              </w:rPr>
              <w:t>787.0</w:t>
            </w:r>
          </w:p>
        </w:tc>
        <w:tc>
          <w:tcPr>
            <w:tcW w:w="1081" w:type="dxa"/>
            <w:tcBorders>
              <w:top w:val="nil"/>
              <w:left w:val="nil"/>
              <w:bottom w:val="nil"/>
              <w:right w:val="nil"/>
            </w:tcBorders>
            <w:vAlign w:val="center"/>
          </w:tcPr>
          <w:p w:rsidR="00FF38F9" w:rsidRPr="009C23BF" w:rsidRDefault="00FF38F9" w:rsidP="00FF38F9">
            <w:pPr>
              <w:spacing w:beforeLines="20" w:before="72" w:afterLines="20" w:after="72" w:line="400" w:lineRule="exact"/>
              <w:ind w:rightChars="100" w:right="240"/>
              <w:jc w:val="right"/>
              <w:rPr>
                <w:rFonts w:eastAsia="華康楷書體W5"/>
              </w:rPr>
            </w:pPr>
            <w:r w:rsidRPr="009C23BF">
              <w:rPr>
                <w:rFonts w:eastAsia="華康楷書體W5" w:hint="eastAsia"/>
              </w:rPr>
              <w:t>751.0</w:t>
            </w:r>
          </w:p>
        </w:tc>
        <w:tc>
          <w:tcPr>
            <w:tcW w:w="1081" w:type="dxa"/>
            <w:tcBorders>
              <w:top w:val="nil"/>
              <w:left w:val="nil"/>
              <w:bottom w:val="nil"/>
              <w:right w:val="nil"/>
            </w:tcBorders>
            <w:vAlign w:val="center"/>
          </w:tcPr>
          <w:p w:rsidR="00FF38F9" w:rsidRPr="009C23BF" w:rsidRDefault="00FF38F9" w:rsidP="00FF38F9">
            <w:pPr>
              <w:spacing w:beforeLines="20" w:before="72" w:afterLines="20" w:after="72" w:line="400" w:lineRule="exact"/>
              <w:ind w:rightChars="100" w:right="240"/>
              <w:jc w:val="right"/>
              <w:rPr>
                <w:rFonts w:eastAsia="華康楷書體W5"/>
              </w:rPr>
            </w:pPr>
            <w:r w:rsidRPr="009C23BF">
              <w:rPr>
                <w:rFonts w:eastAsia="華康楷書體W5" w:hint="eastAsia"/>
              </w:rPr>
              <w:t>769.8</w:t>
            </w:r>
          </w:p>
        </w:tc>
        <w:tc>
          <w:tcPr>
            <w:tcW w:w="1081" w:type="dxa"/>
            <w:tcBorders>
              <w:top w:val="nil"/>
              <w:left w:val="nil"/>
              <w:bottom w:val="nil"/>
              <w:right w:val="nil"/>
            </w:tcBorders>
            <w:vAlign w:val="center"/>
          </w:tcPr>
          <w:p w:rsidR="00FF38F9" w:rsidRPr="003840BD" w:rsidRDefault="00FF38F9" w:rsidP="00FF38F9">
            <w:pPr>
              <w:spacing w:beforeLines="20" w:before="72" w:afterLines="20" w:after="72" w:line="400" w:lineRule="exact"/>
              <w:ind w:rightChars="100" w:right="240"/>
              <w:jc w:val="right"/>
              <w:rPr>
                <w:rFonts w:eastAsia="華康楷書體W5"/>
              </w:rPr>
            </w:pPr>
            <w:r>
              <w:rPr>
                <w:rFonts w:eastAsia="華康楷書體W5" w:hint="eastAsia"/>
              </w:rPr>
              <w:t>749.6</w:t>
            </w:r>
          </w:p>
        </w:tc>
        <w:tc>
          <w:tcPr>
            <w:tcW w:w="1034" w:type="dxa"/>
            <w:tcBorders>
              <w:top w:val="nil"/>
              <w:left w:val="nil"/>
              <w:bottom w:val="nil"/>
              <w:right w:val="nil"/>
            </w:tcBorders>
            <w:vAlign w:val="center"/>
          </w:tcPr>
          <w:p w:rsidR="00FF38F9" w:rsidRPr="002229BE" w:rsidRDefault="00FF38F9" w:rsidP="00FF38F9">
            <w:pPr>
              <w:spacing w:beforeLines="20" w:before="72" w:afterLines="20" w:after="72" w:line="400" w:lineRule="exact"/>
              <w:ind w:rightChars="100" w:right="240"/>
              <w:jc w:val="right"/>
              <w:rPr>
                <w:rFonts w:eastAsia="華康楷書體W5"/>
              </w:rPr>
            </w:pPr>
            <w:r w:rsidRPr="002229BE">
              <w:rPr>
                <w:rFonts w:eastAsia="華康楷書體W5" w:hint="eastAsia"/>
              </w:rPr>
              <w:t>636.7</w:t>
            </w:r>
          </w:p>
        </w:tc>
        <w:tc>
          <w:tcPr>
            <w:tcW w:w="1034" w:type="dxa"/>
            <w:tcBorders>
              <w:top w:val="nil"/>
              <w:left w:val="nil"/>
              <w:bottom w:val="nil"/>
              <w:right w:val="nil"/>
            </w:tcBorders>
            <w:vAlign w:val="center"/>
          </w:tcPr>
          <w:p w:rsidR="00FF38F9" w:rsidRPr="00516C69" w:rsidRDefault="00FF38F9" w:rsidP="00FF38F9">
            <w:pPr>
              <w:spacing w:beforeLines="20" w:before="72" w:afterLines="20" w:after="72" w:line="400" w:lineRule="exact"/>
              <w:ind w:rightChars="100" w:right="240"/>
              <w:jc w:val="right"/>
              <w:rPr>
                <w:rFonts w:eastAsia="華康楷書體W5"/>
              </w:rPr>
            </w:pPr>
            <w:r>
              <w:rPr>
                <w:rFonts w:eastAsia="華康楷書體W5" w:hint="eastAsia"/>
              </w:rPr>
              <w:t>44.5</w:t>
            </w:r>
          </w:p>
        </w:tc>
        <w:tc>
          <w:tcPr>
            <w:tcW w:w="1034" w:type="dxa"/>
            <w:tcBorders>
              <w:top w:val="nil"/>
              <w:left w:val="nil"/>
              <w:bottom w:val="nil"/>
              <w:right w:val="nil"/>
            </w:tcBorders>
            <w:vAlign w:val="center"/>
          </w:tcPr>
          <w:p w:rsidR="00FF38F9" w:rsidRPr="002229BE" w:rsidRDefault="00FF38F9" w:rsidP="00FF38F9">
            <w:pPr>
              <w:spacing w:beforeLines="20" w:before="72" w:afterLines="20" w:after="72" w:line="400" w:lineRule="exact"/>
              <w:ind w:rightChars="100" w:right="240"/>
              <w:jc w:val="right"/>
              <w:rPr>
                <w:rFonts w:eastAsia="華康楷書體W5"/>
              </w:rPr>
            </w:pPr>
            <w:r>
              <w:rPr>
                <w:rFonts w:eastAsia="華康楷書體W5" w:hint="eastAsia"/>
              </w:rPr>
              <w:t>39.5</w:t>
            </w:r>
          </w:p>
        </w:tc>
        <w:tc>
          <w:tcPr>
            <w:tcW w:w="1035" w:type="dxa"/>
            <w:tcBorders>
              <w:top w:val="nil"/>
              <w:left w:val="nil"/>
              <w:bottom w:val="nil"/>
              <w:right w:val="nil"/>
            </w:tcBorders>
            <w:vAlign w:val="center"/>
          </w:tcPr>
          <w:p w:rsidR="00FF38F9" w:rsidRPr="00516C69" w:rsidRDefault="00FF38F9" w:rsidP="00FF38F9">
            <w:pPr>
              <w:spacing w:beforeLines="20" w:before="72" w:afterLines="20" w:after="72" w:line="400" w:lineRule="exact"/>
              <w:ind w:rightChars="100" w:right="240"/>
              <w:jc w:val="right"/>
              <w:rPr>
                <w:rFonts w:eastAsia="華康楷書體W5"/>
              </w:rPr>
            </w:pPr>
            <w:r>
              <w:rPr>
                <w:rFonts w:eastAsia="華康楷書體W5" w:hint="eastAsia"/>
              </w:rPr>
              <w:t>84.0</w:t>
            </w:r>
          </w:p>
        </w:tc>
      </w:tr>
      <w:tr w:rsidR="00FF38F9" w:rsidRPr="002229BE" w:rsidTr="007A5F58">
        <w:trPr>
          <w:cantSplit/>
          <w:trHeight w:hRule="exact" w:val="760"/>
        </w:trPr>
        <w:tc>
          <w:tcPr>
            <w:tcW w:w="616" w:type="dxa"/>
            <w:vMerge/>
            <w:tcBorders>
              <w:left w:val="nil"/>
            </w:tcBorders>
          </w:tcPr>
          <w:p w:rsidR="00FF38F9" w:rsidRPr="00896C1C" w:rsidRDefault="00FF38F9" w:rsidP="007A5F58">
            <w:pPr>
              <w:snapToGrid w:val="0"/>
              <w:spacing w:before="120" w:after="120" w:line="320" w:lineRule="exact"/>
              <w:rPr>
                <w:rFonts w:eastAsia="標楷體"/>
                <w:sz w:val="28"/>
              </w:rPr>
            </w:pPr>
          </w:p>
        </w:tc>
        <w:tc>
          <w:tcPr>
            <w:tcW w:w="758" w:type="dxa"/>
            <w:vMerge/>
          </w:tcPr>
          <w:p w:rsidR="00FF38F9" w:rsidRPr="00896C1C" w:rsidRDefault="00FF38F9" w:rsidP="007A5F58">
            <w:pPr>
              <w:snapToGrid w:val="0"/>
              <w:spacing w:before="120" w:after="120" w:line="320" w:lineRule="exact"/>
              <w:rPr>
                <w:rFonts w:eastAsia="標楷體"/>
                <w:sz w:val="28"/>
              </w:rPr>
            </w:pPr>
          </w:p>
        </w:tc>
        <w:tc>
          <w:tcPr>
            <w:tcW w:w="884" w:type="dxa"/>
          </w:tcPr>
          <w:p w:rsidR="00FF38F9" w:rsidRPr="00896C1C" w:rsidRDefault="00FF38F9" w:rsidP="007A5F58">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009675F7">
              <w:rPr>
                <w:rFonts w:eastAsia="標楷體" w:hint="eastAsia"/>
                <w:spacing w:val="-16"/>
              </w:rPr>
              <w:t>%</w:t>
            </w:r>
            <w:r w:rsidRPr="00896C1C">
              <w:rPr>
                <w:rFonts w:eastAsia="標楷體" w:hint="eastAsia"/>
                <w:spacing w:val="-16"/>
              </w:rPr>
              <w:t>)</w:t>
            </w:r>
          </w:p>
        </w:tc>
        <w:tc>
          <w:tcPr>
            <w:tcW w:w="1081" w:type="dxa"/>
            <w:tcBorders>
              <w:top w:val="nil"/>
              <w:left w:val="nil"/>
              <w:right w:val="nil"/>
            </w:tcBorders>
            <w:vAlign w:val="center"/>
          </w:tcPr>
          <w:p w:rsidR="00FF38F9" w:rsidRPr="00896C1C" w:rsidRDefault="00FF38F9" w:rsidP="00FF38F9">
            <w:pPr>
              <w:spacing w:beforeLines="20" w:before="72" w:afterLines="20" w:after="72" w:line="400" w:lineRule="exact"/>
              <w:ind w:rightChars="100" w:right="240"/>
              <w:jc w:val="right"/>
              <w:rPr>
                <w:rFonts w:eastAsia="華康楷書體W5"/>
              </w:rPr>
            </w:pPr>
            <w:r w:rsidRPr="00896C1C">
              <w:rPr>
                <w:rFonts w:eastAsia="華康楷書體W5" w:hint="eastAsia"/>
              </w:rPr>
              <w:t>2.1</w:t>
            </w:r>
          </w:p>
        </w:tc>
        <w:tc>
          <w:tcPr>
            <w:tcW w:w="1081" w:type="dxa"/>
            <w:tcBorders>
              <w:top w:val="nil"/>
              <w:left w:val="nil"/>
              <w:right w:val="nil"/>
            </w:tcBorders>
            <w:vAlign w:val="center"/>
          </w:tcPr>
          <w:p w:rsidR="00FF38F9" w:rsidRPr="009C23BF" w:rsidRDefault="00FF38F9" w:rsidP="00FF38F9">
            <w:pPr>
              <w:spacing w:beforeLines="20" w:before="72" w:afterLines="20" w:after="72" w:line="400" w:lineRule="exact"/>
              <w:ind w:rightChars="100" w:right="240"/>
              <w:jc w:val="right"/>
              <w:rPr>
                <w:rFonts w:eastAsia="華康楷書體W5"/>
              </w:rPr>
            </w:pPr>
            <w:r w:rsidRPr="009C23BF">
              <w:rPr>
                <w:rFonts w:eastAsia="華康楷書體W5" w:hint="eastAsia"/>
              </w:rPr>
              <w:t>-4.7</w:t>
            </w:r>
          </w:p>
        </w:tc>
        <w:tc>
          <w:tcPr>
            <w:tcW w:w="1081" w:type="dxa"/>
            <w:tcBorders>
              <w:top w:val="nil"/>
              <w:left w:val="nil"/>
              <w:right w:val="nil"/>
            </w:tcBorders>
            <w:vAlign w:val="center"/>
          </w:tcPr>
          <w:p w:rsidR="00FF38F9" w:rsidRPr="009C23BF" w:rsidRDefault="00FF38F9" w:rsidP="00FF38F9">
            <w:pPr>
              <w:spacing w:beforeLines="20" w:before="72" w:afterLines="20" w:after="72" w:line="400" w:lineRule="exact"/>
              <w:ind w:rightChars="100" w:right="240"/>
              <w:jc w:val="right"/>
              <w:rPr>
                <w:rFonts w:eastAsia="華康楷書體W5"/>
              </w:rPr>
            </w:pPr>
            <w:r w:rsidRPr="009C23BF">
              <w:rPr>
                <w:rFonts w:eastAsia="華康楷書體W5" w:hint="eastAsia"/>
              </w:rPr>
              <w:t>2.5</w:t>
            </w:r>
          </w:p>
        </w:tc>
        <w:tc>
          <w:tcPr>
            <w:tcW w:w="1081" w:type="dxa"/>
            <w:tcBorders>
              <w:top w:val="nil"/>
              <w:left w:val="nil"/>
              <w:right w:val="nil"/>
            </w:tcBorders>
            <w:vAlign w:val="center"/>
          </w:tcPr>
          <w:p w:rsidR="00FF38F9" w:rsidRPr="003840BD" w:rsidRDefault="00FF38F9" w:rsidP="00FF38F9">
            <w:pPr>
              <w:spacing w:beforeLines="20" w:before="72" w:afterLines="20" w:after="72" w:line="400" w:lineRule="exact"/>
              <w:ind w:rightChars="100" w:right="240"/>
              <w:jc w:val="right"/>
              <w:rPr>
                <w:rFonts w:eastAsia="華康楷書體W5"/>
              </w:rPr>
            </w:pPr>
            <w:r w:rsidRPr="003840BD">
              <w:rPr>
                <w:rFonts w:eastAsia="華康楷書體W5"/>
              </w:rPr>
              <w:t>-</w:t>
            </w:r>
            <w:r>
              <w:rPr>
                <w:rFonts w:eastAsia="華康楷書體W5" w:hint="eastAsia"/>
              </w:rPr>
              <w:t>2.6</w:t>
            </w:r>
          </w:p>
        </w:tc>
        <w:tc>
          <w:tcPr>
            <w:tcW w:w="1034" w:type="dxa"/>
            <w:tcBorders>
              <w:top w:val="nil"/>
              <w:left w:val="nil"/>
              <w:right w:val="nil"/>
            </w:tcBorders>
            <w:vAlign w:val="center"/>
          </w:tcPr>
          <w:p w:rsidR="00FF38F9" w:rsidRPr="002229BE" w:rsidRDefault="00FF38F9" w:rsidP="00FF38F9">
            <w:pPr>
              <w:spacing w:beforeLines="20" w:before="72" w:afterLines="20" w:after="72" w:line="400" w:lineRule="exact"/>
              <w:ind w:rightChars="100" w:right="240"/>
              <w:jc w:val="right"/>
              <w:rPr>
                <w:rFonts w:eastAsia="華康楷書體W5"/>
              </w:rPr>
            </w:pPr>
            <w:r w:rsidRPr="002229BE">
              <w:rPr>
                <w:rFonts w:eastAsia="華康楷書體W5" w:hint="eastAsia"/>
              </w:rPr>
              <w:t>-15.0</w:t>
            </w:r>
          </w:p>
        </w:tc>
        <w:tc>
          <w:tcPr>
            <w:tcW w:w="1034" w:type="dxa"/>
            <w:tcBorders>
              <w:top w:val="nil"/>
              <w:left w:val="nil"/>
              <w:right w:val="nil"/>
            </w:tcBorders>
            <w:vAlign w:val="center"/>
          </w:tcPr>
          <w:p w:rsidR="00FF38F9" w:rsidRPr="00516C69" w:rsidRDefault="00FF38F9" w:rsidP="00FF38F9">
            <w:pPr>
              <w:spacing w:beforeLines="20" w:before="72" w:afterLines="20" w:after="72" w:line="400" w:lineRule="exact"/>
              <w:ind w:rightChars="100" w:right="240"/>
              <w:jc w:val="right"/>
              <w:rPr>
                <w:rFonts w:eastAsia="華康楷書體W5"/>
              </w:rPr>
            </w:pPr>
            <w:r w:rsidRPr="00516C69">
              <w:rPr>
                <w:rFonts w:eastAsia="華康楷書體W5" w:hint="eastAsia"/>
              </w:rPr>
              <w:t>-</w:t>
            </w:r>
            <w:r>
              <w:rPr>
                <w:rFonts w:eastAsia="華康楷書體W5" w:hint="eastAsia"/>
              </w:rPr>
              <w:t>27.7</w:t>
            </w:r>
          </w:p>
        </w:tc>
        <w:tc>
          <w:tcPr>
            <w:tcW w:w="1034" w:type="dxa"/>
            <w:tcBorders>
              <w:top w:val="nil"/>
              <w:left w:val="nil"/>
              <w:right w:val="nil"/>
            </w:tcBorders>
            <w:vAlign w:val="center"/>
          </w:tcPr>
          <w:p w:rsidR="00FF38F9" w:rsidRPr="002229BE" w:rsidRDefault="00FF38F9" w:rsidP="00FF38F9">
            <w:pPr>
              <w:spacing w:beforeLines="20" w:before="72" w:afterLines="20" w:after="72" w:line="400" w:lineRule="exact"/>
              <w:ind w:rightChars="100" w:right="240"/>
              <w:jc w:val="right"/>
              <w:rPr>
                <w:rFonts w:eastAsia="華康楷書體W5"/>
              </w:rPr>
            </w:pPr>
            <w:r>
              <w:rPr>
                <w:rFonts w:eastAsia="華康楷書體W5" w:hint="eastAsia"/>
              </w:rPr>
              <w:t>-3.9</w:t>
            </w:r>
          </w:p>
        </w:tc>
        <w:tc>
          <w:tcPr>
            <w:tcW w:w="1035" w:type="dxa"/>
            <w:tcBorders>
              <w:top w:val="nil"/>
              <w:left w:val="nil"/>
              <w:right w:val="nil"/>
            </w:tcBorders>
            <w:vAlign w:val="center"/>
          </w:tcPr>
          <w:p w:rsidR="00FF38F9" w:rsidRPr="00516C69" w:rsidRDefault="00FF38F9" w:rsidP="00FF38F9">
            <w:pPr>
              <w:spacing w:beforeLines="20" w:before="72" w:afterLines="20" w:after="72" w:line="400" w:lineRule="exact"/>
              <w:ind w:rightChars="100" w:right="240"/>
              <w:jc w:val="right"/>
              <w:rPr>
                <w:rFonts w:eastAsia="華康楷書體W5"/>
              </w:rPr>
            </w:pPr>
            <w:r>
              <w:rPr>
                <w:rFonts w:eastAsia="華康楷書體W5" w:hint="eastAsia"/>
              </w:rPr>
              <w:t>-18.1</w:t>
            </w:r>
          </w:p>
        </w:tc>
      </w:tr>
    </w:tbl>
    <w:p w:rsidR="00FF38F9" w:rsidRPr="003E4898" w:rsidRDefault="00FF38F9" w:rsidP="00FF38F9">
      <w:pPr>
        <w:widowControl/>
        <w:autoSpaceDE w:val="0"/>
        <w:autoSpaceDN w:val="0"/>
        <w:adjustRightInd w:val="0"/>
        <w:snapToGrid w:val="0"/>
        <w:spacing w:line="300" w:lineRule="auto"/>
        <w:rPr>
          <w:rFonts w:eastAsia="標楷體"/>
          <w:sz w:val="22"/>
          <w:szCs w:val="22"/>
        </w:rPr>
      </w:pPr>
      <w:proofErr w:type="gramStart"/>
      <w:r w:rsidRPr="003E4898">
        <w:rPr>
          <w:rFonts w:eastAsia="標楷體"/>
          <w:sz w:val="22"/>
          <w:szCs w:val="22"/>
        </w:rPr>
        <w:t>註</w:t>
      </w:r>
      <w:proofErr w:type="gramEnd"/>
      <w:r w:rsidRPr="003E4898">
        <w:rPr>
          <w:rFonts w:eastAsia="標楷體"/>
          <w:sz w:val="22"/>
          <w:szCs w:val="22"/>
        </w:rPr>
        <w:t>：</w:t>
      </w:r>
      <w:r w:rsidRPr="003E4898">
        <w:rPr>
          <w:rFonts w:eastAsia="標楷體"/>
          <w:sz w:val="22"/>
          <w:szCs w:val="22"/>
        </w:rPr>
        <w:t>1.</w:t>
      </w:r>
      <w:r w:rsidRPr="003E4898">
        <w:rPr>
          <w:rFonts w:eastAsia="標楷體"/>
          <w:sz w:val="22"/>
          <w:szCs w:val="22"/>
        </w:rPr>
        <w:t>我對中國大陸投資件數及</w:t>
      </w:r>
      <w:proofErr w:type="gramStart"/>
      <w:r w:rsidRPr="003E4898">
        <w:rPr>
          <w:rFonts w:eastAsia="標楷體"/>
          <w:sz w:val="22"/>
          <w:szCs w:val="22"/>
        </w:rPr>
        <w:t>金額均含核准</w:t>
      </w:r>
      <w:proofErr w:type="gramEnd"/>
      <w:r w:rsidRPr="003E4898">
        <w:rPr>
          <w:rFonts w:eastAsia="標楷體"/>
          <w:sz w:val="22"/>
          <w:szCs w:val="22"/>
        </w:rPr>
        <w:t>補辦案件。</w:t>
      </w:r>
    </w:p>
    <w:p w:rsidR="00FF38F9" w:rsidRPr="003E4898" w:rsidRDefault="00FF38F9" w:rsidP="00FF38F9">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2.</w:t>
      </w:r>
      <w:r w:rsidRPr="003E4898">
        <w:rPr>
          <w:rFonts w:eastAsia="標楷體"/>
          <w:sz w:val="22"/>
          <w:szCs w:val="22"/>
        </w:rPr>
        <w:t>我對中國大陸投資金額（</w:t>
      </w:r>
      <w:proofErr w:type="gramStart"/>
      <w:r w:rsidRPr="003E4898">
        <w:rPr>
          <w:rFonts w:eastAsia="標楷體"/>
          <w:sz w:val="22"/>
          <w:szCs w:val="22"/>
        </w:rPr>
        <w:t>）</w:t>
      </w:r>
      <w:proofErr w:type="gramEnd"/>
      <w:r w:rsidRPr="003E4898">
        <w:rPr>
          <w:rFonts w:eastAsia="標楷體"/>
          <w:sz w:val="22"/>
          <w:szCs w:val="22"/>
        </w:rPr>
        <w:t>內數字為年增率。</w:t>
      </w:r>
    </w:p>
    <w:p w:rsidR="00FF38F9" w:rsidRPr="003E4898" w:rsidRDefault="00FF38F9" w:rsidP="00FF38F9">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w:t>
      </w:r>
      <w:r w:rsidRPr="003E4898">
        <w:rPr>
          <w:rFonts w:eastAsia="標楷體"/>
          <w:sz w:val="22"/>
          <w:szCs w:val="22"/>
        </w:rPr>
        <w:t>3. 2009</w:t>
      </w:r>
      <w:r w:rsidRPr="003E4898">
        <w:rPr>
          <w:rFonts w:eastAsia="標楷體"/>
          <w:sz w:val="22"/>
          <w:szCs w:val="22"/>
        </w:rPr>
        <w:t>年</w:t>
      </w:r>
      <w:r w:rsidRPr="003E4898">
        <w:rPr>
          <w:rFonts w:eastAsia="標楷體"/>
          <w:sz w:val="22"/>
          <w:szCs w:val="22"/>
        </w:rPr>
        <w:t>6</w:t>
      </w:r>
      <w:r w:rsidRPr="003E4898">
        <w:rPr>
          <w:rFonts w:eastAsia="標楷體"/>
          <w:sz w:val="22"/>
          <w:szCs w:val="22"/>
        </w:rPr>
        <w:t>月</w:t>
      </w:r>
      <w:r w:rsidRPr="003E4898">
        <w:rPr>
          <w:rFonts w:eastAsia="標楷體"/>
          <w:sz w:val="22"/>
          <w:szCs w:val="22"/>
        </w:rPr>
        <w:t>30</w:t>
      </w:r>
      <w:r>
        <w:rPr>
          <w:rFonts w:eastAsia="標楷體"/>
          <w:sz w:val="22"/>
          <w:szCs w:val="22"/>
        </w:rPr>
        <w:t>日起開放陸資來</w:t>
      </w:r>
      <w:proofErr w:type="gramStart"/>
      <w:r>
        <w:rPr>
          <w:rFonts w:eastAsia="標楷體" w:hint="eastAsia"/>
          <w:sz w:val="22"/>
          <w:szCs w:val="22"/>
        </w:rPr>
        <w:t>臺</w:t>
      </w:r>
      <w:proofErr w:type="gramEnd"/>
      <w:r w:rsidRPr="003E4898">
        <w:rPr>
          <w:rFonts w:eastAsia="標楷體"/>
          <w:sz w:val="22"/>
          <w:szCs w:val="22"/>
        </w:rPr>
        <w:t>投資。</w:t>
      </w:r>
    </w:p>
    <w:p w:rsidR="001249DE" w:rsidRPr="00D86C6D" w:rsidRDefault="00FF38F9" w:rsidP="00FF38F9">
      <w:pPr>
        <w:widowControl/>
        <w:autoSpaceDE w:val="0"/>
        <w:autoSpaceDN w:val="0"/>
        <w:adjustRightInd w:val="0"/>
        <w:snapToGrid w:val="0"/>
        <w:spacing w:line="300" w:lineRule="auto"/>
        <w:rPr>
          <w:sz w:val="32"/>
        </w:rPr>
      </w:pPr>
      <w:r w:rsidRPr="003E4898">
        <w:rPr>
          <w:rFonts w:eastAsia="標楷體"/>
          <w:sz w:val="22"/>
          <w:szCs w:val="22"/>
        </w:rPr>
        <w:t>資料來源：經濟部投審會「投資統計月報」、財政部進出口海關統計。</w:t>
      </w:r>
    </w:p>
    <w:bookmarkEnd w:id="51"/>
    <w:p w:rsidR="003F3337" w:rsidRPr="005A46C3" w:rsidRDefault="003F3337" w:rsidP="003F3337">
      <w:pPr>
        <w:widowControl/>
        <w:autoSpaceDE w:val="0"/>
        <w:autoSpaceDN w:val="0"/>
        <w:adjustRightInd w:val="0"/>
        <w:snapToGrid w:val="0"/>
        <w:spacing w:line="300" w:lineRule="auto"/>
        <w:rPr>
          <w:color w:val="FF0000"/>
          <w:sz w:val="32"/>
        </w:rPr>
      </w:pPr>
    </w:p>
    <w:p w:rsidR="00250A65" w:rsidRPr="005A46C3" w:rsidRDefault="00250A65" w:rsidP="00250A65">
      <w:pPr>
        <w:widowControl/>
        <w:rPr>
          <w:rFonts w:eastAsia="標楷體"/>
          <w:color w:val="FF0000"/>
          <w:sz w:val="22"/>
          <w:szCs w:val="22"/>
        </w:rPr>
      </w:pPr>
      <w:bookmarkStart w:id="55" w:name="_Toc279048470"/>
      <w:bookmarkStart w:id="56" w:name="_Toc337122124"/>
      <w:bookmarkStart w:id="57" w:name="_Toc349916576"/>
      <w:bookmarkStart w:id="58" w:name="_Toc401923788"/>
      <w:bookmarkStart w:id="59" w:name="_Toc402171704"/>
      <w:bookmarkEnd w:id="52"/>
      <w:bookmarkEnd w:id="53"/>
      <w:bookmarkEnd w:id="54"/>
    </w:p>
    <w:p w:rsidR="000B03F6" w:rsidRPr="00A14A36" w:rsidRDefault="000B03F6" w:rsidP="00171436">
      <w:pPr>
        <w:keepNext/>
        <w:adjustRightInd w:val="0"/>
        <w:snapToGrid w:val="0"/>
        <w:spacing w:line="300" w:lineRule="auto"/>
        <w:outlineLvl w:val="1"/>
        <w:rPr>
          <w:rFonts w:eastAsia="標楷體"/>
        </w:rPr>
      </w:pPr>
      <w:bookmarkStart w:id="60" w:name="_Toc446679787"/>
      <w:r w:rsidRPr="00A14A36">
        <w:rPr>
          <w:rFonts w:eastAsia="標楷體"/>
          <w:b/>
          <w:bCs/>
          <w:sz w:val="40"/>
          <w:szCs w:val="36"/>
        </w:rPr>
        <w:lastRenderedPageBreak/>
        <w:t>參、經濟情勢分析</w:t>
      </w:r>
      <w:bookmarkEnd w:id="55"/>
      <w:bookmarkEnd w:id="56"/>
      <w:bookmarkEnd w:id="57"/>
      <w:bookmarkEnd w:id="58"/>
      <w:bookmarkEnd w:id="59"/>
      <w:bookmarkEnd w:id="60"/>
    </w:p>
    <w:p w:rsidR="000B03F6" w:rsidRPr="00A14A36" w:rsidRDefault="000B03F6" w:rsidP="009D1948">
      <w:pPr>
        <w:keepNext/>
        <w:adjustRightInd w:val="0"/>
        <w:snapToGrid w:val="0"/>
        <w:spacing w:line="300" w:lineRule="auto"/>
        <w:outlineLvl w:val="1"/>
        <w:rPr>
          <w:rFonts w:eastAsia="標楷體"/>
        </w:rPr>
      </w:pPr>
      <w:bookmarkStart w:id="61" w:name="_Toc230064830"/>
      <w:bookmarkStart w:id="62" w:name="_Toc279048471"/>
      <w:bookmarkStart w:id="63" w:name="_Toc337122125"/>
      <w:bookmarkStart w:id="64" w:name="_Toc349916577"/>
      <w:bookmarkStart w:id="65" w:name="_Toc401923789"/>
      <w:bookmarkStart w:id="66" w:name="_Toc402171705"/>
      <w:bookmarkStart w:id="67" w:name="_Toc446679788"/>
      <w:r w:rsidRPr="00A14A36">
        <w:rPr>
          <w:rFonts w:eastAsia="標楷體"/>
          <w:b/>
          <w:bCs/>
          <w:sz w:val="40"/>
          <w:szCs w:val="36"/>
        </w:rPr>
        <w:t>一、國際經濟</w:t>
      </w:r>
      <w:bookmarkEnd w:id="61"/>
      <w:bookmarkEnd w:id="62"/>
      <w:bookmarkEnd w:id="63"/>
      <w:bookmarkEnd w:id="64"/>
      <w:bookmarkEnd w:id="65"/>
      <w:bookmarkEnd w:id="66"/>
      <w:bookmarkEnd w:id="67"/>
    </w:p>
    <w:p w:rsidR="000B03F6" w:rsidRPr="009C7FED" w:rsidRDefault="000B03F6" w:rsidP="000B03F6">
      <w:pPr>
        <w:pStyle w:val="t-3"/>
        <w:spacing w:line="520" w:lineRule="exact"/>
        <w:ind w:right="-60"/>
      </w:pPr>
      <w:bookmarkStart w:id="68" w:name="_Toc337122126"/>
      <w:bookmarkStart w:id="69" w:name="_Toc349916578"/>
      <w:bookmarkStart w:id="70" w:name="_Toc401923790"/>
      <w:bookmarkStart w:id="71" w:name="_Toc402171706"/>
      <w:bookmarkStart w:id="72" w:name="_Toc446679789"/>
      <w:r w:rsidRPr="009C7FED">
        <w:t>（一）美國</w:t>
      </w:r>
      <w:bookmarkEnd w:id="68"/>
      <w:bookmarkEnd w:id="69"/>
      <w:bookmarkEnd w:id="70"/>
      <w:bookmarkEnd w:id="71"/>
      <w:bookmarkEnd w:id="72"/>
    </w:p>
    <w:p w:rsidR="00FF38F9" w:rsidRPr="00FF38F9" w:rsidRDefault="00FF38F9" w:rsidP="00FF38F9">
      <w:pPr>
        <w:snapToGrid w:val="0"/>
        <w:spacing w:beforeLines="50" w:before="180" w:line="300" w:lineRule="auto"/>
        <w:ind w:leftChars="150" w:left="360" w:firstLineChars="200" w:firstLine="560"/>
        <w:jc w:val="both"/>
        <w:rPr>
          <w:rFonts w:eastAsia="標楷體"/>
          <w:sz w:val="28"/>
          <w:szCs w:val="28"/>
          <w:shd w:val="clear" w:color="auto" w:fill="FFFFFF"/>
        </w:rPr>
      </w:pPr>
      <w:r w:rsidRPr="00FF38F9">
        <w:rPr>
          <w:rFonts w:eastAsia="標楷體" w:hint="eastAsia"/>
          <w:sz w:val="28"/>
          <w:szCs w:val="28"/>
          <w:shd w:val="clear" w:color="auto" w:fill="FFFFFF"/>
        </w:rPr>
        <w:t>美國商務部於今</w:t>
      </w:r>
      <w:r w:rsidRPr="00FF38F9">
        <w:rPr>
          <w:rFonts w:eastAsia="標楷體" w:hint="eastAsia"/>
          <w:sz w:val="28"/>
          <w:szCs w:val="28"/>
          <w:shd w:val="clear" w:color="auto" w:fill="FFFFFF"/>
        </w:rPr>
        <w:t>(2016)</w:t>
      </w:r>
      <w:r w:rsidRPr="00FF38F9">
        <w:rPr>
          <w:rFonts w:eastAsia="標楷體" w:hint="eastAsia"/>
          <w:sz w:val="28"/>
          <w:szCs w:val="28"/>
          <w:shd w:val="clear" w:color="auto" w:fill="FFFFFF"/>
        </w:rPr>
        <w:t>年</w:t>
      </w:r>
      <w:r w:rsidRPr="00FF38F9">
        <w:rPr>
          <w:rFonts w:eastAsia="標楷體" w:hint="eastAsia"/>
          <w:sz w:val="28"/>
          <w:szCs w:val="28"/>
          <w:shd w:val="clear" w:color="auto" w:fill="FFFFFF"/>
        </w:rPr>
        <w:t>2</w:t>
      </w:r>
      <w:r w:rsidRPr="00FF38F9">
        <w:rPr>
          <w:rFonts w:eastAsia="標楷體" w:hint="eastAsia"/>
          <w:sz w:val="28"/>
          <w:szCs w:val="28"/>
          <w:shd w:val="clear" w:color="auto" w:fill="FFFFFF"/>
        </w:rPr>
        <w:t>月</w:t>
      </w:r>
      <w:r w:rsidRPr="00FF38F9">
        <w:rPr>
          <w:rFonts w:eastAsia="標楷體" w:hint="eastAsia"/>
          <w:sz w:val="28"/>
          <w:szCs w:val="28"/>
          <w:shd w:val="clear" w:color="auto" w:fill="FFFFFF"/>
        </w:rPr>
        <w:t>26</w:t>
      </w:r>
      <w:r w:rsidRPr="00FF38F9">
        <w:rPr>
          <w:rFonts w:eastAsia="標楷體" w:hint="eastAsia"/>
          <w:sz w:val="28"/>
          <w:szCs w:val="28"/>
          <w:shd w:val="clear" w:color="auto" w:fill="FFFFFF"/>
        </w:rPr>
        <w:t>日上修</w:t>
      </w:r>
      <w:r w:rsidRPr="00FF38F9">
        <w:rPr>
          <w:rFonts w:eastAsia="標楷體" w:hint="eastAsia"/>
          <w:sz w:val="28"/>
          <w:szCs w:val="28"/>
          <w:shd w:val="clear" w:color="auto" w:fill="FFFFFF"/>
        </w:rPr>
        <w:t>2015</w:t>
      </w:r>
      <w:r w:rsidRPr="00FF38F9">
        <w:rPr>
          <w:rFonts w:eastAsia="標楷體" w:hint="eastAsia"/>
          <w:sz w:val="28"/>
          <w:szCs w:val="28"/>
          <w:shd w:val="clear" w:color="auto" w:fill="FFFFFF"/>
        </w:rPr>
        <w:t>年第</w:t>
      </w:r>
      <w:r w:rsidRPr="00FF38F9">
        <w:rPr>
          <w:rFonts w:eastAsia="標楷體" w:hint="eastAsia"/>
          <w:sz w:val="28"/>
          <w:szCs w:val="28"/>
          <w:shd w:val="clear" w:color="auto" w:fill="FFFFFF"/>
        </w:rPr>
        <w:t>4</w:t>
      </w:r>
      <w:r w:rsidRPr="00FF38F9">
        <w:rPr>
          <w:rFonts w:eastAsia="標楷體" w:hint="eastAsia"/>
          <w:sz w:val="28"/>
          <w:szCs w:val="28"/>
          <w:shd w:val="clear" w:color="auto" w:fill="FFFFFF"/>
        </w:rPr>
        <w:t>季國內生產毛額（</w:t>
      </w:r>
      <w:r w:rsidRPr="00FF38F9">
        <w:rPr>
          <w:rFonts w:eastAsia="標楷體" w:hint="eastAsia"/>
          <w:sz w:val="28"/>
          <w:szCs w:val="28"/>
          <w:shd w:val="clear" w:color="auto" w:fill="FFFFFF"/>
        </w:rPr>
        <w:t>GDP</w:t>
      </w:r>
      <w:r w:rsidRPr="00FF38F9">
        <w:rPr>
          <w:rFonts w:eastAsia="標楷體" w:hint="eastAsia"/>
          <w:sz w:val="28"/>
          <w:szCs w:val="28"/>
          <w:shd w:val="clear" w:color="auto" w:fill="FFFFFF"/>
        </w:rPr>
        <w:t>）至</w:t>
      </w:r>
      <w:r w:rsidRPr="00FF38F9">
        <w:rPr>
          <w:rFonts w:eastAsia="標楷體" w:hint="eastAsia"/>
          <w:sz w:val="28"/>
          <w:szCs w:val="28"/>
          <w:shd w:val="clear" w:color="auto" w:fill="FFFFFF"/>
        </w:rPr>
        <w:t>1.0% (</w:t>
      </w:r>
      <w:proofErr w:type="gramStart"/>
      <w:r w:rsidRPr="00FF38F9">
        <w:rPr>
          <w:rFonts w:eastAsia="標楷體" w:hint="eastAsia"/>
          <w:sz w:val="28"/>
          <w:szCs w:val="28"/>
          <w:shd w:val="clear" w:color="auto" w:fill="FFFFFF"/>
        </w:rPr>
        <w:t>季增年率</w:t>
      </w:r>
      <w:proofErr w:type="gramEnd"/>
      <w:r w:rsidRPr="00FF38F9">
        <w:rPr>
          <w:rFonts w:eastAsia="標楷體" w:hint="eastAsia"/>
          <w:sz w:val="28"/>
          <w:szCs w:val="28"/>
          <w:shd w:val="clear" w:color="auto" w:fill="FFFFFF"/>
        </w:rPr>
        <w:t>)</w:t>
      </w:r>
      <w:r w:rsidRPr="00FF38F9">
        <w:rPr>
          <w:rFonts w:eastAsia="標楷體" w:hint="eastAsia"/>
          <w:sz w:val="28"/>
          <w:szCs w:val="28"/>
          <w:shd w:val="clear" w:color="auto" w:fill="FFFFFF"/>
        </w:rPr>
        <w:t>，高於初估值</w:t>
      </w:r>
      <w:r w:rsidRPr="00FF38F9">
        <w:rPr>
          <w:rFonts w:eastAsia="標楷體" w:hint="eastAsia"/>
          <w:sz w:val="28"/>
          <w:szCs w:val="28"/>
          <w:shd w:val="clear" w:color="auto" w:fill="FFFFFF"/>
        </w:rPr>
        <w:t>0.7%</w:t>
      </w:r>
      <w:r w:rsidRPr="00FF38F9">
        <w:rPr>
          <w:rFonts w:eastAsia="標楷體" w:hint="eastAsia"/>
          <w:sz w:val="28"/>
          <w:szCs w:val="28"/>
          <w:shd w:val="clear" w:color="auto" w:fill="FFFFFF"/>
        </w:rPr>
        <w:t>，主要係上修存貨水準及下修商品與服務進口成長率；維持</w:t>
      </w:r>
      <w:r w:rsidRPr="00FF38F9">
        <w:rPr>
          <w:rFonts w:eastAsia="標楷體" w:hint="eastAsia"/>
          <w:sz w:val="28"/>
          <w:szCs w:val="28"/>
          <w:shd w:val="clear" w:color="auto" w:fill="FFFFFF"/>
        </w:rPr>
        <w:t>2015</w:t>
      </w:r>
      <w:r w:rsidRPr="00FF38F9">
        <w:rPr>
          <w:rFonts w:eastAsia="標楷體" w:hint="eastAsia"/>
          <w:sz w:val="28"/>
          <w:szCs w:val="28"/>
          <w:shd w:val="clear" w:color="auto" w:fill="FFFFFF"/>
        </w:rPr>
        <w:t>年全年經濟成長</w:t>
      </w:r>
      <w:r w:rsidRPr="00FF38F9">
        <w:rPr>
          <w:rFonts w:eastAsia="標楷體" w:hint="eastAsia"/>
          <w:sz w:val="28"/>
          <w:szCs w:val="28"/>
          <w:shd w:val="clear" w:color="auto" w:fill="FFFFFF"/>
        </w:rPr>
        <w:t>2.4%</w:t>
      </w:r>
      <w:r w:rsidRPr="00FF38F9">
        <w:rPr>
          <w:rFonts w:eastAsia="標楷體" w:hint="eastAsia"/>
          <w:sz w:val="28"/>
          <w:szCs w:val="28"/>
          <w:shd w:val="clear" w:color="auto" w:fill="FFFFFF"/>
        </w:rPr>
        <w:t>。聯</w:t>
      </w:r>
      <w:proofErr w:type="gramStart"/>
      <w:r w:rsidRPr="00FF38F9">
        <w:rPr>
          <w:rFonts w:eastAsia="標楷體" w:hint="eastAsia"/>
          <w:sz w:val="28"/>
          <w:szCs w:val="28"/>
          <w:shd w:val="clear" w:color="auto" w:fill="FFFFFF"/>
        </w:rPr>
        <w:t>準</w:t>
      </w:r>
      <w:proofErr w:type="gramEnd"/>
      <w:r w:rsidRPr="00FF38F9">
        <w:rPr>
          <w:rFonts w:eastAsia="標楷體" w:hint="eastAsia"/>
          <w:sz w:val="28"/>
          <w:szCs w:val="28"/>
          <w:shd w:val="clear" w:color="auto" w:fill="FFFFFF"/>
        </w:rPr>
        <w:t>會今年</w:t>
      </w:r>
      <w:r w:rsidRPr="00FF38F9">
        <w:rPr>
          <w:rFonts w:eastAsia="標楷體" w:hint="eastAsia"/>
          <w:sz w:val="28"/>
          <w:szCs w:val="28"/>
          <w:shd w:val="clear" w:color="auto" w:fill="FFFFFF"/>
        </w:rPr>
        <w:t>3</w:t>
      </w:r>
      <w:r w:rsidRPr="00FF38F9">
        <w:rPr>
          <w:rFonts w:eastAsia="標楷體" w:hint="eastAsia"/>
          <w:sz w:val="28"/>
          <w:szCs w:val="28"/>
          <w:shd w:val="clear" w:color="auto" w:fill="FFFFFF"/>
        </w:rPr>
        <w:t>月</w:t>
      </w:r>
      <w:r w:rsidRPr="00FF38F9">
        <w:rPr>
          <w:rFonts w:eastAsia="標楷體" w:hint="eastAsia"/>
          <w:sz w:val="28"/>
          <w:szCs w:val="28"/>
          <w:shd w:val="clear" w:color="auto" w:fill="FFFFFF"/>
        </w:rPr>
        <w:t>15</w:t>
      </w:r>
      <w:r w:rsidRPr="00FF38F9">
        <w:rPr>
          <w:rFonts w:eastAsia="標楷體" w:hint="eastAsia"/>
          <w:sz w:val="28"/>
          <w:szCs w:val="28"/>
          <w:shd w:val="clear" w:color="auto" w:fill="FFFFFF"/>
        </w:rPr>
        <w:t>日至</w:t>
      </w:r>
      <w:r w:rsidRPr="00FF38F9">
        <w:rPr>
          <w:rFonts w:eastAsia="標楷體" w:hint="eastAsia"/>
          <w:sz w:val="28"/>
          <w:szCs w:val="28"/>
          <w:shd w:val="clear" w:color="auto" w:fill="FFFFFF"/>
        </w:rPr>
        <w:t>16</w:t>
      </w:r>
      <w:r w:rsidRPr="00FF38F9">
        <w:rPr>
          <w:rFonts w:eastAsia="標楷體" w:hint="eastAsia"/>
          <w:sz w:val="28"/>
          <w:szCs w:val="28"/>
          <w:shd w:val="clear" w:color="auto" w:fill="FFFFFF"/>
        </w:rPr>
        <w:t>日之聯邦公開市場操作委員會</w:t>
      </w:r>
      <w:r w:rsidRPr="00FF38F9">
        <w:rPr>
          <w:rFonts w:eastAsia="標楷體" w:hint="eastAsia"/>
          <w:sz w:val="28"/>
          <w:szCs w:val="28"/>
          <w:shd w:val="clear" w:color="auto" w:fill="FFFFFF"/>
        </w:rPr>
        <w:t>(FOMC)</w:t>
      </w:r>
      <w:r w:rsidRPr="00FF38F9">
        <w:rPr>
          <w:rFonts w:eastAsia="標楷體" w:hint="eastAsia"/>
          <w:sz w:val="28"/>
          <w:szCs w:val="28"/>
          <w:shd w:val="clear" w:color="auto" w:fill="FFFFFF"/>
        </w:rPr>
        <w:t>決議，維持聯邦基準利率</w:t>
      </w:r>
      <w:r w:rsidRPr="00FF38F9">
        <w:rPr>
          <w:rFonts w:eastAsia="標楷體" w:hint="eastAsia"/>
          <w:sz w:val="28"/>
          <w:szCs w:val="28"/>
          <w:shd w:val="clear" w:color="auto" w:fill="FFFFFF"/>
        </w:rPr>
        <w:t>0</w:t>
      </w:r>
      <w:r w:rsidR="0011110E">
        <w:rPr>
          <w:rFonts w:eastAsia="標楷體" w:hint="eastAsia"/>
          <w:sz w:val="28"/>
          <w:szCs w:val="28"/>
          <w:shd w:val="clear" w:color="auto" w:fill="FFFFFF"/>
        </w:rPr>
        <w:t>.</w:t>
      </w:r>
      <w:r w:rsidRPr="00FF38F9">
        <w:rPr>
          <w:rFonts w:eastAsia="標楷體" w:hint="eastAsia"/>
          <w:sz w:val="28"/>
          <w:szCs w:val="28"/>
          <w:shd w:val="clear" w:color="auto" w:fill="FFFFFF"/>
        </w:rPr>
        <w:t>25%~0.5%</w:t>
      </w:r>
      <w:r w:rsidRPr="00FF38F9">
        <w:rPr>
          <w:rFonts w:eastAsia="標楷體" w:hint="eastAsia"/>
          <w:sz w:val="28"/>
          <w:szCs w:val="28"/>
          <w:shd w:val="clear" w:color="auto" w:fill="FFFFFF"/>
        </w:rPr>
        <w:t>，主要考量全球經濟風險及金融情勢，重申升息時間取決於經濟數據，並下修今年</w:t>
      </w:r>
      <w:r w:rsidRPr="00FF38F9">
        <w:rPr>
          <w:rFonts w:eastAsia="標楷體" w:hint="eastAsia"/>
          <w:sz w:val="28"/>
          <w:szCs w:val="28"/>
          <w:shd w:val="clear" w:color="auto" w:fill="FFFFFF"/>
        </w:rPr>
        <w:t>GDP</w:t>
      </w:r>
      <w:r w:rsidRPr="00FF38F9">
        <w:rPr>
          <w:rFonts w:eastAsia="標楷體" w:hint="eastAsia"/>
          <w:sz w:val="28"/>
          <w:szCs w:val="28"/>
          <w:shd w:val="clear" w:color="auto" w:fill="FFFFFF"/>
        </w:rPr>
        <w:t>預估至</w:t>
      </w:r>
      <w:r w:rsidRPr="00FF38F9">
        <w:rPr>
          <w:rFonts w:eastAsia="標楷體" w:hint="eastAsia"/>
          <w:sz w:val="28"/>
          <w:szCs w:val="28"/>
          <w:shd w:val="clear" w:color="auto" w:fill="FFFFFF"/>
        </w:rPr>
        <w:t>2.1%~2.3%</w:t>
      </w:r>
      <w:r w:rsidRPr="00FF38F9">
        <w:rPr>
          <w:rFonts w:eastAsia="標楷體" w:hint="eastAsia"/>
          <w:sz w:val="28"/>
          <w:szCs w:val="28"/>
          <w:shd w:val="clear" w:color="auto" w:fill="FFFFFF"/>
        </w:rPr>
        <w:t>；失業率維持於</w:t>
      </w:r>
      <w:r w:rsidRPr="00FF38F9">
        <w:rPr>
          <w:rFonts w:eastAsia="標楷體" w:hint="eastAsia"/>
          <w:sz w:val="28"/>
          <w:szCs w:val="28"/>
          <w:shd w:val="clear" w:color="auto" w:fill="FFFFFF"/>
        </w:rPr>
        <w:t>4.6%~4.8%</w:t>
      </w:r>
      <w:r w:rsidRPr="00FF38F9">
        <w:rPr>
          <w:rFonts w:eastAsia="標楷體" w:hint="eastAsia"/>
          <w:sz w:val="28"/>
          <w:szCs w:val="28"/>
          <w:shd w:val="clear" w:color="auto" w:fill="FFFFFF"/>
        </w:rPr>
        <w:t>；個人消費支出通膨率下修至</w:t>
      </w:r>
      <w:r w:rsidRPr="00FF38F9">
        <w:rPr>
          <w:rFonts w:eastAsia="標楷體" w:hint="eastAsia"/>
          <w:sz w:val="28"/>
          <w:szCs w:val="28"/>
          <w:shd w:val="clear" w:color="auto" w:fill="FFFFFF"/>
        </w:rPr>
        <w:t>1.0%~1.6%</w:t>
      </w:r>
      <w:r w:rsidRPr="00FF38F9">
        <w:rPr>
          <w:rFonts w:eastAsia="標楷體" w:hint="eastAsia"/>
          <w:sz w:val="28"/>
          <w:szCs w:val="28"/>
          <w:shd w:val="clear" w:color="auto" w:fill="FFFFFF"/>
        </w:rPr>
        <w:t>。</w:t>
      </w:r>
    </w:p>
    <w:p w:rsidR="00FF38F9" w:rsidRPr="00FF38F9" w:rsidRDefault="00FF38F9" w:rsidP="00FF38F9">
      <w:pPr>
        <w:snapToGrid w:val="0"/>
        <w:spacing w:beforeLines="50" w:before="180" w:line="300" w:lineRule="auto"/>
        <w:ind w:leftChars="150" w:left="360" w:firstLineChars="200" w:firstLine="560"/>
        <w:jc w:val="both"/>
        <w:rPr>
          <w:rFonts w:eastAsia="標楷體"/>
          <w:sz w:val="28"/>
          <w:szCs w:val="28"/>
          <w:shd w:val="clear" w:color="auto" w:fill="FFFFFF"/>
        </w:rPr>
      </w:pPr>
      <w:r w:rsidRPr="00FF38F9">
        <w:rPr>
          <w:rFonts w:eastAsia="標楷體" w:hint="eastAsia"/>
          <w:sz w:val="28"/>
          <w:szCs w:val="28"/>
          <w:shd w:val="clear" w:color="auto" w:fill="FFFFFF"/>
        </w:rPr>
        <w:t>美國工商協進會</w:t>
      </w:r>
      <w:r w:rsidRPr="00FF38F9">
        <w:rPr>
          <w:rFonts w:eastAsia="標楷體" w:hint="eastAsia"/>
          <w:sz w:val="28"/>
          <w:szCs w:val="28"/>
          <w:shd w:val="clear" w:color="auto" w:fill="FFFFFF"/>
        </w:rPr>
        <w:t>(Conference Board)</w:t>
      </w:r>
      <w:r w:rsidRPr="00FF38F9">
        <w:rPr>
          <w:rFonts w:eastAsia="標楷體" w:hint="eastAsia"/>
          <w:sz w:val="28"/>
          <w:szCs w:val="28"/>
          <w:shd w:val="clear" w:color="auto" w:fill="FFFFFF"/>
        </w:rPr>
        <w:t>公布今年</w:t>
      </w:r>
      <w:r w:rsidRPr="00FF38F9">
        <w:rPr>
          <w:rFonts w:eastAsia="標楷體" w:hint="eastAsia"/>
          <w:sz w:val="28"/>
          <w:szCs w:val="28"/>
          <w:shd w:val="clear" w:color="auto" w:fill="FFFFFF"/>
        </w:rPr>
        <w:t>2</w:t>
      </w:r>
      <w:r w:rsidRPr="00FF38F9">
        <w:rPr>
          <w:rFonts w:eastAsia="標楷體" w:hint="eastAsia"/>
          <w:sz w:val="28"/>
          <w:szCs w:val="28"/>
          <w:shd w:val="clear" w:color="auto" w:fill="FFFFFF"/>
        </w:rPr>
        <w:t>月領先指標增加</w:t>
      </w:r>
      <w:r w:rsidRPr="00FF38F9">
        <w:rPr>
          <w:rFonts w:eastAsia="標楷體" w:hint="eastAsia"/>
          <w:sz w:val="28"/>
          <w:szCs w:val="28"/>
          <w:shd w:val="clear" w:color="auto" w:fill="FFFFFF"/>
        </w:rPr>
        <w:t>0.1%</w:t>
      </w:r>
      <w:r w:rsidRPr="00FF38F9">
        <w:rPr>
          <w:rFonts w:eastAsia="標楷體" w:hint="eastAsia"/>
          <w:sz w:val="28"/>
          <w:szCs w:val="28"/>
          <w:shd w:val="clear" w:color="auto" w:fill="FFFFFF"/>
        </w:rPr>
        <w:t>。除製造業平均每週工時持平，製造業非國防</w:t>
      </w:r>
      <w:proofErr w:type="gramStart"/>
      <w:r w:rsidRPr="00FF38F9">
        <w:rPr>
          <w:rFonts w:eastAsia="標楷體" w:hint="eastAsia"/>
          <w:sz w:val="28"/>
          <w:szCs w:val="28"/>
          <w:shd w:val="clear" w:color="auto" w:fill="FFFFFF"/>
        </w:rPr>
        <w:t>資本財新訂單</w:t>
      </w:r>
      <w:proofErr w:type="gramEnd"/>
      <w:r w:rsidRPr="00FF38F9">
        <w:rPr>
          <w:rFonts w:eastAsia="標楷體" w:hint="eastAsia"/>
          <w:sz w:val="28"/>
          <w:szCs w:val="28"/>
          <w:shd w:val="clear" w:color="auto" w:fill="FFFFFF"/>
        </w:rPr>
        <w:t>、</w:t>
      </w:r>
      <w:r w:rsidRPr="00FF38F9">
        <w:rPr>
          <w:rFonts w:eastAsia="標楷體" w:hint="eastAsia"/>
          <w:sz w:val="28"/>
          <w:szCs w:val="28"/>
          <w:shd w:val="clear" w:color="auto" w:fill="FFFFFF"/>
        </w:rPr>
        <w:t>ISM</w:t>
      </w:r>
      <w:r w:rsidRPr="00FF38F9">
        <w:rPr>
          <w:rFonts w:eastAsia="標楷體" w:hint="eastAsia"/>
          <w:sz w:val="28"/>
          <w:szCs w:val="28"/>
          <w:shd w:val="clear" w:color="auto" w:fill="FFFFFF"/>
        </w:rPr>
        <w:t>新接訂單、建築許可、股價指標負成長外，其餘每週平均申請失業救濟金人數、領先信用指數、利率差距正成長、消費者預期，以及製造業消費性產品及材料新訂單皆呈正成長。今年</w:t>
      </w:r>
      <w:r w:rsidRPr="00FF38F9">
        <w:rPr>
          <w:rFonts w:eastAsia="標楷體" w:hint="eastAsia"/>
          <w:sz w:val="28"/>
          <w:szCs w:val="28"/>
          <w:shd w:val="clear" w:color="auto" w:fill="FFFFFF"/>
        </w:rPr>
        <w:t>2</w:t>
      </w:r>
      <w:r w:rsidRPr="00FF38F9">
        <w:rPr>
          <w:rFonts w:eastAsia="標楷體" w:hint="eastAsia"/>
          <w:sz w:val="28"/>
          <w:szCs w:val="28"/>
          <w:shd w:val="clear" w:color="auto" w:fill="FFFFFF"/>
        </w:rPr>
        <w:t>月消費者信心指數，自今年</w:t>
      </w:r>
      <w:r w:rsidRPr="00FF38F9">
        <w:rPr>
          <w:rFonts w:eastAsia="標楷體" w:hint="eastAsia"/>
          <w:sz w:val="28"/>
          <w:szCs w:val="28"/>
          <w:shd w:val="clear" w:color="auto" w:fill="FFFFFF"/>
        </w:rPr>
        <w:t>1</w:t>
      </w:r>
      <w:r w:rsidRPr="00FF38F9">
        <w:rPr>
          <w:rFonts w:eastAsia="標楷體" w:hint="eastAsia"/>
          <w:sz w:val="28"/>
          <w:szCs w:val="28"/>
          <w:shd w:val="clear" w:color="auto" w:fill="FFFFFF"/>
        </w:rPr>
        <w:t>月的</w:t>
      </w:r>
      <w:r w:rsidRPr="00FF38F9">
        <w:rPr>
          <w:rFonts w:eastAsia="標楷體" w:hint="eastAsia"/>
          <w:sz w:val="28"/>
          <w:szCs w:val="28"/>
          <w:shd w:val="clear" w:color="auto" w:fill="FFFFFF"/>
        </w:rPr>
        <w:t>97.8</w:t>
      </w:r>
      <w:r w:rsidRPr="00FF38F9">
        <w:rPr>
          <w:rFonts w:eastAsia="標楷體" w:hint="eastAsia"/>
          <w:sz w:val="28"/>
          <w:szCs w:val="28"/>
          <w:shd w:val="clear" w:color="auto" w:fill="FFFFFF"/>
        </w:rPr>
        <w:t>下降至</w:t>
      </w:r>
      <w:r w:rsidRPr="00FF38F9">
        <w:rPr>
          <w:rFonts w:eastAsia="標楷體" w:hint="eastAsia"/>
          <w:sz w:val="28"/>
          <w:szCs w:val="28"/>
          <w:shd w:val="clear" w:color="auto" w:fill="FFFFFF"/>
        </w:rPr>
        <w:t>92.2</w:t>
      </w:r>
      <w:r w:rsidRPr="00FF38F9">
        <w:rPr>
          <w:rFonts w:eastAsia="標楷體" w:hint="eastAsia"/>
          <w:sz w:val="28"/>
          <w:szCs w:val="28"/>
          <w:shd w:val="clear" w:color="auto" w:fill="FFFFFF"/>
        </w:rPr>
        <w:t>。另今年</w:t>
      </w:r>
      <w:r w:rsidRPr="00FF38F9">
        <w:rPr>
          <w:rFonts w:eastAsia="標楷體" w:hint="eastAsia"/>
          <w:sz w:val="28"/>
          <w:szCs w:val="28"/>
          <w:shd w:val="clear" w:color="auto" w:fill="FFFFFF"/>
        </w:rPr>
        <w:t>2</w:t>
      </w:r>
      <w:r w:rsidRPr="00FF38F9">
        <w:rPr>
          <w:rFonts w:eastAsia="標楷體" w:hint="eastAsia"/>
          <w:sz w:val="28"/>
          <w:szCs w:val="28"/>
          <w:shd w:val="clear" w:color="auto" w:fill="FFFFFF"/>
        </w:rPr>
        <w:t>月製造業採購經理人指數，從上月的</w:t>
      </w:r>
      <w:r w:rsidRPr="00FF38F9">
        <w:rPr>
          <w:rFonts w:eastAsia="標楷體" w:hint="eastAsia"/>
          <w:sz w:val="28"/>
          <w:szCs w:val="28"/>
          <w:shd w:val="clear" w:color="auto" w:fill="FFFFFF"/>
        </w:rPr>
        <w:t>48.2</w:t>
      </w:r>
      <w:r w:rsidRPr="00FF38F9">
        <w:rPr>
          <w:rFonts w:eastAsia="標楷體" w:hint="eastAsia"/>
          <w:sz w:val="28"/>
          <w:szCs w:val="28"/>
          <w:shd w:val="clear" w:color="auto" w:fill="FFFFFF"/>
        </w:rPr>
        <w:t>續增至</w:t>
      </w:r>
      <w:r w:rsidRPr="00FF38F9">
        <w:rPr>
          <w:rFonts w:eastAsia="標楷體" w:hint="eastAsia"/>
          <w:sz w:val="28"/>
          <w:szCs w:val="28"/>
          <w:shd w:val="clear" w:color="auto" w:fill="FFFFFF"/>
        </w:rPr>
        <w:t>49.5</w:t>
      </w:r>
      <w:r w:rsidRPr="00FF38F9">
        <w:rPr>
          <w:rFonts w:eastAsia="標楷體" w:hint="eastAsia"/>
          <w:sz w:val="28"/>
          <w:szCs w:val="28"/>
          <w:shd w:val="clear" w:color="auto" w:fill="FFFFFF"/>
        </w:rPr>
        <w:t>，數值低於</w:t>
      </w:r>
      <w:r w:rsidRPr="00FF38F9">
        <w:rPr>
          <w:rFonts w:eastAsia="標楷體" w:hint="eastAsia"/>
          <w:sz w:val="28"/>
          <w:szCs w:val="28"/>
          <w:shd w:val="clear" w:color="auto" w:fill="FFFFFF"/>
        </w:rPr>
        <w:t>50</w:t>
      </w:r>
      <w:proofErr w:type="gramStart"/>
      <w:r w:rsidRPr="00FF38F9">
        <w:rPr>
          <w:rFonts w:eastAsia="標楷體" w:hint="eastAsia"/>
          <w:sz w:val="28"/>
          <w:szCs w:val="28"/>
          <w:shd w:val="clear" w:color="auto" w:fill="FFFFFF"/>
        </w:rPr>
        <w:t>榮枯線</w:t>
      </w:r>
      <w:proofErr w:type="gramEnd"/>
      <w:r w:rsidRPr="00FF38F9">
        <w:rPr>
          <w:rFonts w:eastAsia="標楷體" w:hint="eastAsia"/>
          <w:sz w:val="28"/>
          <w:szCs w:val="28"/>
          <w:shd w:val="clear" w:color="auto" w:fill="FFFFFF"/>
        </w:rPr>
        <w:t>，顯示製造業活動處於收縮。</w:t>
      </w:r>
      <w:r w:rsidRPr="00FF38F9">
        <w:rPr>
          <w:rFonts w:eastAsia="標楷體" w:hint="eastAsia"/>
          <w:sz w:val="28"/>
          <w:szCs w:val="28"/>
          <w:shd w:val="clear" w:color="auto" w:fill="FFFFFF"/>
        </w:rPr>
        <w:t xml:space="preserve"> </w:t>
      </w:r>
    </w:p>
    <w:p w:rsidR="007D1723" w:rsidRPr="00807E14" w:rsidRDefault="00FF38F9" w:rsidP="00FF38F9">
      <w:pPr>
        <w:snapToGrid w:val="0"/>
        <w:spacing w:beforeLines="50" w:before="180" w:line="300" w:lineRule="auto"/>
        <w:ind w:leftChars="150" w:left="360" w:firstLineChars="200" w:firstLine="560"/>
        <w:jc w:val="both"/>
        <w:rPr>
          <w:rFonts w:eastAsia="標楷體"/>
          <w:color w:val="FF0000"/>
          <w:spacing w:val="-6"/>
          <w:kern w:val="0"/>
          <w:sz w:val="28"/>
          <w:szCs w:val="28"/>
        </w:rPr>
      </w:pPr>
      <w:r w:rsidRPr="00FF38F9">
        <w:rPr>
          <w:rFonts w:eastAsia="標楷體" w:hint="eastAsia"/>
          <w:sz w:val="28"/>
          <w:szCs w:val="28"/>
          <w:shd w:val="clear" w:color="auto" w:fill="FFFFFF"/>
        </w:rPr>
        <w:t>今年</w:t>
      </w:r>
      <w:r w:rsidRPr="00FF38F9">
        <w:rPr>
          <w:rFonts w:eastAsia="標楷體" w:hint="eastAsia"/>
          <w:sz w:val="28"/>
          <w:szCs w:val="28"/>
          <w:shd w:val="clear" w:color="auto" w:fill="FFFFFF"/>
        </w:rPr>
        <w:t>1</w:t>
      </w:r>
      <w:r w:rsidRPr="00FF38F9">
        <w:rPr>
          <w:rFonts w:eastAsia="標楷體" w:hint="eastAsia"/>
          <w:sz w:val="28"/>
          <w:szCs w:val="28"/>
          <w:shd w:val="clear" w:color="auto" w:fill="FFFFFF"/>
        </w:rPr>
        <w:t>月商品出口額為</w:t>
      </w:r>
      <w:r w:rsidRPr="00FF38F9">
        <w:rPr>
          <w:rFonts w:eastAsia="標楷體" w:hint="eastAsia"/>
          <w:sz w:val="28"/>
          <w:szCs w:val="28"/>
          <w:shd w:val="clear" w:color="auto" w:fill="FFFFFF"/>
        </w:rPr>
        <w:t>1,168.9</w:t>
      </w:r>
      <w:r w:rsidRPr="00FF38F9">
        <w:rPr>
          <w:rFonts w:eastAsia="標楷體" w:hint="eastAsia"/>
          <w:sz w:val="28"/>
          <w:szCs w:val="28"/>
          <w:shd w:val="clear" w:color="auto" w:fill="FFFFFF"/>
        </w:rPr>
        <w:t>億美元，較上年同期減少</w:t>
      </w:r>
      <w:r w:rsidRPr="00FF38F9">
        <w:rPr>
          <w:rFonts w:eastAsia="標楷體" w:hint="eastAsia"/>
          <w:sz w:val="28"/>
          <w:szCs w:val="28"/>
          <w:shd w:val="clear" w:color="auto" w:fill="FFFFFF"/>
        </w:rPr>
        <w:t>9.6%</w:t>
      </w:r>
      <w:r w:rsidRPr="00FF38F9">
        <w:rPr>
          <w:rFonts w:eastAsia="標楷體" w:hint="eastAsia"/>
          <w:sz w:val="28"/>
          <w:szCs w:val="28"/>
          <w:shd w:val="clear" w:color="auto" w:fill="FFFFFF"/>
        </w:rPr>
        <w:t>，進口額為</w:t>
      </w:r>
      <w:r w:rsidRPr="00FF38F9">
        <w:rPr>
          <w:rFonts w:eastAsia="標楷體" w:hint="eastAsia"/>
          <w:sz w:val="28"/>
          <w:szCs w:val="28"/>
          <w:shd w:val="clear" w:color="auto" w:fill="FFFFFF"/>
        </w:rPr>
        <w:t>1,806.1</w:t>
      </w:r>
      <w:r w:rsidRPr="00FF38F9">
        <w:rPr>
          <w:rFonts w:eastAsia="標楷體" w:hint="eastAsia"/>
          <w:sz w:val="28"/>
          <w:szCs w:val="28"/>
          <w:shd w:val="clear" w:color="auto" w:fill="FFFFFF"/>
        </w:rPr>
        <w:t>億美元，減少</w:t>
      </w:r>
      <w:r w:rsidRPr="00FF38F9">
        <w:rPr>
          <w:rFonts w:eastAsia="標楷體" w:hint="eastAsia"/>
          <w:sz w:val="28"/>
          <w:szCs w:val="28"/>
          <w:shd w:val="clear" w:color="auto" w:fill="FFFFFF"/>
        </w:rPr>
        <w:t>6.1%</w:t>
      </w:r>
      <w:r w:rsidRPr="00FF38F9">
        <w:rPr>
          <w:rFonts w:eastAsia="標楷體" w:hint="eastAsia"/>
          <w:sz w:val="28"/>
          <w:szCs w:val="28"/>
          <w:shd w:val="clear" w:color="auto" w:fill="FFFFFF"/>
        </w:rPr>
        <w:t>，貿易入超</w:t>
      </w:r>
      <w:r w:rsidRPr="00FF38F9">
        <w:rPr>
          <w:rFonts w:eastAsia="標楷體" w:hint="eastAsia"/>
          <w:sz w:val="28"/>
          <w:szCs w:val="28"/>
          <w:shd w:val="clear" w:color="auto" w:fill="FFFFFF"/>
        </w:rPr>
        <w:t>637.2</w:t>
      </w:r>
      <w:r w:rsidRPr="00FF38F9">
        <w:rPr>
          <w:rFonts w:eastAsia="標楷體" w:hint="eastAsia"/>
          <w:sz w:val="28"/>
          <w:szCs w:val="28"/>
          <w:shd w:val="clear" w:color="auto" w:fill="FFFFFF"/>
        </w:rPr>
        <w:t>億美元。今年</w:t>
      </w:r>
      <w:r w:rsidRPr="00FF38F9">
        <w:rPr>
          <w:rFonts w:eastAsia="標楷體" w:hint="eastAsia"/>
          <w:sz w:val="28"/>
          <w:szCs w:val="28"/>
          <w:shd w:val="clear" w:color="auto" w:fill="FFFFFF"/>
        </w:rPr>
        <w:t>2</w:t>
      </w:r>
      <w:r w:rsidRPr="00FF38F9">
        <w:rPr>
          <w:rFonts w:eastAsia="標楷體" w:hint="eastAsia"/>
          <w:sz w:val="28"/>
          <w:szCs w:val="28"/>
          <w:shd w:val="clear" w:color="auto" w:fill="FFFFFF"/>
        </w:rPr>
        <w:t>月消費者物價年增率</w:t>
      </w:r>
      <w:r w:rsidRPr="00FF38F9">
        <w:rPr>
          <w:rFonts w:eastAsia="標楷體" w:hint="eastAsia"/>
          <w:sz w:val="28"/>
          <w:szCs w:val="28"/>
          <w:shd w:val="clear" w:color="auto" w:fill="FFFFFF"/>
        </w:rPr>
        <w:t>1.0%</w:t>
      </w:r>
      <w:r w:rsidRPr="00FF38F9">
        <w:rPr>
          <w:rFonts w:eastAsia="標楷體" w:hint="eastAsia"/>
          <w:sz w:val="28"/>
          <w:szCs w:val="28"/>
          <w:shd w:val="clear" w:color="auto" w:fill="FFFFFF"/>
        </w:rPr>
        <w:t>；非農就業增加</w:t>
      </w:r>
      <w:r w:rsidRPr="00FF38F9">
        <w:rPr>
          <w:rFonts w:eastAsia="標楷體" w:hint="eastAsia"/>
          <w:sz w:val="28"/>
          <w:szCs w:val="28"/>
          <w:shd w:val="clear" w:color="auto" w:fill="FFFFFF"/>
        </w:rPr>
        <w:t>24.2</w:t>
      </w:r>
      <w:r w:rsidRPr="00FF38F9">
        <w:rPr>
          <w:rFonts w:eastAsia="標楷體" w:hint="eastAsia"/>
          <w:sz w:val="28"/>
          <w:szCs w:val="28"/>
          <w:shd w:val="clear" w:color="auto" w:fill="FFFFFF"/>
        </w:rPr>
        <w:t>萬人，失業率維持</w:t>
      </w:r>
      <w:r w:rsidRPr="00FF38F9">
        <w:rPr>
          <w:rFonts w:eastAsia="標楷體" w:hint="eastAsia"/>
          <w:sz w:val="28"/>
          <w:szCs w:val="28"/>
          <w:shd w:val="clear" w:color="auto" w:fill="FFFFFF"/>
        </w:rPr>
        <w:t>4.9%</w:t>
      </w:r>
      <w:r w:rsidRPr="00FF38F9">
        <w:rPr>
          <w:rFonts w:eastAsia="標楷體" w:hint="eastAsia"/>
          <w:sz w:val="28"/>
          <w:szCs w:val="28"/>
          <w:shd w:val="clear" w:color="auto" w:fill="FFFFFF"/>
        </w:rPr>
        <w:t>；工業生產較上年同期減少</w:t>
      </w:r>
      <w:r w:rsidRPr="00FF38F9">
        <w:rPr>
          <w:rFonts w:eastAsia="標楷體" w:hint="eastAsia"/>
          <w:sz w:val="28"/>
          <w:szCs w:val="28"/>
          <w:shd w:val="clear" w:color="auto" w:fill="FFFFFF"/>
        </w:rPr>
        <w:t>1.0%</w:t>
      </w:r>
      <w:r w:rsidRPr="00FF38F9">
        <w:rPr>
          <w:rFonts w:eastAsia="標楷體" w:hint="eastAsia"/>
          <w:sz w:val="28"/>
          <w:szCs w:val="28"/>
          <w:shd w:val="clear" w:color="auto" w:fill="FFFFFF"/>
        </w:rPr>
        <w:t>，其中製造業生產增加</w:t>
      </w:r>
      <w:r w:rsidRPr="00FF38F9">
        <w:rPr>
          <w:rFonts w:eastAsia="標楷體" w:hint="eastAsia"/>
          <w:sz w:val="28"/>
          <w:szCs w:val="28"/>
          <w:shd w:val="clear" w:color="auto" w:fill="FFFFFF"/>
        </w:rPr>
        <w:t>1.8%</w:t>
      </w:r>
      <w:r w:rsidRPr="00FF38F9">
        <w:rPr>
          <w:rFonts w:eastAsia="標楷體" w:hint="eastAsia"/>
          <w:sz w:val="28"/>
          <w:szCs w:val="28"/>
          <w:shd w:val="clear" w:color="auto" w:fill="FFFFFF"/>
        </w:rPr>
        <w:t>、礦業生產持續衰退</w:t>
      </w:r>
      <w:r w:rsidRPr="00FF38F9">
        <w:rPr>
          <w:rFonts w:eastAsia="標楷體" w:hint="eastAsia"/>
          <w:sz w:val="28"/>
          <w:szCs w:val="28"/>
          <w:shd w:val="clear" w:color="auto" w:fill="FFFFFF"/>
        </w:rPr>
        <w:t>9.9%</w:t>
      </w:r>
      <w:r w:rsidRPr="00FF38F9">
        <w:rPr>
          <w:rFonts w:eastAsia="標楷體" w:hint="eastAsia"/>
          <w:sz w:val="28"/>
          <w:szCs w:val="28"/>
          <w:shd w:val="clear" w:color="auto" w:fill="FFFFFF"/>
        </w:rPr>
        <w:t>。</w:t>
      </w:r>
    </w:p>
    <w:p w:rsidR="00271CFC" w:rsidRPr="00807E14" w:rsidRDefault="00271CFC" w:rsidP="000634A6">
      <w:pPr>
        <w:snapToGrid w:val="0"/>
        <w:spacing w:beforeLines="50" w:before="180" w:line="300" w:lineRule="auto"/>
        <w:ind w:leftChars="150" w:left="360" w:firstLineChars="200" w:firstLine="536"/>
        <w:jc w:val="both"/>
        <w:rPr>
          <w:rFonts w:eastAsia="標楷體"/>
          <w:bCs/>
          <w:color w:val="FF0000"/>
          <w:spacing w:val="-6"/>
          <w:kern w:val="0"/>
          <w:sz w:val="28"/>
          <w:szCs w:val="28"/>
        </w:rPr>
      </w:pPr>
      <w:r w:rsidRPr="00807E14">
        <w:rPr>
          <w:rFonts w:eastAsia="標楷體"/>
          <w:bCs/>
          <w:color w:val="FF0000"/>
          <w:spacing w:val="-6"/>
          <w:kern w:val="0"/>
          <w:sz w:val="28"/>
          <w:szCs w:val="28"/>
        </w:rPr>
        <w:br w:type="page"/>
      </w:r>
    </w:p>
    <w:p w:rsidR="00D86850" w:rsidRPr="009C7FED" w:rsidRDefault="00D86850" w:rsidP="00D86850">
      <w:pPr>
        <w:widowControl/>
        <w:jc w:val="center"/>
        <w:rPr>
          <w:rFonts w:eastAsia="標楷體"/>
          <w:b/>
          <w:kern w:val="0"/>
          <w:sz w:val="28"/>
          <w:szCs w:val="20"/>
        </w:rPr>
      </w:pPr>
      <w:r w:rsidRPr="009C7FED">
        <w:rPr>
          <w:rFonts w:eastAsia="標楷體"/>
          <w:b/>
          <w:kern w:val="0"/>
          <w:sz w:val="28"/>
          <w:szCs w:val="32"/>
          <w:lang w:val="zh-TW"/>
        </w:rPr>
        <w:lastRenderedPageBreak/>
        <w:t>表</w:t>
      </w:r>
      <w:r w:rsidRPr="009C7FED">
        <w:rPr>
          <w:rFonts w:eastAsia="標楷體"/>
          <w:b/>
          <w:kern w:val="0"/>
          <w:sz w:val="28"/>
          <w:szCs w:val="32"/>
          <w:lang w:val="zh-TW"/>
        </w:rPr>
        <w:t xml:space="preserve">1-1   </w:t>
      </w:r>
      <w:r w:rsidRPr="009C7FED">
        <w:rPr>
          <w:rFonts w:eastAsia="標楷體"/>
          <w:b/>
          <w:kern w:val="0"/>
          <w:sz w:val="28"/>
          <w:szCs w:val="32"/>
          <w:lang w:val="zh-TW"/>
        </w:rPr>
        <w:t>美國重要經濟指標</w:t>
      </w:r>
    </w:p>
    <w:p w:rsidR="00FF38F9" w:rsidRPr="0073472A" w:rsidRDefault="00D86850" w:rsidP="00FF38F9">
      <w:pPr>
        <w:tabs>
          <w:tab w:val="left" w:pos="6840"/>
        </w:tabs>
        <w:snapToGrid w:val="0"/>
        <w:jc w:val="right"/>
        <w:rPr>
          <w:rFonts w:eastAsia="標楷體"/>
          <w:bCs/>
          <w:sz w:val="22"/>
          <w:szCs w:val="28"/>
        </w:rPr>
      </w:pPr>
      <w:r w:rsidRPr="009C7FED">
        <w:rPr>
          <w:rFonts w:eastAsia="標楷體"/>
          <w:bCs/>
          <w:sz w:val="28"/>
          <w:szCs w:val="32"/>
          <w:lang w:val="zh-TW"/>
        </w:rPr>
        <w:t xml:space="preserve">          </w:t>
      </w:r>
      <w:r w:rsidR="00FF38F9" w:rsidRPr="0073472A">
        <w:rPr>
          <w:rFonts w:eastAsia="標楷體"/>
          <w:bCs/>
          <w:sz w:val="22"/>
          <w:szCs w:val="28"/>
          <w:lang w:val="zh-TW"/>
        </w:rPr>
        <w:t>單位：億美元；</w:t>
      </w:r>
      <w:r w:rsidR="00FF38F9" w:rsidRPr="0073472A">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FF38F9" w:rsidRPr="0073472A" w:rsidTr="007A5F58">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hint="eastAsia"/>
                <w:bCs/>
                <w:sz w:val="22"/>
                <w:lang w:val="zh-TW"/>
              </w:rPr>
              <w:t>年</w:t>
            </w:r>
            <w:r w:rsidRPr="0073472A">
              <w:rPr>
                <w:rFonts w:eastAsia="標楷體"/>
                <w:bCs/>
                <w:sz w:val="22"/>
              </w:rPr>
              <w:t>(</w:t>
            </w:r>
            <w:r w:rsidRPr="0073472A">
              <w:rPr>
                <w:rFonts w:eastAsia="標楷體" w:hint="eastAsia"/>
                <w:bCs/>
                <w:sz w:val="22"/>
                <w:lang w:val="zh-TW"/>
              </w:rPr>
              <w:t>月</w:t>
            </w:r>
            <w:r w:rsidRPr="0073472A">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hint="eastAsia"/>
                <w:bCs/>
                <w:sz w:val="22"/>
                <w:lang w:val="zh-TW"/>
              </w:rPr>
              <w:t>實質</w:t>
            </w:r>
          </w:p>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hint="eastAsia"/>
                <w:bCs/>
                <w:sz w:val="22"/>
                <w:lang w:val="zh-TW"/>
              </w:rPr>
              <w:t>工業</w:t>
            </w:r>
          </w:p>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hint="eastAsia"/>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szCs w:val="20"/>
              </w:rPr>
            </w:pPr>
            <w:r w:rsidRPr="0073472A">
              <w:rPr>
                <w:rFonts w:eastAsia="標楷體" w:hint="eastAsia"/>
                <w:bCs/>
                <w:sz w:val="22"/>
                <w:szCs w:val="20"/>
              </w:rPr>
              <w:t>貿</w:t>
            </w:r>
            <w:r w:rsidRPr="0073472A">
              <w:rPr>
                <w:rFonts w:eastAsia="標楷體"/>
                <w:bCs/>
                <w:sz w:val="22"/>
                <w:szCs w:val="20"/>
              </w:rPr>
              <w:t xml:space="preserve">    </w:t>
            </w:r>
            <w:r w:rsidRPr="0073472A">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lang w:val="zh-TW"/>
              </w:rPr>
            </w:pPr>
            <w:r w:rsidRPr="0073472A">
              <w:rPr>
                <w:rFonts w:eastAsia="標楷體" w:hint="eastAsia"/>
                <w:bCs/>
                <w:sz w:val="22"/>
                <w:lang w:val="zh-TW"/>
              </w:rPr>
              <w:t>消費者</w:t>
            </w:r>
          </w:p>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hint="eastAsia"/>
                <w:bCs/>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hint="eastAsia"/>
                <w:bCs/>
                <w:sz w:val="22"/>
                <w:lang w:val="zh-TW"/>
              </w:rPr>
              <w:t>失業率</w:t>
            </w:r>
          </w:p>
        </w:tc>
      </w:tr>
      <w:tr w:rsidR="00FF38F9" w:rsidRPr="0073472A" w:rsidTr="007A5F58">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FF38F9" w:rsidRPr="0073472A" w:rsidRDefault="00FF38F9" w:rsidP="007A5F58">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F38F9" w:rsidRPr="0073472A" w:rsidRDefault="00FF38F9" w:rsidP="007A5F58">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F38F9" w:rsidRPr="0073472A" w:rsidRDefault="00FF38F9" w:rsidP="007A5F58">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hint="eastAsia"/>
                <w:bCs/>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hint="eastAsia"/>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FF38F9" w:rsidRPr="0073472A" w:rsidRDefault="00FF38F9" w:rsidP="00FF38F9">
            <w:pPr>
              <w:tabs>
                <w:tab w:val="left" w:pos="6840"/>
              </w:tabs>
              <w:autoSpaceDE w:val="0"/>
              <w:autoSpaceDN w:val="0"/>
              <w:adjustRightInd w:val="0"/>
              <w:snapToGrid w:val="0"/>
              <w:spacing w:beforeLines="30" w:before="108" w:line="240" w:lineRule="atLeast"/>
              <w:jc w:val="center"/>
              <w:rPr>
                <w:rFonts w:eastAsia="標楷體"/>
                <w:bCs/>
                <w:sz w:val="22"/>
              </w:rPr>
            </w:pPr>
            <w:r w:rsidRPr="0073472A">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F38F9" w:rsidRPr="0073472A" w:rsidRDefault="00FF38F9" w:rsidP="007A5F58">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FF38F9" w:rsidRPr="0073472A" w:rsidRDefault="00FF38F9" w:rsidP="007A5F58">
            <w:pPr>
              <w:widowControl/>
              <w:rPr>
                <w:rFonts w:eastAsia="標楷體"/>
                <w:bCs/>
                <w:sz w:val="22"/>
              </w:rPr>
            </w:pPr>
          </w:p>
        </w:tc>
      </w:tr>
      <w:tr w:rsidR="00FF38F9" w:rsidRPr="0073472A" w:rsidTr="007A5F58">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FF38F9" w:rsidRPr="0073472A" w:rsidRDefault="00FF38F9" w:rsidP="007A5F58">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F38F9" w:rsidRPr="0073472A" w:rsidRDefault="00FF38F9" w:rsidP="007A5F58">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F38F9" w:rsidRPr="0073472A" w:rsidRDefault="00FF38F9" w:rsidP="007A5F58">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hint="eastAsia"/>
                <w:bCs/>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FF38F9" w:rsidRPr="0073472A" w:rsidRDefault="00FF38F9" w:rsidP="007A5F58">
            <w:pPr>
              <w:tabs>
                <w:tab w:val="left" w:pos="6840"/>
              </w:tabs>
              <w:autoSpaceDE w:val="0"/>
              <w:autoSpaceDN w:val="0"/>
              <w:adjustRightInd w:val="0"/>
              <w:snapToGrid w:val="0"/>
              <w:spacing w:line="240" w:lineRule="atLeast"/>
              <w:jc w:val="center"/>
              <w:rPr>
                <w:rFonts w:eastAsia="標楷體"/>
                <w:bCs/>
                <w:sz w:val="22"/>
              </w:rPr>
            </w:pPr>
            <w:r w:rsidRPr="0073472A">
              <w:rPr>
                <w:rFonts w:eastAsia="標楷體" w:hint="eastAsia"/>
                <w:bCs/>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F38F9" w:rsidRPr="0073472A" w:rsidRDefault="00FF38F9" w:rsidP="007A5F58">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F38F9" w:rsidRPr="0073472A" w:rsidRDefault="00FF38F9" w:rsidP="007A5F58">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FF38F9" w:rsidRPr="0073472A" w:rsidRDefault="00FF38F9" w:rsidP="007A5F58">
            <w:pPr>
              <w:widowControl/>
              <w:rPr>
                <w:rFonts w:eastAsia="標楷體"/>
                <w:bCs/>
                <w:sz w:val="22"/>
              </w:rPr>
            </w:pPr>
          </w:p>
        </w:tc>
      </w:tr>
      <w:tr w:rsidR="00FF38F9" w:rsidRPr="0073472A" w:rsidTr="007A5F58">
        <w:trPr>
          <w:cantSplit/>
        </w:trPr>
        <w:tc>
          <w:tcPr>
            <w:tcW w:w="1288" w:type="dxa"/>
            <w:tcBorders>
              <w:top w:val="nil"/>
              <w:left w:val="nil"/>
              <w:bottom w:val="nil"/>
              <w:right w:val="single" w:sz="6" w:space="0" w:color="auto"/>
            </w:tcBorders>
            <w:shd w:val="clear" w:color="auto" w:fill="auto"/>
            <w:hideMark/>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bCs/>
                <w:sz w:val="22"/>
              </w:rPr>
              <w:t>2011</w:t>
            </w:r>
            <w:r w:rsidRPr="0073472A">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hideMark/>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bCs/>
                <w:sz w:val="22"/>
              </w:rPr>
              <w:t>1.</w:t>
            </w:r>
            <w:r w:rsidRPr="0073472A">
              <w:rPr>
                <w:rFonts w:eastAsia="標楷體" w:hint="eastAsia"/>
                <w:bCs/>
                <w:sz w:val="22"/>
              </w:rPr>
              <w:t>6</w:t>
            </w:r>
          </w:p>
        </w:tc>
        <w:tc>
          <w:tcPr>
            <w:tcW w:w="844" w:type="dxa"/>
            <w:tcBorders>
              <w:top w:val="nil"/>
              <w:left w:val="single" w:sz="6" w:space="0" w:color="auto"/>
              <w:bottom w:val="nil"/>
              <w:right w:val="single" w:sz="6" w:space="0" w:color="auto"/>
            </w:tcBorders>
            <w:shd w:val="clear" w:color="auto" w:fill="auto"/>
            <w:vAlign w:val="center"/>
            <w:hideMark/>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3.0</w:t>
            </w:r>
          </w:p>
        </w:tc>
        <w:tc>
          <w:tcPr>
            <w:tcW w:w="840" w:type="dxa"/>
            <w:tcBorders>
              <w:top w:val="nil"/>
              <w:left w:val="single" w:sz="6" w:space="0" w:color="auto"/>
              <w:bottom w:val="nil"/>
              <w:right w:val="single" w:sz="6" w:space="0" w:color="auto"/>
            </w:tcBorders>
            <w:shd w:val="clear" w:color="auto" w:fill="auto"/>
            <w:vAlign w:val="center"/>
            <w:hideMark/>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bCs/>
                <w:sz w:val="22"/>
              </w:rPr>
              <w:t>14,9</w:t>
            </w:r>
            <w:r w:rsidRPr="0073472A">
              <w:rPr>
                <w:rFonts w:eastAsia="標楷體" w:hint="eastAsia"/>
                <w:bCs/>
                <w:sz w:val="22"/>
              </w:rPr>
              <w:t>92</w:t>
            </w:r>
            <w:r w:rsidRPr="0073472A">
              <w:rPr>
                <w:rFonts w:eastAsia="標楷體"/>
                <w:bCs/>
                <w:sz w:val="22"/>
              </w:rPr>
              <w:t>.</w:t>
            </w:r>
            <w:r w:rsidRPr="0073472A">
              <w:rPr>
                <w:rFonts w:eastAsia="標楷體" w:hint="eastAsia"/>
                <w:bCs/>
                <w:sz w:val="22"/>
              </w:rPr>
              <w:t>4</w:t>
            </w:r>
          </w:p>
        </w:tc>
        <w:tc>
          <w:tcPr>
            <w:tcW w:w="784" w:type="dxa"/>
            <w:tcBorders>
              <w:top w:val="nil"/>
              <w:left w:val="single" w:sz="6" w:space="0" w:color="auto"/>
              <w:bottom w:val="nil"/>
              <w:right w:val="single" w:sz="6" w:space="0" w:color="auto"/>
            </w:tcBorders>
            <w:shd w:val="clear" w:color="auto" w:fill="auto"/>
            <w:vAlign w:val="center"/>
            <w:hideMark/>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bCs/>
                <w:sz w:val="22"/>
              </w:rPr>
              <w:t>16.</w:t>
            </w:r>
            <w:r w:rsidRPr="0073472A">
              <w:rPr>
                <w:rFonts w:eastAsia="標楷體" w:hint="eastAsia"/>
                <w:bCs/>
                <w:sz w:val="22"/>
              </w:rPr>
              <w:t>2</w:t>
            </w:r>
          </w:p>
        </w:tc>
        <w:tc>
          <w:tcPr>
            <w:tcW w:w="853" w:type="dxa"/>
            <w:tcBorders>
              <w:top w:val="nil"/>
              <w:left w:val="single" w:sz="6" w:space="0" w:color="auto"/>
              <w:bottom w:val="nil"/>
              <w:right w:val="single" w:sz="6" w:space="0" w:color="auto"/>
            </w:tcBorders>
            <w:shd w:val="clear" w:color="auto" w:fill="auto"/>
            <w:vAlign w:val="center"/>
            <w:hideMark/>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bCs/>
                <w:sz w:val="22"/>
              </w:rPr>
              <w:t>22,3</w:t>
            </w:r>
            <w:r w:rsidRPr="0073472A">
              <w:rPr>
                <w:rFonts w:eastAsia="標楷體" w:hint="eastAsia"/>
                <w:bCs/>
                <w:sz w:val="22"/>
              </w:rPr>
              <w:t>98</w:t>
            </w:r>
            <w:r w:rsidRPr="0073472A">
              <w:rPr>
                <w:rFonts w:eastAsia="標楷體"/>
                <w:bCs/>
                <w:sz w:val="22"/>
              </w:rPr>
              <w:t>.</w:t>
            </w:r>
            <w:r w:rsidRPr="0073472A">
              <w:rPr>
                <w:rFonts w:eastAsia="標楷體" w:hint="eastAsia"/>
                <w:bCs/>
                <w:sz w:val="22"/>
              </w:rPr>
              <w:t>9</w:t>
            </w:r>
          </w:p>
        </w:tc>
        <w:tc>
          <w:tcPr>
            <w:tcW w:w="784" w:type="dxa"/>
            <w:tcBorders>
              <w:top w:val="nil"/>
              <w:left w:val="single" w:sz="6" w:space="0" w:color="auto"/>
              <w:bottom w:val="nil"/>
              <w:right w:val="single" w:sz="6" w:space="0" w:color="auto"/>
            </w:tcBorders>
            <w:shd w:val="clear" w:color="auto" w:fill="auto"/>
            <w:vAlign w:val="center"/>
            <w:hideMark/>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bCs/>
                <w:sz w:val="22"/>
              </w:rPr>
              <w:t>15.</w:t>
            </w:r>
            <w:r w:rsidRPr="0073472A">
              <w:rPr>
                <w:rFonts w:eastAsia="標楷體" w:hint="eastAsia"/>
                <w:bCs/>
                <w:sz w:val="22"/>
              </w:rPr>
              <w:t>5</w:t>
            </w:r>
          </w:p>
        </w:tc>
        <w:tc>
          <w:tcPr>
            <w:tcW w:w="910" w:type="dxa"/>
            <w:tcBorders>
              <w:top w:val="nil"/>
              <w:left w:val="single" w:sz="6" w:space="0" w:color="auto"/>
              <w:bottom w:val="nil"/>
              <w:right w:val="single" w:sz="6" w:space="0" w:color="auto"/>
            </w:tcBorders>
            <w:shd w:val="clear" w:color="auto" w:fill="auto"/>
            <w:vAlign w:val="center"/>
            <w:hideMark/>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bCs/>
                <w:sz w:val="22"/>
              </w:rPr>
              <w:t>-7,</w:t>
            </w:r>
            <w:r w:rsidRPr="0073472A">
              <w:rPr>
                <w:rFonts w:eastAsia="標楷體" w:hint="eastAsia"/>
                <w:bCs/>
                <w:sz w:val="22"/>
              </w:rPr>
              <w:t>406</w:t>
            </w:r>
            <w:r w:rsidRPr="0073472A">
              <w:rPr>
                <w:rFonts w:eastAsia="標楷體"/>
                <w:bCs/>
                <w:sz w:val="22"/>
              </w:rPr>
              <w:t>.</w:t>
            </w:r>
            <w:r w:rsidRPr="0073472A">
              <w:rPr>
                <w:rFonts w:eastAsia="標楷體" w:hint="eastAsia"/>
                <w:bCs/>
                <w:sz w:val="22"/>
              </w:rPr>
              <w:t>5</w:t>
            </w:r>
          </w:p>
        </w:tc>
        <w:tc>
          <w:tcPr>
            <w:tcW w:w="854" w:type="dxa"/>
            <w:tcBorders>
              <w:top w:val="nil"/>
              <w:left w:val="single" w:sz="6" w:space="0" w:color="auto"/>
              <w:bottom w:val="nil"/>
              <w:right w:val="single" w:sz="6" w:space="0" w:color="auto"/>
            </w:tcBorders>
            <w:shd w:val="clear" w:color="auto" w:fill="auto"/>
            <w:hideMark/>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bCs/>
                <w:sz w:val="22"/>
              </w:rPr>
              <w:t>3.1</w:t>
            </w:r>
          </w:p>
        </w:tc>
        <w:tc>
          <w:tcPr>
            <w:tcW w:w="835" w:type="dxa"/>
            <w:tcBorders>
              <w:top w:val="nil"/>
              <w:left w:val="single" w:sz="6" w:space="0" w:color="auto"/>
              <w:bottom w:val="nil"/>
              <w:right w:val="nil"/>
            </w:tcBorders>
            <w:shd w:val="clear" w:color="auto" w:fill="auto"/>
            <w:hideMark/>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bCs/>
                <w:sz w:val="22"/>
              </w:rPr>
              <w:t>9.0</w:t>
            </w:r>
          </w:p>
        </w:tc>
      </w:tr>
      <w:tr w:rsidR="00FF38F9" w:rsidRPr="0073472A" w:rsidTr="007A5F58">
        <w:trPr>
          <w:cantSplit/>
        </w:trPr>
        <w:tc>
          <w:tcPr>
            <w:tcW w:w="1288" w:type="dxa"/>
            <w:tcBorders>
              <w:top w:val="nil"/>
              <w:left w:val="nil"/>
              <w:bottom w:val="nil"/>
              <w:right w:val="single" w:sz="6" w:space="0" w:color="auto"/>
            </w:tcBorders>
            <w:shd w:val="clear" w:color="auto" w:fill="auto"/>
            <w:hideMark/>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bCs/>
                <w:sz w:val="22"/>
              </w:rPr>
              <w:t>2012</w:t>
            </w:r>
            <w:r w:rsidRPr="0073472A">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2.2</w:t>
            </w:r>
          </w:p>
        </w:tc>
        <w:tc>
          <w:tcPr>
            <w:tcW w:w="844" w:type="dxa"/>
            <w:tcBorders>
              <w:top w:val="nil"/>
              <w:left w:val="single" w:sz="6" w:space="0" w:color="auto"/>
              <w:bottom w:val="nil"/>
              <w:right w:val="single" w:sz="6" w:space="0" w:color="auto"/>
            </w:tcBorders>
            <w:shd w:val="clear" w:color="auto" w:fill="auto"/>
            <w:vAlign w:val="center"/>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2.8</w:t>
            </w:r>
          </w:p>
        </w:tc>
        <w:tc>
          <w:tcPr>
            <w:tcW w:w="840" w:type="dxa"/>
            <w:tcBorders>
              <w:top w:val="nil"/>
              <w:left w:val="single" w:sz="6" w:space="0" w:color="auto"/>
              <w:bottom w:val="nil"/>
              <w:right w:val="single" w:sz="6" w:space="0" w:color="auto"/>
            </w:tcBorders>
            <w:shd w:val="clear" w:color="auto" w:fill="auto"/>
            <w:vAlign w:val="center"/>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15,625.8</w:t>
            </w:r>
          </w:p>
        </w:tc>
        <w:tc>
          <w:tcPr>
            <w:tcW w:w="784" w:type="dxa"/>
            <w:tcBorders>
              <w:top w:val="nil"/>
              <w:left w:val="single" w:sz="6" w:space="0" w:color="auto"/>
              <w:bottom w:val="nil"/>
              <w:right w:val="single" w:sz="6" w:space="0" w:color="auto"/>
            </w:tcBorders>
            <w:shd w:val="clear" w:color="auto" w:fill="auto"/>
            <w:vAlign w:val="center"/>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4.2</w:t>
            </w:r>
          </w:p>
        </w:tc>
        <w:tc>
          <w:tcPr>
            <w:tcW w:w="853" w:type="dxa"/>
            <w:tcBorders>
              <w:top w:val="nil"/>
              <w:left w:val="single" w:sz="6" w:space="0" w:color="auto"/>
              <w:bottom w:val="nil"/>
              <w:right w:val="single" w:sz="6" w:space="0" w:color="auto"/>
            </w:tcBorders>
            <w:shd w:val="clear" w:color="auto" w:fill="auto"/>
            <w:vAlign w:val="center"/>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23,037.5</w:t>
            </w:r>
          </w:p>
        </w:tc>
        <w:tc>
          <w:tcPr>
            <w:tcW w:w="784" w:type="dxa"/>
            <w:tcBorders>
              <w:top w:val="nil"/>
              <w:left w:val="single" w:sz="6" w:space="0" w:color="auto"/>
              <w:bottom w:val="nil"/>
              <w:right w:val="single" w:sz="6" w:space="0" w:color="auto"/>
            </w:tcBorders>
            <w:shd w:val="clear" w:color="auto" w:fill="auto"/>
            <w:vAlign w:val="center"/>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2.9</w:t>
            </w:r>
          </w:p>
        </w:tc>
        <w:tc>
          <w:tcPr>
            <w:tcW w:w="910" w:type="dxa"/>
            <w:tcBorders>
              <w:top w:val="nil"/>
              <w:left w:val="single" w:sz="6" w:space="0" w:color="auto"/>
              <w:bottom w:val="nil"/>
              <w:right w:val="single" w:sz="6" w:space="0" w:color="auto"/>
            </w:tcBorders>
            <w:shd w:val="clear" w:color="auto" w:fill="auto"/>
            <w:vAlign w:val="center"/>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-7,411.7</w:t>
            </w:r>
          </w:p>
        </w:tc>
        <w:tc>
          <w:tcPr>
            <w:tcW w:w="854" w:type="dxa"/>
            <w:tcBorders>
              <w:top w:val="nil"/>
              <w:left w:val="single" w:sz="6" w:space="0" w:color="auto"/>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2.1</w:t>
            </w:r>
          </w:p>
        </w:tc>
        <w:tc>
          <w:tcPr>
            <w:tcW w:w="835" w:type="dxa"/>
            <w:tcBorders>
              <w:top w:val="nil"/>
              <w:left w:val="single" w:sz="6" w:space="0" w:color="auto"/>
              <w:bottom w:val="nil"/>
              <w:right w:val="nil"/>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8.1</w:t>
            </w:r>
          </w:p>
        </w:tc>
      </w:tr>
      <w:tr w:rsidR="00FF38F9" w:rsidRPr="0073472A" w:rsidTr="007A5F58">
        <w:trPr>
          <w:cantSplit/>
        </w:trPr>
        <w:tc>
          <w:tcPr>
            <w:tcW w:w="1288" w:type="dxa"/>
            <w:tcBorders>
              <w:top w:val="nil"/>
              <w:left w:val="nil"/>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2013</w:t>
            </w:r>
            <w:r w:rsidRPr="0073472A">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1.5</w:t>
            </w:r>
          </w:p>
        </w:tc>
        <w:tc>
          <w:tcPr>
            <w:tcW w:w="844" w:type="dxa"/>
            <w:tcBorders>
              <w:top w:val="nil"/>
              <w:left w:val="single" w:sz="6" w:space="0" w:color="auto"/>
              <w:bottom w:val="nil"/>
              <w:right w:val="single" w:sz="6" w:space="0" w:color="auto"/>
            </w:tcBorders>
            <w:shd w:val="clear" w:color="auto" w:fill="auto"/>
            <w:vAlign w:val="center"/>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1.9</w:t>
            </w:r>
          </w:p>
        </w:tc>
        <w:tc>
          <w:tcPr>
            <w:tcW w:w="840" w:type="dxa"/>
            <w:tcBorders>
              <w:top w:val="nil"/>
              <w:left w:val="single" w:sz="6" w:space="0" w:color="auto"/>
              <w:bottom w:val="nil"/>
              <w:right w:val="single" w:sz="6" w:space="0" w:color="auto"/>
            </w:tcBorders>
            <w:shd w:val="clear" w:color="auto" w:fill="auto"/>
            <w:vAlign w:val="center"/>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15,920.4</w:t>
            </w:r>
          </w:p>
        </w:tc>
        <w:tc>
          <w:tcPr>
            <w:tcW w:w="784" w:type="dxa"/>
            <w:tcBorders>
              <w:top w:val="nil"/>
              <w:left w:val="single" w:sz="6" w:space="0" w:color="auto"/>
              <w:bottom w:val="nil"/>
              <w:right w:val="single" w:sz="6" w:space="0" w:color="auto"/>
            </w:tcBorders>
            <w:shd w:val="clear" w:color="auto" w:fill="auto"/>
            <w:vAlign w:val="center"/>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1.9</w:t>
            </w:r>
          </w:p>
        </w:tc>
        <w:tc>
          <w:tcPr>
            <w:tcW w:w="853" w:type="dxa"/>
            <w:tcBorders>
              <w:top w:val="nil"/>
              <w:left w:val="single" w:sz="6" w:space="0" w:color="auto"/>
              <w:bottom w:val="nil"/>
              <w:right w:val="single" w:sz="6" w:space="0" w:color="auto"/>
            </w:tcBorders>
            <w:shd w:val="clear" w:color="auto" w:fill="auto"/>
            <w:vAlign w:val="center"/>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22,946.3</w:t>
            </w:r>
          </w:p>
        </w:tc>
        <w:tc>
          <w:tcPr>
            <w:tcW w:w="784" w:type="dxa"/>
            <w:tcBorders>
              <w:top w:val="nil"/>
              <w:left w:val="single" w:sz="6" w:space="0" w:color="auto"/>
              <w:bottom w:val="nil"/>
              <w:right w:val="single" w:sz="6" w:space="0" w:color="auto"/>
            </w:tcBorders>
            <w:shd w:val="clear" w:color="auto" w:fill="auto"/>
            <w:vAlign w:val="center"/>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-0.4</w:t>
            </w:r>
          </w:p>
        </w:tc>
        <w:tc>
          <w:tcPr>
            <w:tcW w:w="910" w:type="dxa"/>
            <w:tcBorders>
              <w:top w:val="nil"/>
              <w:left w:val="single" w:sz="6" w:space="0" w:color="auto"/>
              <w:bottom w:val="nil"/>
              <w:right w:val="single" w:sz="6" w:space="0" w:color="auto"/>
            </w:tcBorders>
            <w:shd w:val="clear" w:color="auto" w:fill="auto"/>
            <w:vAlign w:val="center"/>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-7,025.9</w:t>
            </w:r>
          </w:p>
        </w:tc>
        <w:tc>
          <w:tcPr>
            <w:tcW w:w="854" w:type="dxa"/>
            <w:tcBorders>
              <w:top w:val="nil"/>
              <w:left w:val="single" w:sz="6" w:space="0" w:color="auto"/>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1.5</w:t>
            </w:r>
          </w:p>
        </w:tc>
        <w:tc>
          <w:tcPr>
            <w:tcW w:w="835" w:type="dxa"/>
            <w:tcBorders>
              <w:top w:val="nil"/>
              <w:left w:val="single" w:sz="6" w:space="0" w:color="auto"/>
              <w:bottom w:val="nil"/>
              <w:right w:val="nil"/>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7.4</w:t>
            </w:r>
          </w:p>
        </w:tc>
      </w:tr>
      <w:tr w:rsidR="00FF38F9" w:rsidRPr="0073472A" w:rsidTr="007A5F58">
        <w:trPr>
          <w:cantSplit/>
        </w:trPr>
        <w:tc>
          <w:tcPr>
            <w:tcW w:w="1288" w:type="dxa"/>
            <w:tcBorders>
              <w:top w:val="nil"/>
              <w:left w:val="nil"/>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2014</w:t>
            </w:r>
            <w:r w:rsidRPr="0073472A">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2.4</w:t>
            </w:r>
          </w:p>
        </w:tc>
        <w:tc>
          <w:tcPr>
            <w:tcW w:w="84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3.7</w:t>
            </w:r>
          </w:p>
        </w:tc>
        <w:tc>
          <w:tcPr>
            <w:tcW w:w="84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16,326.4</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2.5</w:t>
            </w:r>
          </w:p>
        </w:tc>
        <w:tc>
          <w:tcPr>
            <w:tcW w:w="853"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23,741.0</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3.5</w:t>
            </w:r>
          </w:p>
        </w:tc>
        <w:tc>
          <w:tcPr>
            <w:tcW w:w="91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-7,414.6</w:t>
            </w:r>
          </w:p>
        </w:tc>
        <w:tc>
          <w:tcPr>
            <w:tcW w:w="85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1.6</w:t>
            </w:r>
          </w:p>
        </w:tc>
        <w:tc>
          <w:tcPr>
            <w:tcW w:w="835" w:type="dxa"/>
            <w:tcBorders>
              <w:top w:val="nil"/>
              <w:left w:val="single" w:sz="6" w:space="0" w:color="auto"/>
              <w:bottom w:val="nil"/>
              <w:right w:val="nil"/>
            </w:tcBorders>
            <w:shd w:val="clear" w:color="auto" w:fill="auto"/>
            <w:vAlign w:val="center"/>
          </w:tcPr>
          <w:p w:rsidR="00FF38F9" w:rsidRPr="0073472A" w:rsidRDefault="00FF38F9" w:rsidP="007A5F58">
            <w:pPr>
              <w:tabs>
                <w:tab w:val="left" w:pos="6840"/>
              </w:tabs>
              <w:autoSpaceDE w:val="0"/>
              <w:autoSpaceDN w:val="0"/>
              <w:adjustRightInd w:val="0"/>
              <w:snapToGrid w:val="0"/>
              <w:jc w:val="center"/>
              <w:rPr>
                <w:rFonts w:eastAsia="標楷體"/>
                <w:bCs/>
                <w:sz w:val="22"/>
              </w:rPr>
            </w:pPr>
            <w:r w:rsidRPr="0073472A">
              <w:rPr>
                <w:rFonts w:eastAsia="標楷體" w:hint="eastAsia"/>
                <w:bCs/>
                <w:sz w:val="22"/>
              </w:rPr>
              <w:t>6.2</w:t>
            </w:r>
          </w:p>
        </w:tc>
      </w:tr>
      <w:tr w:rsidR="00FF38F9" w:rsidRPr="0073472A" w:rsidTr="007A5F58">
        <w:trPr>
          <w:cantSplit/>
        </w:trPr>
        <w:tc>
          <w:tcPr>
            <w:tcW w:w="1288" w:type="dxa"/>
            <w:tcBorders>
              <w:top w:val="nil"/>
              <w:left w:val="nil"/>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2015</w:t>
            </w:r>
            <w:r w:rsidRPr="0073472A">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highlight w:val="yellow"/>
              </w:rPr>
            </w:pPr>
            <w:r w:rsidRPr="0073472A">
              <w:rPr>
                <w:rFonts w:eastAsia="標楷體" w:hint="eastAsia"/>
                <w:bCs/>
                <w:sz w:val="22"/>
              </w:rPr>
              <w:t>2.4</w:t>
            </w:r>
          </w:p>
        </w:tc>
        <w:tc>
          <w:tcPr>
            <w:tcW w:w="844" w:type="dxa"/>
            <w:tcBorders>
              <w:top w:val="nil"/>
              <w:left w:val="single" w:sz="6" w:space="0" w:color="auto"/>
              <w:bottom w:val="nil"/>
              <w:right w:val="single" w:sz="6" w:space="0" w:color="auto"/>
            </w:tcBorders>
            <w:shd w:val="clear" w:color="auto" w:fill="FFFFFF" w:themeFill="background1"/>
          </w:tcPr>
          <w:p w:rsidR="00FF38F9" w:rsidRPr="0073472A" w:rsidRDefault="00FF38F9" w:rsidP="007A5F58">
            <w:pPr>
              <w:jc w:val="center"/>
              <w:rPr>
                <w:sz w:val="22"/>
                <w:highlight w:val="yellow"/>
              </w:rPr>
            </w:pPr>
            <w:r w:rsidRPr="0073472A">
              <w:rPr>
                <w:rFonts w:hint="eastAsia"/>
                <w:sz w:val="22"/>
              </w:rPr>
              <w:t>1.3</w:t>
            </w:r>
          </w:p>
        </w:tc>
        <w:tc>
          <w:tcPr>
            <w:tcW w:w="84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15,138.9</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-7.3</w:t>
            </w:r>
          </w:p>
        </w:tc>
        <w:tc>
          <w:tcPr>
            <w:tcW w:w="853"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22,728.2</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-4.3</w:t>
            </w:r>
          </w:p>
        </w:tc>
        <w:tc>
          <w:tcPr>
            <w:tcW w:w="91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-7,589.3</w:t>
            </w:r>
          </w:p>
        </w:tc>
        <w:tc>
          <w:tcPr>
            <w:tcW w:w="85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highlight w:val="yellow"/>
              </w:rPr>
            </w:pPr>
            <w:r w:rsidRPr="0073472A">
              <w:rPr>
                <w:rFonts w:hint="eastAsia"/>
                <w:sz w:val="22"/>
              </w:rPr>
              <w:t>0.1</w:t>
            </w:r>
          </w:p>
        </w:tc>
        <w:tc>
          <w:tcPr>
            <w:tcW w:w="835" w:type="dxa"/>
            <w:tcBorders>
              <w:top w:val="nil"/>
              <w:left w:val="single" w:sz="6" w:space="0" w:color="auto"/>
              <w:bottom w:val="nil"/>
              <w:right w:val="nil"/>
            </w:tcBorders>
            <w:shd w:val="clear" w:color="auto" w:fill="auto"/>
            <w:vAlign w:val="center"/>
          </w:tcPr>
          <w:p w:rsidR="00FF38F9" w:rsidRPr="0073472A" w:rsidRDefault="00FF38F9" w:rsidP="007A5F58">
            <w:pPr>
              <w:tabs>
                <w:tab w:val="left" w:pos="6840"/>
              </w:tabs>
              <w:autoSpaceDE w:val="0"/>
              <w:autoSpaceDN w:val="0"/>
              <w:adjustRightInd w:val="0"/>
              <w:snapToGrid w:val="0"/>
              <w:jc w:val="center"/>
              <w:rPr>
                <w:rFonts w:eastAsia="標楷體"/>
                <w:bCs/>
                <w:sz w:val="22"/>
                <w:highlight w:val="yellow"/>
              </w:rPr>
            </w:pPr>
            <w:r w:rsidRPr="0073472A">
              <w:rPr>
                <w:rFonts w:eastAsia="標楷體" w:hint="eastAsia"/>
                <w:bCs/>
                <w:sz w:val="22"/>
              </w:rPr>
              <w:t>5.3</w:t>
            </w:r>
          </w:p>
        </w:tc>
      </w:tr>
      <w:tr w:rsidR="00FF38F9" w:rsidRPr="0073472A" w:rsidTr="007A5F58">
        <w:trPr>
          <w:cantSplit/>
        </w:trPr>
        <w:tc>
          <w:tcPr>
            <w:tcW w:w="1288" w:type="dxa"/>
            <w:tcBorders>
              <w:top w:val="nil"/>
              <w:left w:val="nil"/>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1</w:t>
            </w:r>
            <w:r w:rsidRPr="0073472A">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4.5</w:t>
            </w:r>
          </w:p>
        </w:tc>
        <w:tc>
          <w:tcPr>
            <w:tcW w:w="84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1,292.7</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-3.3</w:t>
            </w:r>
          </w:p>
        </w:tc>
        <w:tc>
          <w:tcPr>
            <w:tcW w:w="853"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1,922.4</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-0.8</w:t>
            </w:r>
          </w:p>
        </w:tc>
        <w:tc>
          <w:tcPr>
            <w:tcW w:w="91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-629.8</w:t>
            </w:r>
          </w:p>
        </w:tc>
        <w:tc>
          <w:tcPr>
            <w:tcW w:w="85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-0.1</w:t>
            </w:r>
          </w:p>
        </w:tc>
        <w:tc>
          <w:tcPr>
            <w:tcW w:w="835" w:type="dxa"/>
            <w:tcBorders>
              <w:top w:val="nil"/>
              <w:left w:val="single" w:sz="6" w:space="0" w:color="auto"/>
              <w:bottom w:val="nil"/>
              <w:right w:val="nil"/>
            </w:tcBorders>
            <w:shd w:val="clear" w:color="auto" w:fill="auto"/>
            <w:vAlign w:val="center"/>
          </w:tcPr>
          <w:p w:rsidR="00FF38F9" w:rsidRPr="0073472A" w:rsidRDefault="00FF38F9" w:rsidP="007A5F58">
            <w:pPr>
              <w:tabs>
                <w:tab w:val="left" w:pos="6840"/>
              </w:tabs>
              <w:autoSpaceDE w:val="0"/>
              <w:autoSpaceDN w:val="0"/>
              <w:adjustRightInd w:val="0"/>
              <w:snapToGrid w:val="0"/>
              <w:jc w:val="center"/>
              <w:rPr>
                <w:rFonts w:eastAsia="標楷體"/>
                <w:bCs/>
                <w:sz w:val="22"/>
              </w:rPr>
            </w:pPr>
            <w:r w:rsidRPr="0073472A">
              <w:rPr>
                <w:rFonts w:eastAsia="標楷體" w:hint="eastAsia"/>
                <w:bCs/>
                <w:sz w:val="22"/>
              </w:rPr>
              <w:t>5.7</w:t>
            </w:r>
          </w:p>
        </w:tc>
      </w:tr>
      <w:tr w:rsidR="00FF38F9" w:rsidRPr="0073472A" w:rsidTr="007A5F58">
        <w:trPr>
          <w:cantSplit/>
        </w:trPr>
        <w:tc>
          <w:tcPr>
            <w:tcW w:w="1288" w:type="dxa"/>
            <w:tcBorders>
              <w:top w:val="nil"/>
              <w:left w:val="nil"/>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2</w:t>
            </w:r>
            <w:r w:rsidRPr="0073472A">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0.6 (I)</w:t>
            </w:r>
          </w:p>
        </w:tc>
        <w:tc>
          <w:tcPr>
            <w:tcW w:w="84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3.5</w:t>
            </w:r>
          </w:p>
        </w:tc>
        <w:tc>
          <w:tcPr>
            <w:tcW w:w="84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1,263.0</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-4.1</w:t>
            </w:r>
          </w:p>
        </w:tc>
        <w:tc>
          <w:tcPr>
            <w:tcW w:w="853"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1,843.7</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-4.5</w:t>
            </w:r>
          </w:p>
        </w:tc>
        <w:tc>
          <w:tcPr>
            <w:tcW w:w="91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-580.7</w:t>
            </w:r>
          </w:p>
        </w:tc>
        <w:tc>
          <w:tcPr>
            <w:tcW w:w="85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0.0</w:t>
            </w:r>
          </w:p>
        </w:tc>
        <w:tc>
          <w:tcPr>
            <w:tcW w:w="835" w:type="dxa"/>
            <w:tcBorders>
              <w:top w:val="nil"/>
              <w:left w:val="single" w:sz="6" w:space="0" w:color="auto"/>
              <w:bottom w:val="nil"/>
              <w:right w:val="nil"/>
            </w:tcBorders>
            <w:shd w:val="clear" w:color="auto" w:fill="auto"/>
            <w:vAlign w:val="center"/>
          </w:tcPr>
          <w:p w:rsidR="00FF38F9" w:rsidRPr="0073472A" w:rsidRDefault="00FF38F9" w:rsidP="007A5F58">
            <w:pPr>
              <w:tabs>
                <w:tab w:val="left" w:pos="6840"/>
              </w:tabs>
              <w:autoSpaceDE w:val="0"/>
              <w:autoSpaceDN w:val="0"/>
              <w:adjustRightInd w:val="0"/>
              <w:snapToGrid w:val="0"/>
              <w:jc w:val="center"/>
              <w:rPr>
                <w:rFonts w:eastAsia="標楷體"/>
                <w:bCs/>
                <w:sz w:val="22"/>
              </w:rPr>
            </w:pPr>
            <w:r w:rsidRPr="0073472A">
              <w:rPr>
                <w:rFonts w:eastAsia="標楷體" w:hint="eastAsia"/>
                <w:bCs/>
                <w:sz w:val="22"/>
              </w:rPr>
              <w:t>5.5</w:t>
            </w:r>
          </w:p>
        </w:tc>
      </w:tr>
      <w:tr w:rsidR="00FF38F9" w:rsidRPr="0073472A" w:rsidTr="007A5F58">
        <w:trPr>
          <w:cantSplit/>
        </w:trPr>
        <w:tc>
          <w:tcPr>
            <w:tcW w:w="1288" w:type="dxa"/>
            <w:tcBorders>
              <w:top w:val="nil"/>
              <w:left w:val="nil"/>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3</w:t>
            </w:r>
            <w:r w:rsidRPr="0073472A">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2.6</w:t>
            </w:r>
          </w:p>
        </w:tc>
        <w:tc>
          <w:tcPr>
            <w:tcW w:w="84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1,271.6</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-6.4</w:t>
            </w:r>
          </w:p>
        </w:tc>
        <w:tc>
          <w:tcPr>
            <w:tcW w:w="853"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1,983.5</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-0.3</w:t>
            </w:r>
          </w:p>
        </w:tc>
        <w:tc>
          <w:tcPr>
            <w:tcW w:w="91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-711.9</w:t>
            </w:r>
          </w:p>
        </w:tc>
        <w:tc>
          <w:tcPr>
            <w:tcW w:w="85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-0.1</w:t>
            </w:r>
          </w:p>
        </w:tc>
        <w:tc>
          <w:tcPr>
            <w:tcW w:w="835" w:type="dxa"/>
            <w:tcBorders>
              <w:top w:val="nil"/>
              <w:left w:val="single" w:sz="6" w:space="0" w:color="auto"/>
              <w:bottom w:val="nil"/>
              <w:right w:val="nil"/>
            </w:tcBorders>
            <w:shd w:val="clear" w:color="auto" w:fill="auto"/>
            <w:vAlign w:val="center"/>
          </w:tcPr>
          <w:p w:rsidR="00FF38F9" w:rsidRPr="0073472A" w:rsidRDefault="00FF38F9" w:rsidP="007A5F58">
            <w:pPr>
              <w:tabs>
                <w:tab w:val="left" w:pos="6840"/>
              </w:tabs>
              <w:autoSpaceDE w:val="0"/>
              <w:autoSpaceDN w:val="0"/>
              <w:adjustRightInd w:val="0"/>
              <w:snapToGrid w:val="0"/>
              <w:jc w:val="center"/>
              <w:rPr>
                <w:rFonts w:eastAsia="標楷體"/>
                <w:bCs/>
                <w:sz w:val="22"/>
              </w:rPr>
            </w:pPr>
            <w:r w:rsidRPr="0073472A">
              <w:rPr>
                <w:rFonts w:eastAsia="標楷體" w:hint="eastAsia"/>
                <w:bCs/>
                <w:sz w:val="22"/>
              </w:rPr>
              <w:t>5.5</w:t>
            </w:r>
          </w:p>
        </w:tc>
      </w:tr>
      <w:tr w:rsidR="00FF38F9" w:rsidRPr="0073472A" w:rsidTr="007A5F58">
        <w:trPr>
          <w:cantSplit/>
        </w:trPr>
        <w:tc>
          <w:tcPr>
            <w:tcW w:w="1288" w:type="dxa"/>
            <w:tcBorders>
              <w:top w:val="nil"/>
              <w:left w:val="nil"/>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ind w:firstLineChars="200" w:firstLine="440"/>
              <w:rPr>
                <w:rFonts w:eastAsia="標楷體"/>
                <w:bCs/>
                <w:sz w:val="22"/>
              </w:rPr>
            </w:pPr>
            <w:r w:rsidRPr="0073472A">
              <w:rPr>
                <w:rFonts w:eastAsia="標楷體" w:hint="eastAsia"/>
                <w:bCs/>
                <w:sz w:val="22"/>
              </w:rPr>
              <w:t>4</w:t>
            </w:r>
            <w:r w:rsidRPr="0073472A">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2.1</w:t>
            </w:r>
          </w:p>
        </w:tc>
        <w:tc>
          <w:tcPr>
            <w:tcW w:w="84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1,293.2</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-4.6</w:t>
            </w:r>
          </w:p>
        </w:tc>
        <w:tc>
          <w:tcPr>
            <w:tcW w:w="853"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1,913.5</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-4.3</w:t>
            </w:r>
          </w:p>
        </w:tc>
        <w:tc>
          <w:tcPr>
            <w:tcW w:w="91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-620.3</w:t>
            </w:r>
          </w:p>
        </w:tc>
        <w:tc>
          <w:tcPr>
            <w:tcW w:w="85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-0.2</w:t>
            </w:r>
          </w:p>
        </w:tc>
        <w:tc>
          <w:tcPr>
            <w:tcW w:w="835" w:type="dxa"/>
            <w:tcBorders>
              <w:top w:val="nil"/>
              <w:left w:val="single" w:sz="6" w:space="0" w:color="auto"/>
              <w:bottom w:val="nil"/>
              <w:right w:val="nil"/>
            </w:tcBorders>
            <w:shd w:val="clear" w:color="auto" w:fill="auto"/>
            <w:vAlign w:val="center"/>
          </w:tcPr>
          <w:p w:rsidR="00FF38F9" w:rsidRPr="0073472A" w:rsidRDefault="00FF38F9" w:rsidP="007A5F58">
            <w:pPr>
              <w:tabs>
                <w:tab w:val="left" w:pos="6840"/>
              </w:tabs>
              <w:autoSpaceDE w:val="0"/>
              <w:autoSpaceDN w:val="0"/>
              <w:adjustRightInd w:val="0"/>
              <w:snapToGrid w:val="0"/>
              <w:jc w:val="center"/>
              <w:rPr>
                <w:rFonts w:eastAsia="標楷體"/>
                <w:bCs/>
                <w:sz w:val="22"/>
              </w:rPr>
            </w:pPr>
            <w:r w:rsidRPr="0073472A">
              <w:rPr>
                <w:rFonts w:eastAsia="標楷體" w:hint="eastAsia"/>
                <w:bCs/>
                <w:sz w:val="22"/>
              </w:rPr>
              <w:t>5.4</w:t>
            </w:r>
          </w:p>
        </w:tc>
      </w:tr>
      <w:tr w:rsidR="00FF38F9" w:rsidRPr="0073472A" w:rsidTr="007A5F58">
        <w:trPr>
          <w:cantSplit/>
        </w:trPr>
        <w:tc>
          <w:tcPr>
            <w:tcW w:w="1288" w:type="dxa"/>
            <w:tcBorders>
              <w:top w:val="nil"/>
              <w:left w:val="nil"/>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ind w:firstLineChars="200" w:firstLine="440"/>
              <w:rPr>
                <w:rFonts w:eastAsia="標楷體"/>
                <w:bCs/>
                <w:sz w:val="22"/>
              </w:rPr>
            </w:pPr>
            <w:r w:rsidRPr="0073472A">
              <w:rPr>
                <w:rFonts w:eastAsia="標楷體" w:hint="eastAsia"/>
                <w:bCs/>
                <w:sz w:val="22"/>
              </w:rPr>
              <w:t>5</w:t>
            </w:r>
            <w:r w:rsidRPr="0073472A">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3.9</w:t>
            </w:r>
            <w:r w:rsidRPr="0073472A">
              <w:rPr>
                <w:rFonts w:eastAsia="標楷體"/>
                <w:bCs/>
                <w:sz w:val="22"/>
              </w:rPr>
              <w:t xml:space="preserve"> (II)</w:t>
            </w:r>
          </w:p>
        </w:tc>
        <w:tc>
          <w:tcPr>
            <w:tcW w:w="84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1.5</w:t>
            </w:r>
          </w:p>
        </w:tc>
        <w:tc>
          <w:tcPr>
            <w:tcW w:w="84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1,278.1</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-6.9</w:t>
            </w:r>
          </w:p>
        </w:tc>
        <w:tc>
          <w:tcPr>
            <w:tcW w:w="853"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1,899.1</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-4.8</w:t>
            </w:r>
          </w:p>
        </w:tc>
        <w:tc>
          <w:tcPr>
            <w:tcW w:w="91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-621.1</w:t>
            </w:r>
          </w:p>
        </w:tc>
        <w:tc>
          <w:tcPr>
            <w:tcW w:w="85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0.0</w:t>
            </w:r>
          </w:p>
        </w:tc>
        <w:tc>
          <w:tcPr>
            <w:tcW w:w="835" w:type="dxa"/>
            <w:tcBorders>
              <w:top w:val="nil"/>
              <w:left w:val="single" w:sz="6" w:space="0" w:color="auto"/>
              <w:bottom w:val="nil"/>
              <w:right w:val="nil"/>
            </w:tcBorders>
            <w:shd w:val="clear" w:color="auto" w:fill="auto"/>
            <w:vAlign w:val="center"/>
          </w:tcPr>
          <w:p w:rsidR="00FF38F9" w:rsidRPr="0073472A" w:rsidRDefault="00FF38F9" w:rsidP="007A5F58">
            <w:pPr>
              <w:tabs>
                <w:tab w:val="left" w:pos="6840"/>
              </w:tabs>
              <w:autoSpaceDE w:val="0"/>
              <w:autoSpaceDN w:val="0"/>
              <w:adjustRightInd w:val="0"/>
              <w:snapToGrid w:val="0"/>
              <w:jc w:val="center"/>
              <w:rPr>
                <w:rFonts w:eastAsia="標楷體"/>
                <w:bCs/>
                <w:sz w:val="22"/>
              </w:rPr>
            </w:pPr>
            <w:r w:rsidRPr="0073472A">
              <w:rPr>
                <w:rFonts w:eastAsia="標楷體" w:hint="eastAsia"/>
                <w:bCs/>
                <w:sz w:val="22"/>
              </w:rPr>
              <w:t>5.5</w:t>
            </w:r>
          </w:p>
        </w:tc>
      </w:tr>
      <w:tr w:rsidR="00FF38F9" w:rsidRPr="0073472A" w:rsidTr="007A5F58">
        <w:trPr>
          <w:cantSplit/>
        </w:trPr>
        <w:tc>
          <w:tcPr>
            <w:tcW w:w="1288" w:type="dxa"/>
            <w:tcBorders>
              <w:top w:val="nil"/>
              <w:left w:val="nil"/>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ind w:firstLineChars="200" w:firstLine="440"/>
              <w:rPr>
                <w:rFonts w:eastAsia="標楷體"/>
                <w:bCs/>
                <w:sz w:val="22"/>
              </w:rPr>
            </w:pPr>
            <w:r w:rsidRPr="0073472A">
              <w:rPr>
                <w:rFonts w:eastAsia="標楷體" w:hint="eastAsia"/>
                <w:bCs/>
                <w:sz w:val="22"/>
              </w:rPr>
              <w:t>6</w:t>
            </w:r>
            <w:r w:rsidRPr="0073472A">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1.1</w:t>
            </w:r>
          </w:p>
        </w:tc>
        <w:tc>
          <w:tcPr>
            <w:tcW w:w="84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1,275.0</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-6.4</w:t>
            </w:r>
          </w:p>
        </w:tc>
        <w:tc>
          <w:tcPr>
            <w:tcW w:w="853"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1,926.4</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-2.7</w:t>
            </w:r>
          </w:p>
        </w:tc>
        <w:tc>
          <w:tcPr>
            <w:tcW w:w="91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-651.4</w:t>
            </w:r>
          </w:p>
        </w:tc>
        <w:tc>
          <w:tcPr>
            <w:tcW w:w="85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0.1</w:t>
            </w:r>
          </w:p>
        </w:tc>
        <w:tc>
          <w:tcPr>
            <w:tcW w:w="835" w:type="dxa"/>
            <w:tcBorders>
              <w:top w:val="nil"/>
              <w:left w:val="single" w:sz="6" w:space="0" w:color="auto"/>
              <w:bottom w:val="nil"/>
              <w:right w:val="nil"/>
            </w:tcBorders>
            <w:shd w:val="clear" w:color="auto" w:fill="auto"/>
            <w:vAlign w:val="center"/>
          </w:tcPr>
          <w:p w:rsidR="00FF38F9" w:rsidRPr="0073472A" w:rsidRDefault="00FF38F9" w:rsidP="007A5F58">
            <w:pPr>
              <w:tabs>
                <w:tab w:val="left" w:pos="6840"/>
              </w:tabs>
              <w:autoSpaceDE w:val="0"/>
              <w:autoSpaceDN w:val="0"/>
              <w:adjustRightInd w:val="0"/>
              <w:snapToGrid w:val="0"/>
              <w:jc w:val="center"/>
              <w:rPr>
                <w:rFonts w:eastAsia="標楷體"/>
                <w:bCs/>
                <w:sz w:val="22"/>
              </w:rPr>
            </w:pPr>
            <w:r w:rsidRPr="0073472A">
              <w:rPr>
                <w:rFonts w:eastAsia="標楷體" w:hint="eastAsia"/>
                <w:bCs/>
                <w:sz w:val="22"/>
              </w:rPr>
              <w:t>5.3</w:t>
            </w:r>
          </w:p>
        </w:tc>
      </w:tr>
      <w:tr w:rsidR="00FF38F9" w:rsidRPr="0073472A" w:rsidTr="007A5F58">
        <w:trPr>
          <w:cantSplit/>
        </w:trPr>
        <w:tc>
          <w:tcPr>
            <w:tcW w:w="1288" w:type="dxa"/>
            <w:tcBorders>
              <w:top w:val="nil"/>
              <w:left w:val="nil"/>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ind w:firstLineChars="200" w:firstLine="440"/>
              <w:rPr>
                <w:rFonts w:eastAsia="標楷體"/>
                <w:bCs/>
                <w:sz w:val="22"/>
              </w:rPr>
            </w:pPr>
            <w:r w:rsidRPr="0073472A">
              <w:rPr>
                <w:rFonts w:eastAsia="標楷體" w:hint="eastAsia"/>
                <w:bCs/>
                <w:sz w:val="22"/>
              </w:rPr>
              <w:t>7</w:t>
            </w:r>
            <w:r w:rsidRPr="0073472A">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1.3</w:t>
            </w:r>
          </w:p>
        </w:tc>
        <w:tc>
          <w:tcPr>
            <w:tcW w:w="84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1,285.0</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sz w:val="22"/>
              </w:rPr>
              <w:t>-</w:t>
            </w:r>
            <w:r w:rsidRPr="0073472A">
              <w:rPr>
                <w:rFonts w:hint="eastAsia"/>
                <w:sz w:val="22"/>
              </w:rPr>
              <w:t>7.2</w:t>
            </w:r>
          </w:p>
        </w:tc>
        <w:tc>
          <w:tcPr>
            <w:tcW w:w="853"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1,899.8</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sz w:val="22"/>
              </w:rPr>
              <w:t>-</w:t>
            </w:r>
            <w:r w:rsidRPr="0073472A">
              <w:rPr>
                <w:rFonts w:hint="eastAsia"/>
                <w:sz w:val="22"/>
              </w:rPr>
              <w:t>4.3</w:t>
            </w:r>
          </w:p>
        </w:tc>
        <w:tc>
          <w:tcPr>
            <w:tcW w:w="91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sz w:val="22"/>
              </w:rPr>
              <w:t>-</w:t>
            </w:r>
            <w:r w:rsidRPr="0073472A">
              <w:rPr>
                <w:rFonts w:hint="eastAsia"/>
                <w:sz w:val="22"/>
              </w:rPr>
              <w:t>614.8</w:t>
            </w:r>
          </w:p>
        </w:tc>
        <w:tc>
          <w:tcPr>
            <w:tcW w:w="85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0.2</w:t>
            </w:r>
          </w:p>
        </w:tc>
        <w:tc>
          <w:tcPr>
            <w:tcW w:w="835" w:type="dxa"/>
            <w:tcBorders>
              <w:top w:val="nil"/>
              <w:left w:val="single" w:sz="6" w:space="0" w:color="auto"/>
              <w:bottom w:val="nil"/>
              <w:right w:val="nil"/>
            </w:tcBorders>
            <w:shd w:val="clear" w:color="auto" w:fill="auto"/>
            <w:vAlign w:val="center"/>
          </w:tcPr>
          <w:p w:rsidR="00FF38F9" w:rsidRPr="0073472A" w:rsidRDefault="00FF38F9" w:rsidP="007A5F58">
            <w:pPr>
              <w:tabs>
                <w:tab w:val="left" w:pos="6840"/>
              </w:tabs>
              <w:autoSpaceDE w:val="0"/>
              <w:autoSpaceDN w:val="0"/>
              <w:adjustRightInd w:val="0"/>
              <w:snapToGrid w:val="0"/>
              <w:jc w:val="center"/>
              <w:rPr>
                <w:rFonts w:eastAsia="標楷體"/>
                <w:bCs/>
                <w:sz w:val="22"/>
              </w:rPr>
            </w:pPr>
            <w:r w:rsidRPr="0073472A">
              <w:rPr>
                <w:rFonts w:eastAsia="標楷體" w:hint="eastAsia"/>
                <w:bCs/>
                <w:sz w:val="22"/>
              </w:rPr>
              <w:t>5.3</w:t>
            </w:r>
          </w:p>
        </w:tc>
      </w:tr>
      <w:tr w:rsidR="00FF38F9" w:rsidRPr="0073472A" w:rsidTr="007A5F58">
        <w:trPr>
          <w:cantSplit/>
        </w:trPr>
        <w:tc>
          <w:tcPr>
            <w:tcW w:w="1288" w:type="dxa"/>
            <w:tcBorders>
              <w:top w:val="nil"/>
              <w:left w:val="nil"/>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ind w:firstLineChars="200" w:firstLine="440"/>
              <w:rPr>
                <w:rFonts w:eastAsia="標楷體"/>
                <w:bCs/>
                <w:sz w:val="22"/>
              </w:rPr>
            </w:pPr>
            <w:r w:rsidRPr="0073472A">
              <w:rPr>
                <w:rFonts w:eastAsia="標楷體" w:hint="eastAsia"/>
                <w:bCs/>
                <w:sz w:val="22"/>
              </w:rPr>
              <w:t>8</w:t>
            </w:r>
            <w:r w:rsidRPr="0073472A">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2.0 (III)</w:t>
            </w:r>
          </w:p>
        </w:tc>
        <w:tc>
          <w:tcPr>
            <w:tcW w:w="84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0.9</w:t>
            </w:r>
          </w:p>
        </w:tc>
        <w:tc>
          <w:tcPr>
            <w:tcW w:w="84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1,242.5</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-10.1</w:t>
            </w:r>
          </w:p>
        </w:tc>
        <w:tc>
          <w:tcPr>
            <w:tcW w:w="853"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1,921.3</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-3.4</w:t>
            </w:r>
          </w:p>
        </w:tc>
        <w:tc>
          <w:tcPr>
            <w:tcW w:w="91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-678.8</w:t>
            </w:r>
          </w:p>
        </w:tc>
        <w:tc>
          <w:tcPr>
            <w:tcW w:w="85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0.2</w:t>
            </w:r>
          </w:p>
        </w:tc>
        <w:tc>
          <w:tcPr>
            <w:tcW w:w="835" w:type="dxa"/>
            <w:tcBorders>
              <w:top w:val="nil"/>
              <w:left w:val="single" w:sz="6" w:space="0" w:color="auto"/>
              <w:bottom w:val="nil"/>
              <w:right w:val="nil"/>
            </w:tcBorders>
            <w:shd w:val="clear" w:color="auto" w:fill="auto"/>
            <w:vAlign w:val="center"/>
          </w:tcPr>
          <w:p w:rsidR="00FF38F9" w:rsidRPr="0073472A" w:rsidRDefault="00FF38F9" w:rsidP="007A5F58">
            <w:pPr>
              <w:tabs>
                <w:tab w:val="left" w:pos="6840"/>
              </w:tabs>
              <w:autoSpaceDE w:val="0"/>
              <w:autoSpaceDN w:val="0"/>
              <w:adjustRightInd w:val="0"/>
              <w:snapToGrid w:val="0"/>
              <w:jc w:val="center"/>
              <w:rPr>
                <w:rFonts w:eastAsia="標楷體"/>
                <w:bCs/>
                <w:sz w:val="22"/>
              </w:rPr>
            </w:pPr>
            <w:r w:rsidRPr="0073472A">
              <w:rPr>
                <w:rFonts w:eastAsia="標楷體" w:hint="eastAsia"/>
                <w:bCs/>
                <w:sz w:val="22"/>
              </w:rPr>
              <w:t>5.1</w:t>
            </w:r>
          </w:p>
        </w:tc>
      </w:tr>
      <w:tr w:rsidR="00FF38F9" w:rsidRPr="0073472A" w:rsidTr="007A5F58">
        <w:trPr>
          <w:cantSplit/>
        </w:trPr>
        <w:tc>
          <w:tcPr>
            <w:tcW w:w="1288" w:type="dxa"/>
            <w:tcBorders>
              <w:top w:val="nil"/>
              <w:left w:val="nil"/>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ind w:firstLineChars="200" w:firstLine="440"/>
              <w:rPr>
                <w:rFonts w:eastAsia="標楷體"/>
                <w:bCs/>
                <w:sz w:val="22"/>
              </w:rPr>
            </w:pPr>
            <w:r w:rsidRPr="0073472A">
              <w:rPr>
                <w:rFonts w:eastAsia="標楷體" w:hint="eastAsia"/>
                <w:bCs/>
                <w:sz w:val="22"/>
              </w:rPr>
              <w:t>9</w:t>
            </w:r>
            <w:r w:rsidRPr="0073472A">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0.4</w:t>
            </w:r>
          </w:p>
        </w:tc>
        <w:tc>
          <w:tcPr>
            <w:tcW w:w="84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1,267.0</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-7.1</w:t>
            </w:r>
          </w:p>
        </w:tc>
        <w:tc>
          <w:tcPr>
            <w:tcW w:w="853"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1,878.5</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-5.3</w:t>
            </w:r>
          </w:p>
        </w:tc>
        <w:tc>
          <w:tcPr>
            <w:tcW w:w="91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-611.5</w:t>
            </w:r>
          </w:p>
        </w:tc>
        <w:tc>
          <w:tcPr>
            <w:tcW w:w="85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0.0</w:t>
            </w:r>
          </w:p>
        </w:tc>
        <w:tc>
          <w:tcPr>
            <w:tcW w:w="835" w:type="dxa"/>
            <w:tcBorders>
              <w:top w:val="nil"/>
              <w:left w:val="single" w:sz="6" w:space="0" w:color="auto"/>
              <w:bottom w:val="nil"/>
              <w:right w:val="nil"/>
            </w:tcBorders>
            <w:shd w:val="clear" w:color="auto" w:fill="auto"/>
            <w:vAlign w:val="center"/>
          </w:tcPr>
          <w:p w:rsidR="00FF38F9" w:rsidRPr="0073472A" w:rsidRDefault="00FF38F9" w:rsidP="007A5F58">
            <w:pPr>
              <w:tabs>
                <w:tab w:val="left" w:pos="6840"/>
              </w:tabs>
              <w:autoSpaceDE w:val="0"/>
              <w:autoSpaceDN w:val="0"/>
              <w:adjustRightInd w:val="0"/>
              <w:snapToGrid w:val="0"/>
              <w:jc w:val="center"/>
              <w:rPr>
                <w:rFonts w:eastAsia="標楷體"/>
                <w:bCs/>
                <w:sz w:val="22"/>
              </w:rPr>
            </w:pPr>
            <w:r w:rsidRPr="0073472A">
              <w:rPr>
                <w:rFonts w:eastAsia="標楷體" w:hint="eastAsia"/>
                <w:bCs/>
                <w:sz w:val="22"/>
              </w:rPr>
              <w:t>5.1</w:t>
            </w:r>
          </w:p>
        </w:tc>
      </w:tr>
      <w:tr w:rsidR="00FF38F9" w:rsidRPr="0073472A" w:rsidTr="007A5F58">
        <w:trPr>
          <w:cantSplit/>
        </w:trPr>
        <w:tc>
          <w:tcPr>
            <w:tcW w:w="1288" w:type="dxa"/>
            <w:tcBorders>
              <w:top w:val="nil"/>
              <w:left w:val="nil"/>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ind w:firstLineChars="200" w:firstLine="440"/>
              <w:rPr>
                <w:rFonts w:eastAsia="標楷體"/>
                <w:bCs/>
                <w:sz w:val="22"/>
              </w:rPr>
            </w:pPr>
            <w:r w:rsidRPr="0073472A">
              <w:rPr>
                <w:rFonts w:eastAsia="標楷體" w:hint="eastAsia"/>
                <w:bCs/>
                <w:sz w:val="22"/>
              </w:rPr>
              <w:t>10</w:t>
            </w:r>
            <w:r w:rsidRPr="0073472A">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0.3</w:t>
            </w:r>
          </w:p>
        </w:tc>
        <w:tc>
          <w:tcPr>
            <w:tcW w:w="84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1,240.4</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-10.2</w:t>
            </w:r>
          </w:p>
        </w:tc>
        <w:tc>
          <w:tcPr>
            <w:tcW w:w="853"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1,872.3</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-6.4</w:t>
            </w:r>
          </w:p>
        </w:tc>
        <w:tc>
          <w:tcPr>
            <w:tcW w:w="91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sz w:val="22"/>
              </w:rPr>
              <w:t>-63</w:t>
            </w:r>
            <w:r w:rsidRPr="0073472A">
              <w:rPr>
                <w:rFonts w:hint="eastAsia"/>
                <w:sz w:val="22"/>
              </w:rPr>
              <w:t>1</w:t>
            </w:r>
            <w:r w:rsidRPr="0073472A">
              <w:rPr>
                <w:sz w:val="22"/>
              </w:rPr>
              <w:t>.</w:t>
            </w:r>
            <w:r w:rsidRPr="0073472A">
              <w:rPr>
                <w:rFonts w:hint="eastAsia"/>
                <w:sz w:val="22"/>
              </w:rPr>
              <w:t>9</w:t>
            </w:r>
          </w:p>
        </w:tc>
        <w:tc>
          <w:tcPr>
            <w:tcW w:w="85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0.2</w:t>
            </w:r>
          </w:p>
        </w:tc>
        <w:tc>
          <w:tcPr>
            <w:tcW w:w="835" w:type="dxa"/>
            <w:tcBorders>
              <w:top w:val="nil"/>
              <w:left w:val="single" w:sz="6" w:space="0" w:color="auto"/>
              <w:bottom w:val="nil"/>
              <w:right w:val="nil"/>
            </w:tcBorders>
            <w:shd w:val="clear" w:color="auto" w:fill="auto"/>
            <w:vAlign w:val="center"/>
          </w:tcPr>
          <w:p w:rsidR="00FF38F9" w:rsidRPr="0073472A" w:rsidRDefault="00FF38F9" w:rsidP="007A5F58">
            <w:pPr>
              <w:tabs>
                <w:tab w:val="left" w:pos="6840"/>
              </w:tabs>
              <w:autoSpaceDE w:val="0"/>
              <w:autoSpaceDN w:val="0"/>
              <w:adjustRightInd w:val="0"/>
              <w:snapToGrid w:val="0"/>
              <w:jc w:val="center"/>
              <w:rPr>
                <w:rFonts w:eastAsia="標楷體"/>
                <w:bCs/>
                <w:sz w:val="22"/>
              </w:rPr>
            </w:pPr>
            <w:r w:rsidRPr="0073472A">
              <w:rPr>
                <w:rFonts w:eastAsia="標楷體" w:hint="eastAsia"/>
                <w:bCs/>
                <w:sz w:val="22"/>
              </w:rPr>
              <w:t>5.0</w:t>
            </w:r>
          </w:p>
        </w:tc>
      </w:tr>
      <w:tr w:rsidR="00FF38F9" w:rsidRPr="0073472A" w:rsidTr="007A5F58">
        <w:trPr>
          <w:cantSplit/>
          <w:trHeight w:val="201"/>
        </w:trPr>
        <w:tc>
          <w:tcPr>
            <w:tcW w:w="1288" w:type="dxa"/>
            <w:tcBorders>
              <w:top w:val="nil"/>
              <w:left w:val="nil"/>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ind w:firstLineChars="200" w:firstLine="440"/>
              <w:rPr>
                <w:rFonts w:eastAsia="標楷體"/>
                <w:bCs/>
                <w:sz w:val="22"/>
              </w:rPr>
            </w:pPr>
            <w:r w:rsidRPr="0073472A">
              <w:rPr>
                <w:rFonts w:eastAsia="標楷體" w:hint="eastAsia"/>
                <w:bCs/>
                <w:sz w:val="22"/>
              </w:rPr>
              <w:t>11</w:t>
            </w:r>
            <w:r w:rsidRPr="0073472A">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1.0</w:t>
            </w:r>
            <w:r w:rsidRPr="0073472A">
              <w:rPr>
                <w:rFonts w:eastAsia="標楷體"/>
                <w:bCs/>
                <w:sz w:val="22"/>
              </w:rPr>
              <w:t xml:space="preserve"> (IV)</w:t>
            </w:r>
          </w:p>
        </w:tc>
        <w:tc>
          <w:tcPr>
            <w:tcW w:w="84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-1.2</w:t>
            </w:r>
          </w:p>
        </w:tc>
        <w:tc>
          <w:tcPr>
            <w:tcW w:w="84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1,217.2</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-10.8</w:t>
            </w:r>
          </w:p>
        </w:tc>
        <w:tc>
          <w:tcPr>
            <w:tcW w:w="853"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1,832.1</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-6.4</w:t>
            </w:r>
          </w:p>
        </w:tc>
        <w:tc>
          <w:tcPr>
            <w:tcW w:w="91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-614.9</w:t>
            </w:r>
          </w:p>
        </w:tc>
        <w:tc>
          <w:tcPr>
            <w:tcW w:w="85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0.5</w:t>
            </w:r>
          </w:p>
        </w:tc>
        <w:tc>
          <w:tcPr>
            <w:tcW w:w="835" w:type="dxa"/>
            <w:tcBorders>
              <w:top w:val="nil"/>
              <w:left w:val="single" w:sz="6" w:space="0" w:color="auto"/>
              <w:bottom w:val="nil"/>
              <w:right w:val="nil"/>
            </w:tcBorders>
            <w:shd w:val="clear" w:color="auto" w:fill="auto"/>
            <w:vAlign w:val="center"/>
          </w:tcPr>
          <w:p w:rsidR="00FF38F9" w:rsidRPr="0073472A" w:rsidRDefault="00FF38F9" w:rsidP="007A5F58">
            <w:pPr>
              <w:tabs>
                <w:tab w:val="left" w:pos="6840"/>
              </w:tabs>
              <w:autoSpaceDE w:val="0"/>
              <w:autoSpaceDN w:val="0"/>
              <w:adjustRightInd w:val="0"/>
              <w:snapToGrid w:val="0"/>
              <w:jc w:val="center"/>
              <w:rPr>
                <w:rFonts w:eastAsia="標楷體"/>
                <w:bCs/>
                <w:sz w:val="22"/>
              </w:rPr>
            </w:pPr>
            <w:r w:rsidRPr="0073472A">
              <w:rPr>
                <w:rFonts w:eastAsia="標楷體" w:hint="eastAsia"/>
                <w:bCs/>
                <w:sz w:val="22"/>
              </w:rPr>
              <w:t>5.0</w:t>
            </w:r>
          </w:p>
        </w:tc>
      </w:tr>
      <w:tr w:rsidR="00FF38F9" w:rsidRPr="0073472A" w:rsidTr="007A5F58">
        <w:trPr>
          <w:cantSplit/>
          <w:trHeight w:val="201"/>
        </w:trPr>
        <w:tc>
          <w:tcPr>
            <w:tcW w:w="1288" w:type="dxa"/>
            <w:tcBorders>
              <w:top w:val="nil"/>
              <w:left w:val="nil"/>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ind w:firstLineChars="200" w:firstLine="440"/>
              <w:rPr>
                <w:rFonts w:eastAsia="標楷體"/>
                <w:bCs/>
                <w:sz w:val="22"/>
              </w:rPr>
            </w:pPr>
            <w:r w:rsidRPr="0073472A">
              <w:rPr>
                <w:rFonts w:eastAsia="標楷體" w:hint="eastAsia"/>
                <w:bCs/>
                <w:sz w:val="22"/>
              </w:rPr>
              <w:t>12</w:t>
            </w:r>
            <w:r w:rsidRPr="0073472A">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-1.8</w:t>
            </w:r>
          </w:p>
        </w:tc>
        <w:tc>
          <w:tcPr>
            <w:tcW w:w="84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1,209.0</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-10.1</w:t>
            </w:r>
          </w:p>
        </w:tc>
        <w:tc>
          <w:tcPr>
            <w:tcW w:w="853"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1,835.0</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-7.9</w:t>
            </w:r>
          </w:p>
        </w:tc>
        <w:tc>
          <w:tcPr>
            <w:tcW w:w="91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-626.0</w:t>
            </w:r>
          </w:p>
        </w:tc>
        <w:tc>
          <w:tcPr>
            <w:tcW w:w="85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0.7</w:t>
            </w:r>
          </w:p>
        </w:tc>
        <w:tc>
          <w:tcPr>
            <w:tcW w:w="835" w:type="dxa"/>
            <w:tcBorders>
              <w:top w:val="nil"/>
              <w:left w:val="single" w:sz="6" w:space="0" w:color="auto"/>
              <w:bottom w:val="nil"/>
              <w:right w:val="nil"/>
            </w:tcBorders>
            <w:shd w:val="clear" w:color="auto" w:fill="auto"/>
            <w:vAlign w:val="center"/>
          </w:tcPr>
          <w:p w:rsidR="00FF38F9" w:rsidRPr="0073472A" w:rsidRDefault="00FF38F9" w:rsidP="007A5F58">
            <w:pPr>
              <w:tabs>
                <w:tab w:val="left" w:pos="6840"/>
              </w:tabs>
              <w:autoSpaceDE w:val="0"/>
              <w:autoSpaceDN w:val="0"/>
              <w:adjustRightInd w:val="0"/>
              <w:snapToGrid w:val="0"/>
              <w:jc w:val="center"/>
              <w:rPr>
                <w:rFonts w:eastAsia="標楷體"/>
                <w:bCs/>
                <w:sz w:val="22"/>
              </w:rPr>
            </w:pPr>
            <w:r w:rsidRPr="0073472A">
              <w:rPr>
                <w:rFonts w:eastAsia="標楷體" w:hint="eastAsia"/>
                <w:bCs/>
                <w:sz w:val="22"/>
              </w:rPr>
              <w:t>5.0</w:t>
            </w:r>
          </w:p>
        </w:tc>
      </w:tr>
      <w:tr w:rsidR="00FF38F9" w:rsidRPr="0073472A" w:rsidTr="007A5F58">
        <w:trPr>
          <w:cantSplit/>
          <w:trHeight w:val="201"/>
        </w:trPr>
        <w:tc>
          <w:tcPr>
            <w:tcW w:w="1288" w:type="dxa"/>
            <w:tcBorders>
              <w:top w:val="nil"/>
              <w:left w:val="nil"/>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r w:rsidRPr="0073472A">
              <w:rPr>
                <w:rFonts w:eastAsia="標楷體" w:hint="eastAsia"/>
                <w:bCs/>
                <w:sz w:val="22"/>
              </w:rPr>
              <w:t>2016</w:t>
            </w:r>
            <w:r w:rsidRPr="0073472A">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p>
        </w:tc>
        <w:tc>
          <w:tcPr>
            <w:tcW w:w="84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p>
        </w:tc>
        <w:tc>
          <w:tcPr>
            <w:tcW w:w="853"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p>
        </w:tc>
        <w:tc>
          <w:tcPr>
            <w:tcW w:w="91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p>
        </w:tc>
        <w:tc>
          <w:tcPr>
            <w:tcW w:w="85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p>
        </w:tc>
        <w:tc>
          <w:tcPr>
            <w:tcW w:w="835" w:type="dxa"/>
            <w:tcBorders>
              <w:top w:val="nil"/>
              <w:left w:val="single" w:sz="6" w:space="0" w:color="auto"/>
              <w:bottom w:val="nil"/>
              <w:right w:val="nil"/>
            </w:tcBorders>
            <w:shd w:val="clear" w:color="auto" w:fill="auto"/>
            <w:vAlign w:val="center"/>
          </w:tcPr>
          <w:p w:rsidR="00FF38F9" w:rsidRPr="0073472A" w:rsidRDefault="00FF38F9" w:rsidP="007A5F58">
            <w:pPr>
              <w:tabs>
                <w:tab w:val="left" w:pos="6840"/>
              </w:tabs>
              <w:autoSpaceDE w:val="0"/>
              <w:autoSpaceDN w:val="0"/>
              <w:adjustRightInd w:val="0"/>
              <w:snapToGrid w:val="0"/>
              <w:jc w:val="center"/>
              <w:rPr>
                <w:rFonts w:eastAsia="標楷體"/>
                <w:bCs/>
                <w:sz w:val="22"/>
              </w:rPr>
            </w:pPr>
          </w:p>
        </w:tc>
      </w:tr>
      <w:tr w:rsidR="00FF38F9" w:rsidRPr="0073472A" w:rsidTr="007A5F58">
        <w:trPr>
          <w:cantSplit/>
          <w:trHeight w:val="201"/>
        </w:trPr>
        <w:tc>
          <w:tcPr>
            <w:tcW w:w="1288" w:type="dxa"/>
            <w:tcBorders>
              <w:top w:val="nil"/>
              <w:left w:val="nil"/>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ind w:firstLineChars="200" w:firstLine="440"/>
              <w:rPr>
                <w:rFonts w:eastAsia="標楷體"/>
                <w:bCs/>
                <w:sz w:val="22"/>
              </w:rPr>
            </w:pPr>
            <w:r w:rsidRPr="0073472A">
              <w:rPr>
                <w:rFonts w:eastAsia="標楷體" w:hint="eastAsia"/>
                <w:bCs/>
                <w:sz w:val="22"/>
              </w:rPr>
              <w:t>1</w:t>
            </w:r>
            <w:r w:rsidRPr="0073472A">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-0.7</w:t>
            </w:r>
          </w:p>
        </w:tc>
        <w:tc>
          <w:tcPr>
            <w:tcW w:w="84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1,168.9</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-9.6</w:t>
            </w:r>
          </w:p>
        </w:tc>
        <w:tc>
          <w:tcPr>
            <w:tcW w:w="853"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1,806.1</w:t>
            </w:r>
          </w:p>
        </w:tc>
        <w:tc>
          <w:tcPr>
            <w:tcW w:w="78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-6.1</w:t>
            </w:r>
          </w:p>
        </w:tc>
        <w:tc>
          <w:tcPr>
            <w:tcW w:w="910"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-637.2</w:t>
            </w:r>
          </w:p>
        </w:tc>
        <w:tc>
          <w:tcPr>
            <w:tcW w:w="854" w:type="dxa"/>
            <w:tcBorders>
              <w:top w:val="nil"/>
              <w:left w:val="single" w:sz="6" w:space="0" w:color="auto"/>
              <w:bottom w:val="nil"/>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1.4</w:t>
            </w:r>
          </w:p>
        </w:tc>
        <w:tc>
          <w:tcPr>
            <w:tcW w:w="835" w:type="dxa"/>
            <w:tcBorders>
              <w:top w:val="nil"/>
              <w:left w:val="single" w:sz="6" w:space="0" w:color="auto"/>
              <w:bottom w:val="nil"/>
              <w:right w:val="nil"/>
            </w:tcBorders>
            <w:shd w:val="clear" w:color="auto" w:fill="auto"/>
            <w:vAlign w:val="center"/>
          </w:tcPr>
          <w:p w:rsidR="00FF38F9" w:rsidRPr="0073472A" w:rsidRDefault="00FF38F9" w:rsidP="007A5F58">
            <w:pPr>
              <w:tabs>
                <w:tab w:val="left" w:pos="6840"/>
              </w:tabs>
              <w:autoSpaceDE w:val="0"/>
              <w:autoSpaceDN w:val="0"/>
              <w:adjustRightInd w:val="0"/>
              <w:snapToGrid w:val="0"/>
              <w:jc w:val="center"/>
              <w:rPr>
                <w:rFonts w:eastAsia="標楷體"/>
                <w:bCs/>
                <w:sz w:val="22"/>
              </w:rPr>
            </w:pPr>
            <w:r w:rsidRPr="0073472A">
              <w:rPr>
                <w:rFonts w:eastAsia="標楷體" w:hint="eastAsia"/>
                <w:bCs/>
                <w:sz w:val="22"/>
              </w:rPr>
              <w:t>4.9</w:t>
            </w:r>
          </w:p>
        </w:tc>
      </w:tr>
      <w:tr w:rsidR="00FF38F9" w:rsidRPr="0073472A" w:rsidTr="007A5F58">
        <w:trPr>
          <w:cantSplit/>
          <w:trHeight w:val="201"/>
        </w:trPr>
        <w:tc>
          <w:tcPr>
            <w:tcW w:w="1288" w:type="dxa"/>
            <w:tcBorders>
              <w:top w:val="nil"/>
              <w:left w:val="nil"/>
              <w:bottom w:val="single" w:sz="6" w:space="0" w:color="auto"/>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ind w:firstLineChars="200" w:firstLine="440"/>
              <w:rPr>
                <w:rFonts w:eastAsia="標楷體"/>
                <w:bCs/>
                <w:sz w:val="22"/>
              </w:rPr>
            </w:pPr>
            <w:r w:rsidRPr="0073472A">
              <w:rPr>
                <w:rFonts w:eastAsia="標楷體" w:hint="eastAsia"/>
                <w:bCs/>
                <w:sz w:val="22"/>
              </w:rPr>
              <w:t>2</w:t>
            </w:r>
            <w:r w:rsidRPr="0073472A">
              <w:rPr>
                <w:rFonts w:eastAsia="標楷體" w:hint="eastAsia"/>
                <w:bCs/>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FF38F9" w:rsidRPr="0073472A" w:rsidRDefault="00FF38F9" w:rsidP="007A5F5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shd w:val="clear" w:color="auto" w:fill="auto"/>
          </w:tcPr>
          <w:p w:rsidR="00FF38F9" w:rsidRPr="0073472A" w:rsidRDefault="00FF38F9" w:rsidP="007A5F58">
            <w:pPr>
              <w:jc w:val="center"/>
              <w:rPr>
                <w:sz w:val="22"/>
              </w:rPr>
            </w:pPr>
            <w:r w:rsidRPr="0073472A">
              <w:rPr>
                <w:sz w:val="22"/>
              </w:rPr>
              <w:t>-</w:t>
            </w:r>
            <w:r w:rsidRPr="0073472A">
              <w:rPr>
                <w:rFonts w:hint="eastAsia"/>
                <w:sz w:val="22"/>
              </w:rPr>
              <w:t>1.0</w:t>
            </w:r>
          </w:p>
        </w:tc>
        <w:tc>
          <w:tcPr>
            <w:tcW w:w="840" w:type="dxa"/>
            <w:tcBorders>
              <w:top w:val="nil"/>
              <w:left w:val="single" w:sz="6" w:space="0" w:color="auto"/>
              <w:bottom w:val="single" w:sz="6" w:space="0" w:color="auto"/>
              <w:right w:val="single" w:sz="6" w:space="0" w:color="auto"/>
            </w:tcBorders>
            <w:shd w:val="clear" w:color="auto" w:fill="auto"/>
          </w:tcPr>
          <w:p w:rsidR="00FF38F9" w:rsidRPr="0073472A" w:rsidRDefault="00FF38F9" w:rsidP="007A5F58">
            <w:pPr>
              <w:jc w:val="center"/>
              <w:rPr>
                <w:sz w:val="22"/>
              </w:rPr>
            </w:pPr>
            <w:r w:rsidRPr="0073472A">
              <w:rPr>
                <w:sz w:val="22"/>
              </w:rPr>
              <w:t>-</w:t>
            </w:r>
          </w:p>
        </w:tc>
        <w:tc>
          <w:tcPr>
            <w:tcW w:w="784" w:type="dxa"/>
            <w:tcBorders>
              <w:top w:val="nil"/>
              <w:left w:val="single" w:sz="6" w:space="0" w:color="auto"/>
              <w:bottom w:val="single" w:sz="6" w:space="0" w:color="auto"/>
              <w:right w:val="single" w:sz="6" w:space="0" w:color="auto"/>
            </w:tcBorders>
            <w:shd w:val="clear" w:color="auto" w:fill="auto"/>
          </w:tcPr>
          <w:p w:rsidR="00FF38F9" w:rsidRPr="0073472A" w:rsidRDefault="00FF38F9" w:rsidP="007A5F58">
            <w:pPr>
              <w:jc w:val="center"/>
              <w:rPr>
                <w:sz w:val="22"/>
              </w:rPr>
            </w:pPr>
            <w:r w:rsidRPr="0073472A">
              <w:rPr>
                <w:sz w:val="22"/>
              </w:rPr>
              <w:t>-</w:t>
            </w:r>
          </w:p>
        </w:tc>
        <w:tc>
          <w:tcPr>
            <w:tcW w:w="853" w:type="dxa"/>
            <w:tcBorders>
              <w:top w:val="nil"/>
              <w:left w:val="single" w:sz="6" w:space="0" w:color="auto"/>
              <w:bottom w:val="single" w:sz="6" w:space="0" w:color="auto"/>
              <w:right w:val="single" w:sz="6" w:space="0" w:color="auto"/>
            </w:tcBorders>
            <w:shd w:val="clear" w:color="auto" w:fill="auto"/>
          </w:tcPr>
          <w:p w:rsidR="00FF38F9" w:rsidRPr="0073472A" w:rsidRDefault="00FF38F9" w:rsidP="007A5F58">
            <w:pPr>
              <w:jc w:val="center"/>
              <w:rPr>
                <w:sz w:val="22"/>
              </w:rPr>
            </w:pPr>
            <w:r w:rsidRPr="0073472A">
              <w:rPr>
                <w:sz w:val="22"/>
              </w:rPr>
              <w:t>-</w:t>
            </w:r>
          </w:p>
        </w:tc>
        <w:tc>
          <w:tcPr>
            <w:tcW w:w="784" w:type="dxa"/>
            <w:tcBorders>
              <w:top w:val="nil"/>
              <w:left w:val="single" w:sz="6" w:space="0" w:color="auto"/>
              <w:bottom w:val="single" w:sz="6" w:space="0" w:color="auto"/>
              <w:right w:val="single" w:sz="6" w:space="0" w:color="auto"/>
            </w:tcBorders>
            <w:shd w:val="clear" w:color="auto" w:fill="auto"/>
          </w:tcPr>
          <w:p w:rsidR="00FF38F9" w:rsidRPr="0073472A" w:rsidRDefault="00FF38F9" w:rsidP="007A5F58">
            <w:pPr>
              <w:jc w:val="center"/>
              <w:rPr>
                <w:sz w:val="22"/>
              </w:rPr>
            </w:pPr>
            <w:r w:rsidRPr="0073472A">
              <w:rPr>
                <w:sz w:val="22"/>
              </w:rPr>
              <w:t>-</w:t>
            </w:r>
          </w:p>
        </w:tc>
        <w:tc>
          <w:tcPr>
            <w:tcW w:w="910" w:type="dxa"/>
            <w:tcBorders>
              <w:top w:val="nil"/>
              <w:left w:val="single" w:sz="6" w:space="0" w:color="auto"/>
              <w:bottom w:val="single" w:sz="6" w:space="0" w:color="auto"/>
              <w:right w:val="single" w:sz="6" w:space="0" w:color="auto"/>
            </w:tcBorders>
            <w:shd w:val="clear" w:color="auto" w:fill="auto"/>
          </w:tcPr>
          <w:p w:rsidR="00FF38F9" w:rsidRPr="0073472A" w:rsidRDefault="00FF38F9" w:rsidP="007A5F58">
            <w:pPr>
              <w:jc w:val="center"/>
              <w:rPr>
                <w:sz w:val="22"/>
              </w:rPr>
            </w:pPr>
            <w:r w:rsidRPr="0073472A">
              <w:rPr>
                <w:sz w:val="22"/>
              </w:rPr>
              <w:t>-</w:t>
            </w:r>
          </w:p>
        </w:tc>
        <w:tc>
          <w:tcPr>
            <w:tcW w:w="854" w:type="dxa"/>
            <w:tcBorders>
              <w:top w:val="nil"/>
              <w:left w:val="single" w:sz="6" w:space="0" w:color="auto"/>
              <w:bottom w:val="single" w:sz="6" w:space="0" w:color="auto"/>
              <w:right w:val="single" w:sz="6" w:space="0" w:color="auto"/>
            </w:tcBorders>
            <w:shd w:val="clear" w:color="auto" w:fill="auto"/>
          </w:tcPr>
          <w:p w:rsidR="00FF38F9" w:rsidRPr="0073472A" w:rsidRDefault="00FF38F9" w:rsidP="007A5F58">
            <w:pPr>
              <w:jc w:val="center"/>
              <w:rPr>
                <w:sz w:val="22"/>
              </w:rPr>
            </w:pPr>
            <w:r w:rsidRPr="0073472A">
              <w:rPr>
                <w:rFonts w:hint="eastAsia"/>
                <w:sz w:val="22"/>
              </w:rPr>
              <w:t>1.0</w:t>
            </w:r>
          </w:p>
        </w:tc>
        <w:tc>
          <w:tcPr>
            <w:tcW w:w="835" w:type="dxa"/>
            <w:tcBorders>
              <w:top w:val="nil"/>
              <w:left w:val="single" w:sz="6" w:space="0" w:color="auto"/>
              <w:bottom w:val="single" w:sz="6" w:space="0" w:color="auto"/>
              <w:right w:val="nil"/>
            </w:tcBorders>
            <w:shd w:val="clear" w:color="auto" w:fill="auto"/>
            <w:vAlign w:val="center"/>
          </w:tcPr>
          <w:p w:rsidR="00FF38F9" w:rsidRPr="0073472A" w:rsidRDefault="00FF38F9" w:rsidP="007A5F58">
            <w:pPr>
              <w:tabs>
                <w:tab w:val="left" w:pos="6840"/>
              </w:tabs>
              <w:autoSpaceDE w:val="0"/>
              <w:autoSpaceDN w:val="0"/>
              <w:adjustRightInd w:val="0"/>
              <w:snapToGrid w:val="0"/>
              <w:jc w:val="center"/>
              <w:rPr>
                <w:rFonts w:eastAsia="標楷體"/>
                <w:bCs/>
                <w:sz w:val="22"/>
              </w:rPr>
            </w:pPr>
            <w:r w:rsidRPr="0073472A">
              <w:rPr>
                <w:rFonts w:eastAsia="標楷體" w:hint="eastAsia"/>
                <w:bCs/>
                <w:sz w:val="22"/>
              </w:rPr>
              <w:t>4.9</w:t>
            </w:r>
          </w:p>
        </w:tc>
      </w:tr>
    </w:tbl>
    <w:p w:rsidR="00FF38F9" w:rsidRPr="0073472A" w:rsidRDefault="00FF38F9" w:rsidP="00FF38F9">
      <w:pPr>
        <w:tabs>
          <w:tab w:val="left" w:pos="6840"/>
        </w:tabs>
        <w:autoSpaceDE w:val="0"/>
        <w:autoSpaceDN w:val="0"/>
        <w:adjustRightInd w:val="0"/>
        <w:snapToGrid w:val="0"/>
        <w:spacing w:line="300" w:lineRule="exact"/>
        <w:jc w:val="both"/>
        <w:rPr>
          <w:rFonts w:eastAsia="標楷體"/>
          <w:bCs/>
          <w:sz w:val="22"/>
          <w:lang w:val="zh-TW"/>
        </w:rPr>
      </w:pPr>
      <w:proofErr w:type="gramStart"/>
      <w:r w:rsidRPr="0073472A">
        <w:rPr>
          <w:rFonts w:eastAsia="標楷體"/>
          <w:bCs/>
          <w:sz w:val="22"/>
          <w:lang w:val="zh-TW"/>
        </w:rPr>
        <w:t>註</w:t>
      </w:r>
      <w:proofErr w:type="gramEnd"/>
      <w:r w:rsidRPr="0073472A">
        <w:rPr>
          <w:rFonts w:eastAsia="標楷體"/>
          <w:bCs/>
          <w:sz w:val="22"/>
          <w:lang w:val="zh-TW"/>
        </w:rPr>
        <w:t>：</w:t>
      </w:r>
      <w:r w:rsidRPr="0073472A">
        <w:rPr>
          <w:rFonts w:eastAsia="標楷體"/>
          <w:bCs/>
          <w:sz w:val="22"/>
          <w:lang w:val="zh-TW"/>
        </w:rPr>
        <w:t>GDP</w:t>
      </w:r>
      <w:r w:rsidRPr="0073472A">
        <w:rPr>
          <w:rFonts w:eastAsia="標楷體"/>
          <w:bCs/>
          <w:sz w:val="22"/>
          <w:lang w:val="zh-TW"/>
        </w:rPr>
        <w:t>成長率係為當季較上季變動率轉換為年率。</w:t>
      </w:r>
    </w:p>
    <w:p w:rsidR="00D86850" w:rsidRPr="009C7FED" w:rsidRDefault="00FF38F9" w:rsidP="00FF38F9">
      <w:pPr>
        <w:tabs>
          <w:tab w:val="left" w:pos="6840"/>
        </w:tabs>
        <w:snapToGrid w:val="0"/>
        <w:ind w:right="880"/>
        <w:rPr>
          <w:rFonts w:eastAsia="標楷體"/>
          <w:bCs/>
          <w:sz w:val="22"/>
          <w:lang w:val="zh-TW"/>
        </w:rPr>
      </w:pPr>
      <w:r w:rsidRPr="0073472A">
        <w:rPr>
          <w:rFonts w:eastAsia="標楷體"/>
          <w:bCs/>
          <w:sz w:val="22"/>
          <w:lang w:val="zh-TW"/>
        </w:rPr>
        <w:t>資料來源：美國商務部、美國勞工部。</w:t>
      </w:r>
    </w:p>
    <w:p w:rsidR="004009EA" w:rsidRPr="005A46C3" w:rsidRDefault="004009EA" w:rsidP="004009EA">
      <w:pPr>
        <w:tabs>
          <w:tab w:val="left" w:pos="6840"/>
        </w:tabs>
        <w:autoSpaceDE w:val="0"/>
        <w:autoSpaceDN w:val="0"/>
        <w:adjustRightInd w:val="0"/>
        <w:snapToGrid w:val="0"/>
        <w:spacing w:line="300" w:lineRule="exact"/>
        <w:jc w:val="both"/>
        <w:rPr>
          <w:rFonts w:eastAsia="標楷體"/>
          <w:bCs/>
          <w:color w:val="FF0000"/>
          <w:sz w:val="22"/>
          <w:lang w:val="zh-TW"/>
        </w:rPr>
      </w:pPr>
    </w:p>
    <w:p w:rsidR="00BB12B0" w:rsidRPr="005A46C3" w:rsidRDefault="00BB12B0" w:rsidP="004009EA">
      <w:pPr>
        <w:tabs>
          <w:tab w:val="left" w:pos="6840"/>
        </w:tabs>
        <w:snapToGrid w:val="0"/>
        <w:jc w:val="right"/>
        <w:rPr>
          <w:rFonts w:eastAsia="標楷體"/>
          <w:b/>
          <w:bCs/>
          <w:color w:val="FF0000"/>
          <w:sz w:val="32"/>
          <w:szCs w:val="32"/>
        </w:rPr>
      </w:pPr>
      <w:r w:rsidRPr="005A46C3">
        <w:rPr>
          <w:rFonts w:eastAsia="標楷體"/>
          <w:color w:val="FF0000"/>
        </w:rPr>
        <w:br w:type="page"/>
      </w:r>
    </w:p>
    <w:p w:rsidR="00681344" w:rsidRPr="00550E30" w:rsidRDefault="00681344" w:rsidP="00681344">
      <w:pPr>
        <w:pStyle w:val="t-3"/>
        <w:spacing w:beforeLines="50" w:before="180" w:line="520" w:lineRule="exact"/>
        <w:ind w:right="-60"/>
      </w:pPr>
      <w:bookmarkStart w:id="73" w:name="_Toc396817209"/>
      <w:bookmarkStart w:id="74" w:name="_Toc401923792"/>
      <w:bookmarkStart w:id="75" w:name="_Toc402171708"/>
      <w:bookmarkStart w:id="76" w:name="_Toc446679790"/>
      <w:r w:rsidRPr="00550E30">
        <w:lastRenderedPageBreak/>
        <w:t>（二）歐元區</w:t>
      </w:r>
      <w:bookmarkEnd w:id="73"/>
      <w:bookmarkEnd w:id="74"/>
      <w:bookmarkEnd w:id="75"/>
      <w:bookmarkEnd w:id="76"/>
    </w:p>
    <w:p w:rsidR="00FF38F9" w:rsidRPr="00FF38F9" w:rsidRDefault="00FF38F9" w:rsidP="00FF38F9">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FF38F9">
        <w:rPr>
          <w:rFonts w:eastAsia="標楷體" w:hint="eastAsia"/>
          <w:kern w:val="0"/>
          <w:sz w:val="28"/>
          <w:szCs w:val="28"/>
        </w:rPr>
        <w:t>歐盟統計局今（</w:t>
      </w:r>
      <w:r w:rsidRPr="00FF38F9">
        <w:rPr>
          <w:rFonts w:eastAsia="標楷體" w:hint="eastAsia"/>
          <w:kern w:val="0"/>
          <w:sz w:val="28"/>
          <w:szCs w:val="28"/>
        </w:rPr>
        <w:t>2016</w:t>
      </w:r>
      <w:r w:rsidRPr="00FF38F9">
        <w:rPr>
          <w:rFonts w:eastAsia="標楷體" w:hint="eastAsia"/>
          <w:kern w:val="0"/>
          <w:sz w:val="28"/>
          <w:szCs w:val="28"/>
        </w:rPr>
        <w:t>）年</w:t>
      </w:r>
      <w:r w:rsidRPr="00FF38F9">
        <w:rPr>
          <w:rFonts w:eastAsia="標楷體" w:hint="eastAsia"/>
          <w:kern w:val="0"/>
          <w:sz w:val="28"/>
          <w:szCs w:val="28"/>
        </w:rPr>
        <w:t>3</w:t>
      </w:r>
      <w:r w:rsidRPr="00FF38F9">
        <w:rPr>
          <w:rFonts w:eastAsia="標楷體" w:hint="eastAsia"/>
          <w:kern w:val="0"/>
          <w:sz w:val="28"/>
          <w:szCs w:val="28"/>
        </w:rPr>
        <w:t>月</w:t>
      </w:r>
      <w:r w:rsidRPr="00FF38F9">
        <w:rPr>
          <w:rFonts w:eastAsia="標楷體" w:hint="eastAsia"/>
          <w:kern w:val="0"/>
          <w:sz w:val="28"/>
          <w:szCs w:val="28"/>
        </w:rPr>
        <w:t>8</w:t>
      </w:r>
      <w:r w:rsidRPr="00FF38F9">
        <w:rPr>
          <w:rFonts w:eastAsia="標楷體" w:hint="eastAsia"/>
          <w:kern w:val="0"/>
          <w:sz w:val="28"/>
          <w:szCs w:val="28"/>
        </w:rPr>
        <w:t>日公布去（</w:t>
      </w:r>
      <w:r w:rsidRPr="00FF38F9">
        <w:rPr>
          <w:rFonts w:eastAsia="標楷體" w:hint="eastAsia"/>
          <w:kern w:val="0"/>
          <w:sz w:val="28"/>
          <w:szCs w:val="28"/>
        </w:rPr>
        <w:t>2015</w:t>
      </w:r>
      <w:r w:rsidRPr="00FF38F9">
        <w:rPr>
          <w:rFonts w:eastAsia="標楷體" w:hint="eastAsia"/>
          <w:kern w:val="0"/>
          <w:sz w:val="28"/>
          <w:szCs w:val="28"/>
        </w:rPr>
        <w:t>）年第</w:t>
      </w:r>
      <w:r w:rsidRPr="00FF38F9">
        <w:rPr>
          <w:rFonts w:eastAsia="標楷體" w:hint="eastAsia"/>
          <w:kern w:val="0"/>
          <w:sz w:val="28"/>
          <w:szCs w:val="28"/>
        </w:rPr>
        <w:t>4</w:t>
      </w:r>
      <w:r w:rsidRPr="00FF38F9">
        <w:rPr>
          <w:rFonts w:eastAsia="標楷體" w:hint="eastAsia"/>
          <w:kern w:val="0"/>
          <w:sz w:val="28"/>
          <w:szCs w:val="28"/>
        </w:rPr>
        <w:t>季經濟成長率終值，歐元區</w:t>
      </w:r>
      <w:r w:rsidRPr="00FF38F9">
        <w:rPr>
          <w:rFonts w:eastAsia="標楷體" w:hint="eastAsia"/>
          <w:kern w:val="0"/>
          <w:sz w:val="28"/>
          <w:szCs w:val="28"/>
        </w:rPr>
        <w:t>19</w:t>
      </w:r>
      <w:r w:rsidRPr="00FF38F9">
        <w:rPr>
          <w:rFonts w:eastAsia="標楷體" w:hint="eastAsia"/>
          <w:kern w:val="0"/>
          <w:sz w:val="28"/>
          <w:szCs w:val="28"/>
        </w:rPr>
        <w:t>國較上季成長</w:t>
      </w:r>
      <w:r w:rsidRPr="00FF38F9">
        <w:rPr>
          <w:rFonts w:eastAsia="標楷體" w:hint="eastAsia"/>
          <w:kern w:val="0"/>
          <w:sz w:val="28"/>
          <w:szCs w:val="28"/>
        </w:rPr>
        <w:t>0.3</w:t>
      </w:r>
      <w:r w:rsidR="009675F7">
        <w:rPr>
          <w:rFonts w:eastAsia="標楷體" w:hint="eastAsia"/>
          <w:kern w:val="0"/>
          <w:sz w:val="28"/>
          <w:szCs w:val="28"/>
        </w:rPr>
        <w:t>%</w:t>
      </w:r>
      <w:r w:rsidRPr="00FF38F9">
        <w:rPr>
          <w:rFonts w:eastAsia="標楷體" w:hint="eastAsia"/>
          <w:kern w:val="0"/>
          <w:sz w:val="28"/>
          <w:szCs w:val="28"/>
        </w:rPr>
        <w:t>，與上（</w:t>
      </w:r>
      <w:r w:rsidRPr="00FF38F9">
        <w:rPr>
          <w:rFonts w:eastAsia="標楷體" w:hint="eastAsia"/>
          <w:kern w:val="0"/>
          <w:sz w:val="28"/>
          <w:szCs w:val="28"/>
        </w:rPr>
        <w:t>2014</w:t>
      </w:r>
      <w:r w:rsidRPr="00FF38F9">
        <w:rPr>
          <w:rFonts w:eastAsia="標楷體" w:hint="eastAsia"/>
          <w:kern w:val="0"/>
          <w:sz w:val="28"/>
          <w:szCs w:val="28"/>
        </w:rPr>
        <w:t>）年同期相比成長</w:t>
      </w:r>
      <w:r w:rsidRPr="00FF38F9">
        <w:rPr>
          <w:rFonts w:eastAsia="標楷體" w:hint="eastAsia"/>
          <w:kern w:val="0"/>
          <w:sz w:val="28"/>
          <w:szCs w:val="28"/>
        </w:rPr>
        <w:t>1.6</w:t>
      </w:r>
      <w:r w:rsidR="009675F7">
        <w:rPr>
          <w:rFonts w:eastAsia="標楷體" w:hint="eastAsia"/>
          <w:kern w:val="0"/>
          <w:sz w:val="28"/>
          <w:szCs w:val="28"/>
        </w:rPr>
        <w:t>%</w:t>
      </w:r>
      <w:r w:rsidRPr="00FF38F9">
        <w:rPr>
          <w:rFonts w:eastAsia="標楷體" w:hint="eastAsia"/>
          <w:kern w:val="0"/>
          <w:sz w:val="28"/>
          <w:szCs w:val="28"/>
        </w:rPr>
        <w:t>。其中家計單位最終消費支出較上年增加</w:t>
      </w:r>
      <w:r w:rsidRPr="00FF38F9">
        <w:rPr>
          <w:rFonts w:eastAsia="標楷體" w:hint="eastAsia"/>
          <w:kern w:val="0"/>
          <w:sz w:val="28"/>
          <w:szCs w:val="28"/>
        </w:rPr>
        <w:t>1.5</w:t>
      </w:r>
      <w:r w:rsidR="009675F7">
        <w:rPr>
          <w:rFonts w:eastAsia="標楷體" w:hint="eastAsia"/>
          <w:kern w:val="0"/>
          <w:sz w:val="28"/>
          <w:szCs w:val="28"/>
        </w:rPr>
        <w:t>%</w:t>
      </w:r>
      <w:r w:rsidRPr="00FF38F9">
        <w:rPr>
          <w:rFonts w:eastAsia="標楷體" w:hint="eastAsia"/>
          <w:kern w:val="0"/>
          <w:sz w:val="28"/>
          <w:szCs w:val="28"/>
        </w:rPr>
        <w:t>；政府最終消費支出增加</w:t>
      </w:r>
      <w:r w:rsidRPr="00FF38F9">
        <w:rPr>
          <w:rFonts w:eastAsia="標楷體" w:hint="eastAsia"/>
          <w:kern w:val="0"/>
          <w:sz w:val="28"/>
          <w:szCs w:val="28"/>
        </w:rPr>
        <w:t>1.6</w:t>
      </w:r>
      <w:r w:rsidR="009675F7">
        <w:rPr>
          <w:rFonts w:eastAsia="標楷體" w:hint="eastAsia"/>
          <w:kern w:val="0"/>
          <w:sz w:val="28"/>
          <w:szCs w:val="28"/>
        </w:rPr>
        <w:t>%</w:t>
      </w:r>
      <w:r w:rsidRPr="00FF38F9">
        <w:rPr>
          <w:rFonts w:eastAsia="標楷體" w:hint="eastAsia"/>
          <w:kern w:val="0"/>
          <w:sz w:val="28"/>
          <w:szCs w:val="28"/>
        </w:rPr>
        <w:t>；固定資本形成增加</w:t>
      </w:r>
      <w:r w:rsidRPr="00FF38F9">
        <w:rPr>
          <w:rFonts w:eastAsia="標楷體" w:hint="eastAsia"/>
          <w:kern w:val="0"/>
          <w:sz w:val="28"/>
          <w:szCs w:val="28"/>
        </w:rPr>
        <w:t>3.4</w:t>
      </w:r>
      <w:r w:rsidR="009675F7">
        <w:rPr>
          <w:rFonts w:eastAsia="標楷體" w:hint="eastAsia"/>
          <w:kern w:val="0"/>
          <w:sz w:val="28"/>
          <w:szCs w:val="28"/>
        </w:rPr>
        <w:t>%</w:t>
      </w:r>
      <w:r w:rsidRPr="00FF38F9">
        <w:rPr>
          <w:rFonts w:eastAsia="標楷體" w:hint="eastAsia"/>
          <w:kern w:val="0"/>
          <w:sz w:val="28"/>
          <w:szCs w:val="28"/>
        </w:rPr>
        <w:t>；出口及進口分別成長</w:t>
      </w:r>
      <w:r w:rsidRPr="00FF38F9">
        <w:rPr>
          <w:rFonts w:eastAsia="標楷體" w:hint="eastAsia"/>
          <w:kern w:val="0"/>
          <w:sz w:val="28"/>
          <w:szCs w:val="28"/>
        </w:rPr>
        <w:t>3.6</w:t>
      </w:r>
      <w:r w:rsidR="009675F7">
        <w:rPr>
          <w:rFonts w:eastAsia="標楷體" w:hint="eastAsia"/>
          <w:kern w:val="0"/>
          <w:sz w:val="28"/>
          <w:szCs w:val="28"/>
        </w:rPr>
        <w:t>%</w:t>
      </w:r>
      <w:r w:rsidRPr="00FF38F9">
        <w:rPr>
          <w:rFonts w:eastAsia="標楷體" w:hint="eastAsia"/>
          <w:kern w:val="0"/>
          <w:sz w:val="28"/>
          <w:szCs w:val="28"/>
        </w:rPr>
        <w:t>、</w:t>
      </w:r>
      <w:r w:rsidRPr="00FF38F9">
        <w:rPr>
          <w:rFonts w:eastAsia="標楷體" w:hint="eastAsia"/>
          <w:kern w:val="0"/>
          <w:sz w:val="28"/>
          <w:szCs w:val="28"/>
        </w:rPr>
        <w:t>5.3</w:t>
      </w:r>
      <w:r w:rsidR="009675F7">
        <w:rPr>
          <w:rFonts w:eastAsia="標楷體" w:hint="eastAsia"/>
          <w:kern w:val="0"/>
          <w:sz w:val="28"/>
          <w:szCs w:val="28"/>
        </w:rPr>
        <w:t>%</w:t>
      </w:r>
      <w:r w:rsidRPr="00FF38F9">
        <w:rPr>
          <w:rFonts w:eastAsia="標楷體" w:hint="eastAsia"/>
          <w:kern w:val="0"/>
          <w:sz w:val="28"/>
          <w:szCs w:val="28"/>
        </w:rPr>
        <w:t>。去年全年經濟成長率則為</w:t>
      </w:r>
      <w:r w:rsidRPr="00FF38F9">
        <w:rPr>
          <w:rFonts w:eastAsia="標楷體" w:hint="eastAsia"/>
          <w:kern w:val="0"/>
          <w:sz w:val="28"/>
          <w:szCs w:val="28"/>
        </w:rPr>
        <w:t>1.6</w:t>
      </w:r>
      <w:r w:rsidR="009675F7">
        <w:rPr>
          <w:rFonts w:eastAsia="標楷體" w:hint="eastAsia"/>
          <w:kern w:val="0"/>
          <w:sz w:val="28"/>
          <w:szCs w:val="28"/>
        </w:rPr>
        <w:t>%</w:t>
      </w:r>
      <w:r w:rsidRPr="00FF38F9">
        <w:rPr>
          <w:rFonts w:eastAsia="標楷體" w:hint="eastAsia"/>
          <w:kern w:val="0"/>
          <w:sz w:val="28"/>
          <w:szCs w:val="28"/>
        </w:rPr>
        <w:t>。</w:t>
      </w:r>
    </w:p>
    <w:p w:rsidR="00FF38F9" w:rsidRPr="00FF38F9" w:rsidRDefault="00FF38F9" w:rsidP="00FF38F9">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FF38F9">
        <w:rPr>
          <w:rFonts w:eastAsia="標楷體" w:hint="eastAsia"/>
          <w:kern w:val="0"/>
          <w:sz w:val="28"/>
          <w:szCs w:val="28"/>
        </w:rPr>
        <w:t>今年</w:t>
      </w:r>
      <w:r w:rsidRPr="00FF38F9">
        <w:rPr>
          <w:rFonts w:eastAsia="標楷體" w:hint="eastAsia"/>
          <w:kern w:val="0"/>
          <w:sz w:val="28"/>
          <w:szCs w:val="28"/>
        </w:rPr>
        <w:t>1</w:t>
      </w:r>
      <w:r w:rsidRPr="00FF38F9">
        <w:rPr>
          <w:rFonts w:eastAsia="標楷體" w:hint="eastAsia"/>
          <w:kern w:val="0"/>
          <w:sz w:val="28"/>
          <w:szCs w:val="28"/>
        </w:rPr>
        <w:t>月歐元區出口額為</w:t>
      </w:r>
      <w:r w:rsidRPr="00FF38F9">
        <w:rPr>
          <w:rFonts w:eastAsia="標楷體" w:hint="eastAsia"/>
          <w:kern w:val="0"/>
          <w:sz w:val="28"/>
          <w:szCs w:val="28"/>
        </w:rPr>
        <w:t>1,453</w:t>
      </w:r>
      <w:r w:rsidRPr="00FF38F9">
        <w:rPr>
          <w:rFonts w:eastAsia="標楷體" w:hint="eastAsia"/>
          <w:kern w:val="0"/>
          <w:sz w:val="28"/>
          <w:szCs w:val="28"/>
        </w:rPr>
        <w:t>億歐元，較上年同期衰退</w:t>
      </w:r>
      <w:r w:rsidRPr="00FF38F9">
        <w:rPr>
          <w:rFonts w:eastAsia="標楷體" w:hint="eastAsia"/>
          <w:kern w:val="0"/>
          <w:sz w:val="28"/>
          <w:szCs w:val="28"/>
        </w:rPr>
        <w:t>2.0</w:t>
      </w:r>
      <w:r w:rsidR="009675F7">
        <w:rPr>
          <w:rFonts w:eastAsia="標楷體" w:hint="eastAsia"/>
          <w:kern w:val="0"/>
          <w:sz w:val="28"/>
          <w:szCs w:val="28"/>
        </w:rPr>
        <w:t>%</w:t>
      </w:r>
      <w:r w:rsidRPr="00FF38F9">
        <w:rPr>
          <w:rFonts w:eastAsia="標楷體" w:hint="eastAsia"/>
          <w:kern w:val="0"/>
          <w:sz w:val="28"/>
          <w:szCs w:val="28"/>
        </w:rPr>
        <w:t>，進口額為</w:t>
      </w:r>
      <w:r w:rsidRPr="00FF38F9">
        <w:rPr>
          <w:rFonts w:eastAsia="標楷體" w:hint="eastAsia"/>
          <w:kern w:val="0"/>
          <w:sz w:val="28"/>
          <w:szCs w:val="28"/>
        </w:rPr>
        <w:t>1,391</w:t>
      </w:r>
      <w:r w:rsidRPr="00FF38F9">
        <w:rPr>
          <w:rFonts w:eastAsia="標楷體" w:hint="eastAsia"/>
          <w:kern w:val="0"/>
          <w:sz w:val="28"/>
          <w:szCs w:val="28"/>
        </w:rPr>
        <w:t>億歐元，衰退</w:t>
      </w:r>
      <w:r w:rsidRPr="00FF38F9">
        <w:rPr>
          <w:rFonts w:eastAsia="標楷體" w:hint="eastAsia"/>
          <w:kern w:val="0"/>
          <w:sz w:val="28"/>
          <w:szCs w:val="28"/>
        </w:rPr>
        <w:t>1.0</w:t>
      </w:r>
      <w:r w:rsidR="009675F7">
        <w:rPr>
          <w:rFonts w:eastAsia="標楷體" w:hint="eastAsia"/>
          <w:kern w:val="0"/>
          <w:sz w:val="28"/>
          <w:szCs w:val="28"/>
        </w:rPr>
        <w:t>%</w:t>
      </w:r>
      <w:r w:rsidRPr="00FF38F9">
        <w:rPr>
          <w:rFonts w:eastAsia="標楷體" w:hint="eastAsia"/>
          <w:kern w:val="0"/>
          <w:sz w:val="28"/>
          <w:szCs w:val="28"/>
        </w:rPr>
        <w:t>，貿易出超為</w:t>
      </w:r>
      <w:r w:rsidRPr="00FF38F9">
        <w:rPr>
          <w:rFonts w:eastAsia="標楷體" w:hint="eastAsia"/>
          <w:kern w:val="0"/>
          <w:sz w:val="28"/>
          <w:szCs w:val="28"/>
        </w:rPr>
        <w:t>62</w:t>
      </w:r>
      <w:r w:rsidRPr="00FF38F9">
        <w:rPr>
          <w:rFonts w:eastAsia="標楷體" w:hint="eastAsia"/>
          <w:kern w:val="0"/>
          <w:sz w:val="28"/>
          <w:szCs w:val="28"/>
        </w:rPr>
        <w:t>億歐元；工業生產較上月成長</w:t>
      </w:r>
      <w:r w:rsidRPr="00FF38F9">
        <w:rPr>
          <w:rFonts w:eastAsia="標楷體" w:hint="eastAsia"/>
          <w:kern w:val="0"/>
          <w:sz w:val="28"/>
          <w:szCs w:val="28"/>
        </w:rPr>
        <w:t>2.1</w:t>
      </w:r>
      <w:r w:rsidR="009675F7">
        <w:rPr>
          <w:rFonts w:eastAsia="標楷體" w:hint="eastAsia"/>
          <w:kern w:val="0"/>
          <w:sz w:val="28"/>
          <w:szCs w:val="28"/>
        </w:rPr>
        <w:t>%</w:t>
      </w:r>
      <w:r w:rsidRPr="00FF38F9">
        <w:rPr>
          <w:rFonts w:eastAsia="標楷體" w:hint="eastAsia"/>
          <w:kern w:val="0"/>
          <w:sz w:val="28"/>
          <w:szCs w:val="28"/>
        </w:rPr>
        <w:t>；失業率</w:t>
      </w:r>
      <w:r w:rsidR="0011110E">
        <w:rPr>
          <w:rFonts w:eastAsia="標楷體" w:hint="eastAsia"/>
          <w:kern w:val="0"/>
          <w:sz w:val="28"/>
          <w:szCs w:val="28"/>
        </w:rPr>
        <w:t>略</w:t>
      </w:r>
      <w:r w:rsidRPr="00FF38F9">
        <w:rPr>
          <w:rFonts w:eastAsia="標楷體" w:hint="eastAsia"/>
          <w:kern w:val="0"/>
          <w:sz w:val="28"/>
          <w:szCs w:val="28"/>
        </w:rPr>
        <w:t>降為</w:t>
      </w:r>
      <w:r w:rsidRPr="00FF38F9">
        <w:rPr>
          <w:rFonts w:eastAsia="標楷體" w:hint="eastAsia"/>
          <w:kern w:val="0"/>
          <w:sz w:val="28"/>
          <w:szCs w:val="28"/>
        </w:rPr>
        <w:t>10.3</w:t>
      </w:r>
      <w:r w:rsidR="009675F7">
        <w:rPr>
          <w:rFonts w:eastAsia="標楷體" w:hint="eastAsia"/>
          <w:kern w:val="0"/>
          <w:sz w:val="28"/>
          <w:szCs w:val="28"/>
        </w:rPr>
        <w:t>%</w:t>
      </w:r>
      <w:r w:rsidRPr="00FF38F9">
        <w:rPr>
          <w:rFonts w:eastAsia="標楷體" w:hint="eastAsia"/>
          <w:kern w:val="0"/>
          <w:sz w:val="28"/>
          <w:szCs w:val="28"/>
        </w:rPr>
        <w:t>；</w:t>
      </w:r>
      <w:r w:rsidRPr="00FF38F9">
        <w:rPr>
          <w:rFonts w:eastAsia="標楷體" w:hint="eastAsia"/>
          <w:kern w:val="0"/>
          <w:sz w:val="28"/>
          <w:szCs w:val="28"/>
        </w:rPr>
        <w:t>2</w:t>
      </w:r>
      <w:r w:rsidRPr="00FF38F9">
        <w:rPr>
          <w:rFonts w:eastAsia="標楷體" w:hint="eastAsia"/>
          <w:kern w:val="0"/>
          <w:sz w:val="28"/>
          <w:szCs w:val="28"/>
        </w:rPr>
        <w:t>月消費者物價上漲率為負</w:t>
      </w:r>
      <w:r w:rsidRPr="00FF38F9">
        <w:rPr>
          <w:rFonts w:eastAsia="標楷體" w:hint="eastAsia"/>
          <w:kern w:val="0"/>
          <w:sz w:val="28"/>
          <w:szCs w:val="28"/>
        </w:rPr>
        <w:t>0.2</w:t>
      </w:r>
      <w:r w:rsidR="009675F7">
        <w:rPr>
          <w:rFonts w:eastAsia="標楷體" w:hint="eastAsia"/>
          <w:kern w:val="0"/>
          <w:sz w:val="28"/>
          <w:szCs w:val="28"/>
        </w:rPr>
        <w:t>%</w:t>
      </w:r>
      <w:r w:rsidRPr="00FF38F9">
        <w:rPr>
          <w:rFonts w:eastAsia="標楷體" w:hint="eastAsia"/>
          <w:kern w:val="0"/>
          <w:sz w:val="28"/>
          <w:szCs w:val="28"/>
        </w:rPr>
        <w:t>。另數據調查機構</w:t>
      </w:r>
      <w:r w:rsidRPr="00FF38F9">
        <w:rPr>
          <w:rFonts w:eastAsia="標楷體" w:hint="eastAsia"/>
          <w:kern w:val="0"/>
          <w:sz w:val="28"/>
          <w:szCs w:val="28"/>
        </w:rPr>
        <w:t>Markit</w:t>
      </w:r>
      <w:r w:rsidRPr="00FF38F9">
        <w:rPr>
          <w:rFonts w:eastAsia="標楷體" w:hint="eastAsia"/>
          <w:kern w:val="0"/>
          <w:sz w:val="28"/>
          <w:szCs w:val="28"/>
        </w:rPr>
        <w:t>公布今年</w:t>
      </w:r>
      <w:r w:rsidRPr="00FF38F9">
        <w:rPr>
          <w:rFonts w:eastAsia="標楷體" w:hint="eastAsia"/>
          <w:kern w:val="0"/>
          <w:sz w:val="28"/>
          <w:szCs w:val="28"/>
        </w:rPr>
        <w:t>2</w:t>
      </w:r>
      <w:r w:rsidRPr="00FF38F9">
        <w:rPr>
          <w:rFonts w:eastAsia="標楷體" w:hint="eastAsia"/>
          <w:kern w:val="0"/>
          <w:sz w:val="28"/>
          <w:szCs w:val="28"/>
        </w:rPr>
        <w:t>月歐元區綜合採購經理人指數（</w:t>
      </w:r>
      <w:r w:rsidRPr="00FF38F9">
        <w:rPr>
          <w:rFonts w:eastAsia="標楷體" w:hint="eastAsia"/>
          <w:kern w:val="0"/>
          <w:sz w:val="28"/>
          <w:szCs w:val="28"/>
        </w:rPr>
        <w:t>Composite PMI</w:t>
      </w:r>
      <w:r w:rsidRPr="00FF38F9">
        <w:rPr>
          <w:rFonts w:eastAsia="標楷體" w:hint="eastAsia"/>
          <w:kern w:val="0"/>
          <w:sz w:val="28"/>
          <w:szCs w:val="28"/>
        </w:rPr>
        <w:t>）</w:t>
      </w:r>
      <w:r w:rsidRPr="00FF38F9">
        <w:rPr>
          <w:rFonts w:eastAsia="標楷體" w:hint="eastAsia"/>
          <w:kern w:val="0"/>
          <w:sz w:val="28"/>
          <w:szCs w:val="28"/>
        </w:rPr>
        <w:t>53</w:t>
      </w:r>
      <w:r w:rsidRPr="00FF38F9">
        <w:rPr>
          <w:rFonts w:eastAsia="標楷體" w:hint="eastAsia"/>
          <w:kern w:val="0"/>
          <w:sz w:val="28"/>
          <w:szCs w:val="28"/>
        </w:rPr>
        <w:t>，較上月</w:t>
      </w:r>
      <w:r w:rsidRPr="00FF38F9">
        <w:rPr>
          <w:rFonts w:eastAsia="標楷體" w:hint="eastAsia"/>
          <w:kern w:val="0"/>
          <w:sz w:val="28"/>
          <w:szCs w:val="28"/>
        </w:rPr>
        <w:t>53.6</w:t>
      </w:r>
      <w:r w:rsidRPr="00FF38F9">
        <w:rPr>
          <w:rFonts w:eastAsia="標楷體" w:hint="eastAsia"/>
          <w:kern w:val="0"/>
          <w:sz w:val="28"/>
          <w:szCs w:val="28"/>
        </w:rPr>
        <w:t>下滑，擴張速度減緩。</w:t>
      </w:r>
    </w:p>
    <w:p w:rsidR="00AE4314" w:rsidRPr="005A46C3" w:rsidRDefault="00FF38F9" w:rsidP="00FF38F9">
      <w:pPr>
        <w:widowControl/>
        <w:tabs>
          <w:tab w:val="left" w:pos="6840"/>
        </w:tabs>
        <w:snapToGrid w:val="0"/>
        <w:spacing w:beforeLines="50" w:before="180" w:line="300" w:lineRule="auto"/>
        <w:ind w:leftChars="200" w:left="480" w:rightChars="-59" w:right="-142" w:firstLineChars="200" w:firstLine="560"/>
        <w:jc w:val="both"/>
        <w:rPr>
          <w:rFonts w:eastAsia="標楷體"/>
          <w:color w:val="FF0000"/>
          <w:kern w:val="0"/>
          <w:sz w:val="28"/>
          <w:szCs w:val="28"/>
        </w:rPr>
      </w:pPr>
      <w:r w:rsidRPr="00FF38F9">
        <w:rPr>
          <w:rFonts w:eastAsia="標楷體" w:hint="eastAsia"/>
          <w:kern w:val="0"/>
          <w:sz w:val="28"/>
          <w:szCs w:val="28"/>
        </w:rPr>
        <w:t>歐洲央行於</w:t>
      </w:r>
      <w:r w:rsidR="0011110E">
        <w:rPr>
          <w:rFonts w:eastAsia="標楷體" w:hint="eastAsia"/>
          <w:kern w:val="0"/>
          <w:sz w:val="28"/>
          <w:szCs w:val="28"/>
        </w:rPr>
        <w:t>今年</w:t>
      </w:r>
      <w:r w:rsidRPr="00FF38F9">
        <w:rPr>
          <w:rFonts w:eastAsia="標楷體" w:hint="eastAsia"/>
          <w:kern w:val="0"/>
          <w:sz w:val="28"/>
          <w:szCs w:val="28"/>
        </w:rPr>
        <w:t>3</w:t>
      </w:r>
      <w:r w:rsidRPr="00FF38F9">
        <w:rPr>
          <w:rFonts w:eastAsia="標楷體" w:hint="eastAsia"/>
          <w:kern w:val="0"/>
          <w:sz w:val="28"/>
          <w:szCs w:val="28"/>
        </w:rPr>
        <w:t>月</w:t>
      </w:r>
      <w:r w:rsidRPr="00FF38F9">
        <w:rPr>
          <w:rFonts w:eastAsia="標楷體" w:hint="eastAsia"/>
          <w:kern w:val="0"/>
          <w:sz w:val="28"/>
          <w:szCs w:val="28"/>
        </w:rPr>
        <w:t>10</w:t>
      </w:r>
      <w:r w:rsidRPr="00FF38F9">
        <w:rPr>
          <w:rFonts w:eastAsia="標楷體" w:hint="eastAsia"/>
          <w:kern w:val="0"/>
          <w:sz w:val="28"/>
          <w:szCs w:val="28"/>
        </w:rPr>
        <w:t>日宣布調降基準利率、隔夜拆款利率及隔夜存款利率至零、</w:t>
      </w:r>
      <w:r w:rsidRPr="00FF38F9">
        <w:rPr>
          <w:rFonts w:eastAsia="標楷體" w:hint="eastAsia"/>
          <w:kern w:val="0"/>
          <w:sz w:val="28"/>
          <w:szCs w:val="28"/>
        </w:rPr>
        <w:t>0.25</w:t>
      </w:r>
      <w:r w:rsidR="009675F7">
        <w:rPr>
          <w:rFonts w:eastAsia="標楷體" w:hint="eastAsia"/>
          <w:kern w:val="0"/>
          <w:sz w:val="28"/>
          <w:szCs w:val="28"/>
        </w:rPr>
        <w:t>%</w:t>
      </w:r>
      <w:r w:rsidRPr="00FF38F9">
        <w:rPr>
          <w:rFonts w:eastAsia="標楷體" w:hint="eastAsia"/>
          <w:kern w:val="0"/>
          <w:sz w:val="28"/>
          <w:szCs w:val="28"/>
        </w:rPr>
        <w:t>及負</w:t>
      </w:r>
      <w:r w:rsidRPr="00FF38F9">
        <w:rPr>
          <w:rFonts w:eastAsia="標楷體" w:hint="eastAsia"/>
          <w:kern w:val="0"/>
          <w:sz w:val="28"/>
          <w:szCs w:val="28"/>
        </w:rPr>
        <w:t>0.4</w:t>
      </w:r>
      <w:r w:rsidR="009675F7">
        <w:rPr>
          <w:rFonts w:eastAsia="標楷體" w:hint="eastAsia"/>
          <w:kern w:val="0"/>
          <w:sz w:val="28"/>
          <w:szCs w:val="28"/>
        </w:rPr>
        <w:t>%</w:t>
      </w:r>
      <w:r w:rsidRPr="00FF38F9">
        <w:rPr>
          <w:rFonts w:eastAsia="標楷體" w:hint="eastAsia"/>
          <w:kern w:val="0"/>
          <w:sz w:val="28"/>
          <w:szCs w:val="28"/>
        </w:rPr>
        <w:t>，同時擴大原有的資產購買計畫（</w:t>
      </w:r>
      <w:r w:rsidRPr="00FF38F9">
        <w:rPr>
          <w:rFonts w:eastAsia="標楷體" w:hint="eastAsia"/>
          <w:kern w:val="0"/>
          <w:sz w:val="28"/>
          <w:szCs w:val="28"/>
        </w:rPr>
        <w:t>QE</w:t>
      </w:r>
      <w:r w:rsidRPr="00FF38F9">
        <w:rPr>
          <w:rFonts w:eastAsia="標楷體" w:hint="eastAsia"/>
          <w:kern w:val="0"/>
          <w:sz w:val="28"/>
          <w:szCs w:val="28"/>
        </w:rPr>
        <w:t>）之規模至每月</w:t>
      </w:r>
      <w:r w:rsidRPr="00FF38F9">
        <w:rPr>
          <w:rFonts w:eastAsia="標楷體" w:hint="eastAsia"/>
          <w:kern w:val="0"/>
          <w:sz w:val="28"/>
          <w:szCs w:val="28"/>
        </w:rPr>
        <w:t>800</w:t>
      </w:r>
      <w:r w:rsidRPr="00FF38F9">
        <w:rPr>
          <w:rFonts w:eastAsia="標楷體" w:hint="eastAsia"/>
          <w:kern w:val="0"/>
          <w:sz w:val="28"/>
          <w:szCs w:val="28"/>
        </w:rPr>
        <w:t>億歐元，並將</w:t>
      </w:r>
      <w:r w:rsidRPr="00FF38F9">
        <w:rPr>
          <w:rFonts w:eastAsia="標楷體"/>
          <w:kern w:val="0"/>
          <w:sz w:val="28"/>
          <w:szCs w:val="28"/>
        </w:rPr>
        <w:t>非銀行機構在歐元區發行的投資級歐元債券納入</w:t>
      </w:r>
      <w:r w:rsidRPr="00FF38F9">
        <w:rPr>
          <w:rFonts w:eastAsia="標楷體" w:hint="eastAsia"/>
          <w:kern w:val="0"/>
          <w:sz w:val="28"/>
          <w:szCs w:val="28"/>
        </w:rPr>
        <w:t>購買標的。</w:t>
      </w:r>
      <w:proofErr w:type="gramStart"/>
      <w:r w:rsidRPr="00FF38F9">
        <w:rPr>
          <w:rFonts w:eastAsia="標楷體" w:hint="eastAsia"/>
          <w:kern w:val="0"/>
          <w:sz w:val="28"/>
          <w:szCs w:val="28"/>
        </w:rPr>
        <w:t>此外，</w:t>
      </w:r>
      <w:proofErr w:type="gramEnd"/>
      <w:r w:rsidRPr="00FF38F9">
        <w:rPr>
          <w:rFonts w:eastAsia="標楷體" w:hint="eastAsia"/>
          <w:kern w:val="0"/>
          <w:sz w:val="28"/>
          <w:szCs w:val="28"/>
        </w:rPr>
        <w:t>計畫於</w:t>
      </w:r>
      <w:r w:rsidRPr="00FF38F9">
        <w:rPr>
          <w:rFonts w:eastAsia="標楷體" w:hint="eastAsia"/>
          <w:kern w:val="0"/>
          <w:sz w:val="28"/>
          <w:szCs w:val="28"/>
        </w:rPr>
        <w:t>6</w:t>
      </w:r>
      <w:r w:rsidRPr="00FF38F9">
        <w:rPr>
          <w:rFonts w:eastAsia="標楷體" w:hint="eastAsia"/>
          <w:kern w:val="0"/>
          <w:sz w:val="28"/>
          <w:szCs w:val="28"/>
        </w:rPr>
        <w:t>月份實施新的一輪</w:t>
      </w:r>
      <w:r w:rsidRPr="00FF38F9">
        <w:rPr>
          <w:rFonts w:eastAsia="標楷體" w:hint="eastAsia"/>
          <w:kern w:val="0"/>
          <w:sz w:val="28"/>
          <w:szCs w:val="28"/>
        </w:rPr>
        <w:t>4</w:t>
      </w:r>
      <w:r w:rsidRPr="00FF38F9">
        <w:rPr>
          <w:rFonts w:eastAsia="標楷體" w:hint="eastAsia"/>
          <w:kern w:val="0"/>
          <w:sz w:val="28"/>
          <w:szCs w:val="28"/>
        </w:rPr>
        <w:t>年期定向再融資操作</w:t>
      </w:r>
      <w:r w:rsidRPr="00FF38F9">
        <w:rPr>
          <w:rFonts w:eastAsia="標楷體" w:hint="eastAsia"/>
          <w:kern w:val="0"/>
          <w:sz w:val="28"/>
          <w:szCs w:val="28"/>
        </w:rPr>
        <w:t>(TLTRO)</w:t>
      </w:r>
      <w:r w:rsidRPr="00FF38F9">
        <w:rPr>
          <w:rFonts w:eastAsia="標楷體" w:hint="eastAsia"/>
          <w:kern w:val="0"/>
          <w:sz w:val="28"/>
          <w:szCs w:val="28"/>
        </w:rPr>
        <w:t>，以刺激經濟及物價成長率。</w:t>
      </w:r>
    </w:p>
    <w:p w:rsidR="00127CCA" w:rsidRPr="005A46C3" w:rsidRDefault="00127CCA" w:rsidP="000634A6">
      <w:pPr>
        <w:widowControl/>
        <w:tabs>
          <w:tab w:val="left" w:pos="6840"/>
        </w:tabs>
        <w:snapToGrid w:val="0"/>
        <w:spacing w:beforeLines="50" w:before="180" w:line="300" w:lineRule="auto"/>
        <w:ind w:leftChars="200" w:left="480" w:rightChars="-59" w:right="-142" w:firstLineChars="200" w:firstLine="560"/>
        <w:jc w:val="both"/>
        <w:rPr>
          <w:rFonts w:eastAsia="標楷體"/>
          <w:color w:val="FF0000"/>
          <w:kern w:val="0"/>
          <w:sz w:val="28"/>
          <w:szCs w:val="28"/>
        </w:rPr>
      </w:pPr>
    </w:p>
    <w:p w:rsidR="00D22038" w:rsidRPr="005A46C3" w:rsidRDefault="00D22038">
      <w:pPr>
        <w:widowControl/>
        <w:rPr>
          <w:rFonts w:eastAsia="標楷體"/>
          <w:b/>
          <w:color w:val="FF0000"/>
          <w:kern w:val="0"/>
          <w:sz w:val="28"/>
          <w:szCs w:val="32"/>
          <w:lang w:val="zh-TW"/>
        </w:rPr>
      </w:pPr>
      <w:r w:rsidRPr="005A46C3">
        <w:rPr>
          <w:rFonts w:eastAsia="標楷體"/>
          <w:b/>
          <w:color w:val="FF0000"/>
          <w:kern w:val="0"/>
          <w:sz w:val="28"/>
          <w:szCs w:val="32"/>
          <w:lang w:val="zh-TW"/>
        </w:rPr>
        <w:br w:type="page"/>
      </w:r>
    </w:p>
    <w:p w:rsidR="00127CCA" w:rsidRPr="00BD526C" w:rsidRDefault="00127CCA" w:rsidP="00D22038">
      <w:pPr>
        <w:widowControl/>
        <w:tabs>
          <w:tab w:val="left" w:pos="6840"/>
        </w:tabs>
        <w:snapToGrid w:val="0"/>
        <w:spacing w:beforeLines="50" w:before="180" w:line="288" w:lineRule="auto"/>
        <w:rPr>
          <w:rFonts w:eastAsia="標楷體"/>
          <w:b/>
          <w:kern w:val="0"/>
          <w:sz w:val="28"/>
          <w:szCs w:val="32"/>
          <w:lang w:val="zh-TW"/>
        </w:rPr>
      </w:pPr>
    </w:p>
    <w:p w:rsidR="006422DB" w:rsidRPr="00BD526C" w:rsidRDefault="006422DB" w:rsidP="006422DB">
      <w:pPr>
        <w:widowControl/>
        <w:adjustRightInd w:val="0"/>
        <w:snapToGrid w:val="0"/>
        <w:spacing w:line="300" w:lineRule="auto"/>
        <w:ind w:firstLineChars="200" w:firstLine="561"/>
        <w:jc w:val="center"/>
        <w:rPr>
          <w:rFonts w:eastAsia="標楷體"/>
          <w:b/>
          <w:bCs/>
          <w:sz w:val="28"/>
        </w:rPr>
      </w:pPr>
      <w:r w:rsidRPr="00BD526C">
        <w:rPr>
          <w:rFonts w:eastAsia="標楷體"/>
          <w:b/>
          <w:bCs/>
          <w:sz w:val="28"/>
        </w:rPr>
        <w:t>表</w:t>
      </w:r>
      <w:r w:rsidRPr="00BD526C">
        <w:rPr>
          <w:rFonts w:eastAsia="標楷體"/>
          <w:b/>
          <w:bCs/>
          <w:sz w:val="28"/>
        </w:rPr>
        <w:t xml:space="preserve">1-2  </w:t>
      </w:r>
      <w:r w:rsidRPr="00BD526C">
        <w:rPr>
          <w:rFonts w:eastAsia="標楷體"/>
          <w:b/>
          <w:bCs/>
          <w:sz w:val="28"/>
        </w:rPr>
        <w:t>歐元區重要經濟指標</w:t>
      </w:r>
    </w:p>
    <w:p w:rsidR="00FF38F9" w:rsidRPr="00FF38F9" w:rsidRDefault="00FF38F9" w:rsidP="00FF38F9">
      <w:pPr>
        <w:wordWrap w:val="0"/>
        <w:snapToGrid w:val="0"/>
        <w:ind w:rightChars="13" w:right="31"/>
        <w:jc w:val="right"/>
        <w:rPr>
          <w:rFonts w:eastAsia="標楷體"/>
          <w:sz w:val="22"/>
        </w:rPr>
      </w:pPr>
      <w:r w:rsidRPr="00FF38F9">
        <w:rPr>
          <w:rFonts w:eastAsia="標楷體"/>
          <w:sz w:val="22"/>
        </w:rPr>
        <w:t>單位：億歐元；</w:t>
      </w:r>
      <w:r w:rsidR="009675F7">
        <w:rPr>
          <w:rFonts w:eastAsia="標楷體"/>
          <w:sz w:val="22"/>
        </w:rPr>
        <w:t>%</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FF38F9" w:rsidRPr="00FF38F9" w:rsidTr="007A5F58">
        <w:trPr>
          <w:cantSplit/>
          <w:jc w:val="center"/>
        </w:trPr>
        <w:tc>
          <w:tcPr>
            <w:tcW w:w="896" w:type="dxa"/>
            <w:vMerge w:val="restart"/>
            <w:tcBorders>
              <w:top w:val="single" w:sz="6" w:space="0" w:color="auto"/>
              <w:left w:val="nil"/>
              <w:right w:val="single" w:sz="6" w:space="0" w:color="auto"/>
            </w:tcBorders>
            <w:shd w:val="clear" w:color="auto" w:fill="auto"/>
            <w:vAlign w:val="center"/>
          </w:tcPr>
          <w:p w:rsidR="00FF38F9" w:rsidRPr="00FF38F9" w:rsidRDefault="00FF38F9" w:rsidP="00FF38F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FF38F9">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sz w:val="22"/>
              </w:rPr>
              <w:t>實質</w:t>
            </w:r>
          </w:p>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sz w:val="22"/>
              </w:rPr>
              <w:t>工業</w:t>
            </w:r>
          </w:p>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sz w:val="22"/>
              </w:rPr>
              <w:t>貿</w:t>
            </w:r>
            <w:r w:rsidRPr="00FF38F9">
              <w:rPr>
                <w:rFonts w:eastAsia="標楷體"/>
                <w:sz w:val="22"/>
              </w:rPr>
              <w:t xml:space="preserve">   </w:t>
            </w:r>
            <w:r w:rsidRPr="00FF38F9">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sz w:val="22"/>
              </w:rPr>
              <w:t>消費者</w:t>
            </w:r>
          </w:p>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sz w:val="22"/>
              </w:rPr>
              <w:t>失業率</w:t>
            </w:r>
          </w:p>
        </w:tc>
      </w:tr>
      <w:tr w:rsidR="00FF38F9" w:rsidRPr="00FF38F9" w:rsidTr="007A5F58">
        <w:trPr>
          <w:cantSplit/>
          <w:trHeight w:val="284"/>
          <w:jc w:val="center"/>
        </w:trPr>
        <w:tc>
          <w:tcPr>
            <w:tcW w:w="896" w:type="dxa"/>
            <w:vMerge/>
            <w:tcBorders>
              <w:left w:val="nil"/>
              <w:right w:val="single" w:sz="6" w:space="0" w:color="auto"/>
            </w:tcBorders>
            <w:shd w:val="clear" w:color="auto" w:fill="00FFFF"/>
          </w:tcPr>
          <w:p w:rsidR="00FF38F9" w:rsidRPr="00FF38F9" w:rsidRDefault="00FF38F9" w:rsidP="00FF38F9">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hint="eastAsia"/>
                <w:sz w:val="22"/>
              </w:rPr>
              <w:t>出入超</w:t>
            </w:r>
          </w:p>
        </w:tc>
        <w:tc>
          <w:tcPr>
            <w:tcW w:w="854" w:type="dxa"/>
            <w:vMerge/>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FF38F9" w:rsidRPr="00FF38F9" w:rsidRDefault="00FF38F9" w:rsidP="00FF38F9">
            <w:pPr>
              <w:autoSpaceDE w:val="0"/>
              <w:autoSpaceDN w:val="0"/>
              <w:adjustRightInd w:val="0"/>
              <w:snapToGrid w:val="0"/>
              <w:spacing w:line="240" w:lineRule="atLeast"/>
              <w:jc w:val="both"/>
              <w:rPr>
                <w:rFonts w:eastAsia="標楷體"/>
                <w:sz w:val="22"/>
              </w:rPr>
            </w:pPr>
          </w:p>
        </w:tc>
      </w:tr>
      <w:tr w:rsidR="00FF38F9" w:rsidRPr="00FF38F9" w:rsidTr="007A5F58">
        <w:trPr>
          <w:cantSplit/>
          <w:trHeight w:val="353"/>
          <w:jc w:val="center"/>
        </w:trPr>
        <w:tc>
          <w:tcPr>
            <w:tcW w:w="896" w:type="dxa"/>
            <w:vMerge/>
            <w:tcBorders>
              <w:left w:val="nil"/>
              <w:bottom w:val="single" w:sz="4" w:space="0" w:color="auto"/>
              <w:right w:val="single" w:sz="6" w:space="0" w:color="auto"/>
            </w:tcBorders>
            <w:shd w:val="clear" w:color="auto" w:fill="00FFFF"/>
          </w:tcPr>
          <w:p w:rsidR="00FF38F9" w:rsidRPr="00FF38F9" w:rsidRDefault="00FF38F9" w:rsidP="00FF38F9">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FF38F9" w:rsidRPr="00FF38F9" w:rsidRDefault="00FF38F9" w:rsidP="00FF38F9">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FF38F9" w:rsidRPr="00FF38F9" w:rsidRDefault="00FF38F9" w:rsidP="00FF38F9">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hint="eastAsia"/>
                <w:sz w:val="22"/>
              </w:rPr>
              <w:t>年增</w:t>
            </w:r>
            <w:r w:rsidRPr="00FF38F9">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FF38F9" w:rsidRPr="00FF38F9" w:rsidRDefault="00FF38F9" w:rsidP="00FF38F9">
            <w:pPr>
              <w:autoSpaceDE w:val="0"/>
              <w:autoSpaceDN w:val="0"/>
              <w:adjustRightInd w:val="0"/>
              <w:snapToGrid w:val="0"/>
              <w:spacing w:line="240" w:lineRule="atLeast"/>
              <w:jc w:val="center"/>
              <w:rPr>
                <w:rFonts w:eastAsia="標楷體"/>
                <w:sz w:val="22"/>
              </w:rPr>
            </w:pPr>
            <w:r w:rsidRPr="00FF38F9">
              <w:rPr>
                <w:rFonts w:eastAsia="標楷體" w:hint="eastAsia"/>
                <w:sz w:val="22"/>
              </w:rPr>
              <w:t>年增</w:t>
            </w:r>
            <w:r w:rsidRPr="00FF38F9">
              <w:rPr>
                <w:rFonts w:eastAsia="標楷體"/>
                <w:sz w:val="22"/>
              </w:rPr>
              <w:t>率</w:t>
            </w:r>
          </w:p>
        </w:tc>
        <w:tc>
          <w:tcPr>
            <w:tcW w:w="896" w:type="dxa"/>
            <w:vMerge/>
            <w:tcBorders>
              <w:left w:val="single" w:sz="6" w:space="0" w:color="auto"/>
              <w:bottom w:val="single" w:sz="6" w:space="0" w:color="auto"/>
              <w:right w:val="single" w:sz="6" w:space="0" w:color="auto"/>
            </w:tcBorders>
          </w:tcPr>
          <w:p w:rsidR="00FF38F9" w:rsidRPr="00FF38F9" w:rsidRDefault="00FF38F9" w:rsidP="00FF38F9">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FF38F9" w:rsidRPr="00FF38F9" w:rsidRDefault="00FF38F9" w:rsidP="00FF38F9">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FF38F9" w:rsidRPr="00FF38F9" w:rsidRDefault="00FF38F9" w:rsidP="00FF38F9">
            <w:pPr>
              <w:autoSpaceDE w:val="0"/>
              <w:autoSpaceDN w:val="0"/>
              <w:adjustRightInd w:val="0"/>
              <w:snapToGrid w:val="0"/>
              <w:spacing w:line="240" w:lineRule="atLeast"/>
              <w:jc w:val="both"/>
              <w:rPr>
                <w:rFonts w:eastAsia="標楷體"/>
                <w:sz w:val="22"/>
              </w:rPr>
            </w:pPr>
          </w:p>
        </w:tc>
      </w:tr>
      <w:tr w:rsidR="00FF38F9" w:rsidRPr="00FF38F9" w:rsidTr="007A5F58">
        <w:trPr>
          <w:cantSplit/>
          <w:jc w:val="center"/>
        </w:trPr>
        <w:tc>
          <w:tcPr>
            <w:tcW w:w="896" w:type="dxa"/>
            <w:tcBorders>
              <w:left w:val="nil"/>
              <w:right w:val="single" w:sz="6" w:space="0" w:color="auto"/>
            </w:tcBorders>
            <w:shd w:val="clear" w:color="auto" w:fill="auto"/>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2010</w:t>
            </w:r>
            <w:r w:rsidRPr="00FF38F9">
              <w:rPr>
                <w:rFonts w:eastAsia="標楷體" w:hint="eastAsia"/>
                <w:sz w:val="22"/>
              </w:rPr>
              <w:t>年</w:t>
            </w:r>
          </w:p>
        </w:tc>
        <w:tc>
          <w:tcPr>
            <w:tcW w:w="93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1.8</w:t>
            </w:r>
          </w:p>
        </w:tc>
        <w:tc>
          <w:tcPr>
            <w:tcW w:w="67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4.3</w:t>
            </w:r>
          </w:p>
        </w:tc>
        <w:tc>
          <w:tcPr>
            <w:tcW w:w="854"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15,373</w:t>
            </w:r>
          </w:p>
        </w:tc>
        <w:tc>
          <w:tcPr>
            <w:tcW w:w="810"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20.1</w:t>
            </w:r>
          </w:p>
        </w:tc>
        <w:tc>
          <w:tcPr>
            <w:tcW w:w="757"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15,520</w:t>
            </w:r>
          </w:p>
        </w:tc>
        <w:tc>
          <w:tcPr>
            <w:tcW w:w="784"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22.5</w:t>
            </w:r>
          </w:p>
        </w:tc>
        <w:tc>
          <w:tcPr>
            <w:tcW w:w="896"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sz w:val="22"/>
              </w:rPr>
              <w:t>-</w:t>
            </w:r>
            <w:r w:rsidRPr="00FF38F9">
              <w:rPr>
                <w:rFonts w:eastAsia="標楷體" w:hint="eastAsia"/>
                <w:sz w:val="22"/>
              </w:rPr>
              <w:t>147</w:t>
            </w:r>
          </w:p>
        </w:tc>
        <w:tc>
          <w:tcPr>
            <w:tcW w:w="854"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1.6</w:t>
            </w:r>
          </w:p>
        </w:tc>
        <w:tc>
          <w:tcPr>
            <w:tcW w:w="853" w:type="dxa"/>
            <w:tcBorders>
              <w:left w:val="single" w:sz="6" w:space="0" w:color="auto"/>
              <w:right w:val="nil"/>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10.1</w:t>
            </w:r>
          </w:p>
        </w:tc>
      </w:tr>
      <w:tr w:rsidR="00FF38F9" w:rsidRPr="00FF38F9" w:rsidTr="007A5F58">
        <w:trPr>
          <w:cantSplit/>
          <w:jc w:val="center"/>
        </w:trPr>
        <w:tc>
          <w:tcPr>
            <w:tcW w:w="896" w:type="dxa"/>
            <w:tcBorders>
              <w:left w:val="nil"/>
              <w:right w:val="single" w:sz="6" w:space="0" w:color="auto"/>
            </w:tcBorders>
            <w:shd w:val="clear" w:color="auto" w:fill="auto"/>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2011</w:t>
            </w:r>
            <w:r w:rsidRPr="00FF38F9">
              <w:rPr>
                <w:rFonts w:eastAsia="標楷體" w:hint="eastAsia"/>
                <w:sz w:val="22"/>
              </w:rPr>
              <w:t>年</w:t>
            </w:r>
          </w:p>
        </w:tc>
        <w:tc>
          <w:tcPr>
            <w:tcW w:w="93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1.5</w:t>
            </w:r>
          </w:p>
        </w:tc>
        <w:tc>
          <w:tcPr>
            <w:tcW w:w="67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3.4</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sz w:val="22"/>
              </w:rPr>
              <w:t>17,35</w:t>
            </w:r>
            <w:r w:rsidRPr="00FF38F9">
              <w:rPr>
                <w:rFonts w:eastAsia="標楷體" w:hint="eastAsia"/>
                <w:sz w:val="22"/>
              </w:rPr>
              <w:t>7</w:t>
            </w:r>
            <w:r w:rsidRPr="00FF38F9">
              <w:rPr>
                <w:rFonts w:eastAsia="標楷體"/>
                <w:sz w:val="22"/>
              </w:rPr>
              <w:t xml:space="preserve"> </w:t>
            </w:r>
          </w:p>
        </w:tc>
        <w:tc>
          <w:tcPr>
            <w:tcW w:w="810"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sz w:val="22"/>
              </w:rPr>
              <w:t xml:space="preserve">12.9 </w:t>
            </w:r>
          </w:p>
        </w:tc>
        <w:tc>
          <w:tcPr>
            <w:tcW w:w="757"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sz w:val="22"/>
              </w:rPr>
              <w:t>17,47</w:t>
            </w:r>
            <w:r w:rsidRPr="00FF38F9">
              <w:rPr>
                <w:rFonts w:eastAsia="標楷體" w:hint="eastAsia"/>
                <w:sz w:val="22"/>
              </w:rPr>
              <w:t>7</w:t>
            </w:r>
            <w:r w:rsidRPr="00FF38F9">
              <w:rPr>
                <w:rFonts w:eastAsia="標楷體"/>
                <w:sz w:val="22"/>
              </w:rPr>
              <w:t xml:space="preserve"> </w:t>
            </w:r>
          </w:p>
        </w:tc>
        <w:tc>
          <w:tcPr>
            <w:tcW w:w="78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sz w:val="22"/>
              </w:rPr>
              <w:t>12.6</w:t>
            </w:r>
          </w:p>
        </w:tc>
        <w:tc>
          <w:tcPr>
            <w:tcW w:w="896"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sz w:val="22"/>
              </w:rPr>
              <w:t>-1</w:t>
            </w:r>
            <w:r w:rsidRPr="00FF38F9">
              <w:rPr>
                <w:rFonts w:eastAsia="標楷體" w:hint="eastAsia"/>
                <w:sz w:val="22"/>
              </w:rPr>
              <w:t>20</w:t>
            </w:r>
            <w:r w:rsidRPr="00FF38F9">
              <w:rPr>
                <w:rFonts w:eastAsia="標楷體"/>
                <w:sz w:val="22"/>
              </w:rPr>
              <w:t xml:space="preserve"> </w:t>
            </w:r>
          </w:p>
        </w:tc>
        <w:tc>
          <w:tcPr>
            <w:tcW w:w="854"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2.7</w:t>
            </w:r>
          </w:p>
        </w:tc>
        <w:tc>
          <w:tcPr>
            <w:tcW w:w="853" w:type="dxa"/>
            <w:tcBorders>
              <w:left w:val="single" w:sz="6" w:space="0" w:color="auto"/>
              <w:right w:val="nil"/>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10.2</w:t>
            </w:r>
          </w:p>
        </w:tc>
      </w:tr>
      <w:tr w:rsidR="00FF38F9" w:rsidRPr="00FF38F9" w:rsidTr="007A5F58">
        <w:trPr>
          <w:cantSplit/>
          <w:jc w:val="center"/>
        </w:trPr>
        <w:tc>
          <w:tcPr>
            <w:tcW w:w="896" w:type="dxa"/>
            <w:tcBorders>
              <w:left w:val="nil"/>
              <w:right w:val="single" w:sz="6" w:space="0" w:color="auto"/>
            </w:tcBorders>
            <w:shd w:val="clear" w:color="auto" w:fill="auto"/>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2012</w:t>
            </w:r>
            <w:r w:rsidRPr="00FF38F9">
              <w:rPr>
                <w:rFonts w:eastAsia="標楷體" w:hint="eastAsia"/>
                <w:sz w:val="22"/>
              </w:rPr>
              <w:t>年</w:t>
            </w:r>
          </w:p>
        </w:tc>
        <w:tc>
          <w:tcPr>
            <w:tcW w:w="93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-0.5</w:t>
            </w:r>
          </w:p>
        </w:tc>
        <w:tc>
          <w:tcPr>
            <w:tcW w:w="67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-2.5</w:t>
            </w:r>
          </w:p>
        </w:tc>
        <w:tc>
          <w:tcPr>
            <w:tcW w:w="854" w:type="dxa"/>
            <w:tcBorders>
              <w:left w:val="single" w:sz="6" w:space="0" w:color="auto"/>
              <w:right w:val="single" w:sz="6" w:space="0" w:color="auto"/>
            </w:tcBorders>
            <w:vAlign w:val="center"/>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sz w:val="22"/>
              </w:rPr>
              <w:t>18,</w:t>
            </w:r>
            <w:r w:rsidRPr="00FF38F9">
              <w:rPr>
                <w:rFonts w:eastAsia="標楷體" w:hint="eastAsia"/>
                <w:sz w:val="22"/>
              </w:rPr>
              <w:t>726</w:t>
            </w:r>
          </w:p>
        </w:tc>
        <w:tc>
          <w:tcPr>
            <w:tcW w:w="810" w:type="dxa"/>
            <w:tcBorders>
              <w:left w:val="single" w:sz="6" w:space="0" w:color="auto"/>
              <w:right w:val="single" w:sz="6" w:space="0" w:color="auto"/>
            </w:tcBorders>
            <w:vAlign w:val="center"/>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sz w:val="22"/>
              </w:rPr>
              <w:t>7.</w:t>
            </w:r>
            <w:r w:rsidRPr="00FF38F9">
              <w:rPr>
                <w:rFonts w:eastAsia="標楷體" w:hint="eastAsia"/>
                <w:sz w:val="22"/>
              </w:rPr>
              <w:t>9</w:t>
            </w:r>
          </w:p>
        </w:tc>
        <w:tc>
          <w:tcPr>
            <w:tcW w:w="757" w:type="dxa"/>
            <w:tcBorders>
              <w:left w:val="single" w:sz="6" w:space="0" w:color="auto"/>
              <w:right w:val="single" w:sz="6" w:space="0" w:color="auto"/>
            </w:tcBorders>
            <w:vAlign w:val="center"/>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sz w:val="22"/>
              </w:rPr>
              <w:t>17,</w:t>
            </w:r>
            <w:r w:rsidRPr="00FF38F9">
              <w:rPr>
                <w:rFonts w:eastAsia="標楷體" w:hint="eastAsia"/>
                <w:sz w:val="22"/>
              </w:rPr>
              <w:t>928</w:t>
            </w:r>
          </w:p>
        </w:tc>
        <w:tc>
          <w:tcPr>
            <w:tcW w:w="784" w:type="dxa"/>
            <w:tcBorders>
              <w:left w:val="single" w:sz="6" w:space="0" w:color="auto"/>
              <w:right w:val="single" w:sz="6" w:space="0" w:color="auto"/>
            </w:tcBorders>
            <w:vAlign w:val="center"/>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2.5</w:t>
            </w:r>
          </w:p>
        </w:tc>
        <w:tc>
          <w:tcPr>
            <w:tcW w:w="896" w:type="dxa"/>
            <w:tcBorders>
              <w:left w:val="single" w:sz="6" w:space="0" w:color="auto"/>
              <w:right w:val="single" w:sz="6" w:space="0" w:color="auto"/>
            </w:tcBorders>
            <w:vAlign w:val="center"/>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798</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2.5</w:t>
            </w:r>
          </w:p>
        </w:tc>
        <w:tc>
          <w:tcPr>
            <w:tcW w:w="853" w:type="dxa"/>
            <w:tcBorders>
              <w:left w:val="single" w:sz="6" w:space="0" w:color="auto"/>
              <w:right w:val="nil"/>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11.4</w:t>
            </w:r>
          </w:p>
        </w:tc>
      </w:tr>
      <w:tr w:rsidR="00FF38F9" w:rsidRPr="00FF38F9" w:rsidTr="007A5F58">
        <w:trPr>
          <w:cantSplit/>
          <w:jc w:val="center"/>
        </w:trPr>
        <w:tc>
          <w:tcPr>
            <w:tcW w:w="896" w:type="dxa"/>
            <w:tcBorders>
              <w:left w:val="nil"/>
              <w:right w:val="single" w:sz="6" w:space="0" w:color="auto"/>
            </w:tcBorders>
            <w:shd w:val="clear" w:color="auto" w:fill="auto"/>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2013</w:t>
            </w:r>
            <w:r w:rsidRPr="00FF38F9">
              <w:rPr>
                <w:rFonts w:eastAsia="標楷體" w:hint="eastAsia"/>
                <w:sz w:val="22"/>
              </w:rPr>
              <w:t>年</w:t>
            </w:r>
          </w:p>
        </w:tc>
        <w:tc>
          <w:tcPr>
            <w:tcW w:w="93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-0.5</w:t>
            </w:r>
          </w:p>
        </w:tc>
        <w:tc>
          <w:tcPr>
            <w:tcW w:w="67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-0.7</w:t>
            </w:r>
          </w:p>
        </w:tc>
        <w:tc>
          <w:tcPr>
            <w:tcW w:w="854" w:type="dxa"/>
            <w:tcBorders>
              <w:left w:val="single" w:sz="6" w:space="0" w:color="auto"/>
              <w:right w:val="single" w:sz="6" w:space="0" w:color="auto"/>
            </w:tcBorders>
            <w:vAlign w:val="center"/>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18,874</w:t>
            </w:r>
          </w:p>
        </w:tc>
        <w:tc>
          <w:tcPr>
            <w:tcW w:w="810" w:type="dxa"/>
            <w:tcBorders>
              <w:left w:val="single" w:sz="6" w:space="0" w:color="auto"/>
              <w:right w:val="single" w:sz="6" w:space="0" w:color="auto"/>
            </w:tcBorders>
            <w:vAlign w:val="center"/>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0.7</w:t>
            </w:r>
          </w:p>
        </w:tc>
        <w:tc>
          <w:tcPr>
            <w:tcW w:w="757" w:type="dxa"/>
            <w:tcBorders>
              <w:left w:val="single" w:sz="6" w:space="0" w:color="auto"/>
              <w:right w:val="single" w:sz="6" w:space="0" w:color="auto"/>
            </w:tcBorders>
            <w:vAlign w:val="center"/>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17,336</w:t>
            </w:r>
          </w:p>
        </w:tc>
        <w:tc>
          <w:tcPr>
            <w:tcW w:w="784" w:type="dxa"/>
            <w:tcBorders>
              <w:left w:val="single" w:sz="6" w:space="0" w:color="auto"/>
              <w:right w:val="single" w:sz="6" w:space="0" w:color="auto"/>
            </w:tcBorders>
            <w:vAlign w:val="center"/>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-3.3</w:t>
            </w:r>
          </w:p>
        </w:tc>
        <w:tc>
          <w:tcPr>
            <w:tcW w:w="896" w:type="dxa"/>
            <w:tcBorders>
              <w:left w:val="single" w:sz="6" w:space="0" w:color="auto"/>
              <w:right w:val="single" w:sz="6" w:space="0" w:color="auto"/>
            </w:tcBorders>
            <w:vAlign w:val="center"/>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1,538</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1.3</w:t>
            </w:r>
          </w:p>
        </w:tc>
        <w:tc>
          <w:tcPr>
            <w:tcW w:w="853" w:type="dxa"/>
            <w:tcBorders>
              <w:left w:val="single" w:sz="6" w:space="0" w:color="auto"/>
              <w:right w:val="nil"/>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12.0</w:t>
            </w:r>
          </w:p>
        </w:tc>
      </w:tr>
      <w:tr w:rsidR="00FF38F9" w:rsidRPr="00FF38F9" w:rsidTr="007A5F58">
        <w:trPr>
          <w:cantSplit/>
          <w:jc w:val="center"/>
        </w:trPr>
        <w:tc>
          <w:tcPr>
            <w:tcW w:w="896" w:type="dxa"/>
            <w:tcBorders>
              <w:left w:val="nil"/>
              <w:right w:val="single" w:sz="6" w:space="0" w:color="auto"/>
            </w:tcBorders>
            <w:shd w:val="clear" w:color="auto" w:fill="auto"/>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2014</w:t>
            </w:r>
            <w:r w:rsidRPr="00FF38F9">
              <w:rPr>
                <w:rFonts w:eastAsia="標楷體" w:hint="eastAsia"/>
                <w:sz w:val="22"/>
              </w:rPr>
              <w:t>年</w:t>
            </w:r>
          </w:p>
        </w:tc>
        <w:tc>
          <w:tcPr>
            <w:tcW w:w="93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-0.05</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19,390</w:t>
            </w:r>
          </w:p>
        </w:tc>
        <w:tc>
          <w:tcPr>
            <w:tcW w:w="810"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2.0</w:t>
            </w:r>
          </w:p>
        </w:tc>
        <w:tc>
          <w:tcPr>
            <w:tcW w:w="757"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17,442</w:t>
            </w:r>
          </w:p>
        </w:tc>
        <w:tc>
          <w:tcPr>
            <w:tcW w:w="78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0.0</w:t>
            </w:r>
          </w:p>
        </w:tc>
        <w:tc>
          <w:tcPr>
            <w:tcW w:w="896"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1948</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0.4</w:t>
            </w:r>
          </w:p>
        </w:tc>
        <w:tc>
          <w:tcPr>
            <w:tcW w:w="853" w:type="dxa"/>
            <w:tcBorders>
              <w:left w:val="single" w:sz="6" w:space="0" w:color="auto"/>
              <w:right w:val="nil"/>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11.6</w:t>
            </w:r>
          </w:p>
        </w:tc>
      </w:tr>
      <w:tr w:rsidR="001B1547" w:rsidRPr="00FF38F9" w:rsidTr="007A5F58">
        <w:trPr>
          <w:cantSplit/>
          <w:jc w:val="center"/>
        </w:trPr>
        <w:tc>
          <w:tcPr>
            <w:tcW w:w="896" w:type="dxa"/>
            <w:tcBorders>
              <w:left w:val="nil"/>
              <w:right w:val="single" w:sz="6" w:space="0" w:color="auto"/>
            </w:tcBorders>
            <w:shd w:val="clear" w:color="auto" w:fill="auto"/>
          </w:tcPr>
          <w:p w:rsidR="001B1547" w:rsidRPr="00FF38F9" w:rsidRDefault="001B1547"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2015</w:t>
            </w:r>
            <w:r w:rsidRPr="00FF38F9">
              <w:rPr>
                <w:rFonts w:eastAsia="標楷體" w:hint="eastAsia"/>
                <w:sz w:val="22"/>
              </w:rPr>
              <w:t>年</w:t>
            </w:r>
          </w:p>
        </w:tc>
        <w:tc>
          <w:tcPr>
            <w:tcW w:w="932" w:type="dxa"/>
            <w:tcBorders>
              <w:left w:val="single" w:sz="6" w:space="0" w:color="auto"/>
              <w:right w:val="single" w:sz="6" w:space="0" w:color="auto"/>
            </w:tcBorders>
          </w:tcPr>
          <w:p w:rsidR="001B1547" w:rsidRPr="001B1547" w:rsidRDefault="001B1547" w:rsidP="00FE022B">
            <w:pPr>
              <w:autoSpaceDE w:val="0"/>
              <w:autoSpaceDN w:val="0"/>
              <w:adjustRightInd w:val="0"/>
              <w:snapToGrid w:val="0"/>
              <w:spacing w:line="380" w:lineRule="atLeast"/>
              <w:jc w:val="center"/>
              <w:rPr>
                <w:rFonts w:eastAsia="標楷體"/>
                <w:color w:val="000000" w:themeColor="text1"/>
                <w:sz w:val="22"/>
              </w:rPr>
            </w:pPr>
            <w:r w:rsidRPr="001B1547">
              <w:rPr>
                <w:rFonts w:eastAsia="標楷體" w:hint="eastAsia"/>
                <w:color w:val="000000" w:themeColor="text1"/>
                <w:sz w:val="22"/>
              </w:rPr>
              <w:t>1.6</w:t>
            </w:r>
          </w:p>
        </w:tc>
        <w:tc>
          <w:tcPr>
            <w:tcW w:w="672" w:type="dxa"/>
            <w:tcBorders>
              <w:left w:val="single" w:sz="6" w:space="0" w:color="auto"/>
              <w:right w:val="single" w:sz="6" w:space="0" w:color="auto"/>
            </w:tcBorders>
          </w:tcPr>
          <w:p w:rsidR="001B1547" w:rsidRPr="001B1547" w:rsidRDefault="001B1547" w:rsidP="00FE022B">
            <w:pPr>
              <w:autoSpaceDE w:val="0"/>
              <w:autoSpaceDN w:val="0"/>
              <w:adjustRightInd w:val="0"/>
              <w:snapToGrid w:val="0"/>
              <w:spacing w:line="380" w:lineRule="atLeast"/>
              <w:jc w:val="center"/>
              <w:rPr>
                <w:rFonts w:eastAsia="標楷體"/>
                <w:color w:val="000000" w:themeColor="text1"/>
                <w:sz w:val="22"/>
              </w:rPr>
            </w:pPr>
            <w:r w:rsidRPr="001B1547">
              <w:rPr>
                <w:rFonts w:eastAsia="標楷體" w:hint="eastAsia"/>
                <w:color w:val="000000" w:themeColor="text1"/>
                <w:sz w:val="22"/>
              </w:rPr>
              <w:t>-</w:t>
            </w:r>
          </w:p>
        </w:tc>
        <w:tc>
          <w:tcPr>
            <w:tcW w:w="854" w:type="dxa"/>
            <w:tcBorders>
              <w:left w:val="single" w:sz="6" w:space="0" w:color="auto"/>
              <w:right w:val="single" w:sz="6" w:space="0" w:color="auto"/>
            </w:tcBorders>
            <w:vAlign w:val="bottom"/>
          </w:tcPr>
          <w:p w:rsidR="001B1547" w:rsidRPr="001B1547" w:rsidRDefault="001B1547" w:rsidP="00FE022B">
            <w:pPr>
              <w:autoSpaceDE w:val="0"/>
              <w:autoSpaceDN w:val="0"/>
              <w:adjustRightInd w:val="0"/>
              <w:snapToGrid w:val="0"/>
              <w:spacing w:line="380" w:lineRule="atLeast"/>
              <w:jc w:val="center"/>
              <w:rPr>
                <w:rFonts w:eastAsia="標楷體"/>
                <w:color w:val="000000" w:themeColor="text1"/>
                <w:sz w:val="22"/>
              </w:rPr>
            </w:pPr>
            <w:r w:rsidRPr="001B1547">
              <w:rPr>
                <w:rFonts w:eastAsia="標楷體" w:hint="eastAsia"/>
                <w:color w:val="000000" w:themeColor="text1"/>
                <w:sz w:val="22"/>
              </w:rPr>
              <w:t>20,410</w:t>
            </w:r>
          </w:p>
        </w:tc>
        <w:tc>
          <w:tcPr>
            <w:tcW w:w="810" w:type="dxa"/>
            <w:tcBorders>
              <w:left w:val="single" w:sz="6" w:space="0" w:color="auto"/>
              <w:right w:val="single" w:sz="6" w:space="0" w:color="auto"/>
            </w:tcBorders>
            <w:vAlign w:val="bottom"/>
          </w:tcPr>
          <w:p w:rsidR="001B1547" w:rsidRPr="001B1547" w:rsidRDefault="001B1547" w:rsidP="00FE022B">
            <w:pPr>
              <w:autoSpaceDE w:val="0"/>
              <w:autoSpaceDN w:val="0"/>
              <w:adjustRightInd w:val="0"/>
              <w:snapToGrid w:val="0"/>
              <w:spacing w:line="380" w:lineRule="atLeast"/>
              <w:jc w:val="center"/>
              <w:rPr>
                <w:rFonts w:eastAsia="標楷體"/>
                <w:color w:val="000000" w:themeColor="text1"/>
                <w:sz w:val="22"/>
              </w:rPr>
            </w:pPr>
            <w:r w:rsidRPr="001B1547">
              <w:rPr>
                <w:rFonts w:eastAsia="標楷體" w:hint="eastAsia"/>
                <w:color w:val="000000" w:themeColor="text1"/>
                <w:sz w:val="22"/>
              </w:rPr>
              <w:t>5.0</w:t>
            </w:r>
          </w:p>
        </w:tc>
        <w:tc>
          <w:tcPr>
            <w:tcW w:w="757" w:type="dxa"/>
            <w:tcBorders>
              <w:left w:val="single" w:sz="6" w:space="0" w:color="auto"/>
              <w:right w:val="single" w:sz="6" w:space="0" w:color="auto"/>
            </w:tcBorders>
            <w:vAlign w:val="bottom"/>
          </w:tcPr>
          <w:p w:rsidR="001B1547" w:rsidRPr="001B1547" w:rsidRDefault="001B1547" w:rsidP="00FE022B">
            <w:pPr>
              <w:autoSpaceDE w:val="0"/>
              <w:autoSpaceDN w:val="0"/>
              <w:adjustRightInd w:val="0"/>
              <w:snapToGrid w:val="0"/>
              <w:spacing w:line="380" w:lineRule="atLeast"/>
              <w:jc w:val="center"/>
              <w:rPr>
                <w:rFonts w:eastAsia="標楷體"/>
                <w:color w:val="000000" w:themeColor="text1"/>
                <w:sz w:val="22"/>
              </w:rPr>
            </w:pPr>
            <w:r w:rsidRPr="001B1547">
              <w:rPr>
                <w:rFonts w:eastAsia="標楷體" w:hint="eastAsia"/>
                <w:color w:val="000000" w:themeColor="text1"/>
                <w:sz w:val="22"/>
              </w:rPr>
              <w:t>17,844</w:t>
            </w:r>
          </w:p>
        </w:tc>
        <w:tc>
          <w:tcPr>
            <w:tcW w:w="784" w:type="dxa"/>
            <w:tcBorders>
              <w:left w:val="single" w:sz="6" w:space="0" w:color="auto"/>
              <w:right w:val="single" w:sz="6" w:space="0" w:color="auto"/>
            </w:tcBorders>
            <w:vAlign w:val="bottom"/>
          </w:tcPr>
          <w:p w:rsidR="001B1547" w:rsidRPr="001B1547" w:rsidRDefault="001B1547" w:rsidP="00FE022B">
            <w:pPr>
              <w:autoSpaceDE w:val="0"/>
              <w:autoSpaceDN w:val="0"/>
              <w:adjustRightInd w:val="0"/>
              <w:snapToGrid w:val="0"/>
              <w:spacing w:line="380" w:lineRule="atLeast"/>
              <w:jc w:val="center"/>
              <w:rPr>
                <w:rFonts w:eastAsia="標楷體"/>
                <w:color w:val="000000" w:themeColor="text1"/>
                <w:sz w:val="22"/>
              </w:rPr>
            </w:pPr>
            <w:r w:rsidRPr="001B1547">
              <w:rPr>
                <w:rFonts w:eastAsia="標楷體" w:hint="eastAsia"/>
                <w:color w:val="000000" w:themeColor="text1"/>
                <w:sz w:val="22"/>
              </w:rPr>
              <w:t>2.0</w:t>
            </w:r>
          </w:p>
        </w:tc>
        <w:tc>
          <w:tcPr>
            <w:tcW w:w="896" w:type="dxa"/>
            <w:tcBorders>
              <w:left w:val="single" w:sz="6" w:space="0" w:color="auto"/>
              <w:right w:val="single" w:sz="6" w:space="0" w:color="auto"/>
            </w:tcBorders>
            <w:vAlign w:val="bottom"/>
          </w:tcPr>
          <w:p w:rsidR="001B1547" w:rsidRPr="001B1547" w:rsidRDefault="001B1547" w:rsidP="00FE022B">
            <w:pPr>
              <w:autoSpaceDE w:val="0"/>
              <w:autoSpaceDN w:val="0"/>
              <w:adjustRightInd w:val="0"/>
              <w:snapToGrid w:val="0"/>
              <w:spacing w:line="380" w:lineRule="atLeast"/>
              <w:jc w:val="center"/>
              <w:rPr>
                <w:rFonts w:eastAsia="標楷體"/>
                <w:color w:val="000000" w:themeColor="text1"/>
                <w:sz w:val="22"/>
              </w:rPr>
            </w:pPr>
            <w:r w:rsidRPr="001B1547">
              <w:rPr>
                <w:rFonts w:eastAsia="標楷體" w:hint="eastAsia"/>
                <w:color w:val="000000" w:themeColor="text1"/>
                <w:sz w:val="22"/>
              </w:rPr>
              <w:t>2566</w:t>
            </w:r>
          </w:p>
        </w:tc>
        <w:tc>
          <w:tcPr>
            <w:tcW w:w="854" w:type="dxa"/>
            <w:tcBorders>
              <w:left w:val="single" w:sz="6" w:space="0" w:color="auto"/>
              <w:right w:val="single" w:sz="6" w:space="0" w:color="auto"/>
            </w:tcBorders>
            <w:vAlign w:val="bottom"/>
          </w:tcPr>
          <w:p w:rsidR="001B1547" w:rsidRPr="001B1547" w:rsidRDefault="008D7AB1" w:rsidP="00FE022B">
            <w:pPr>
              <w:autoSpaceDE w:val="0"/>
              <w:autoSpaceDN w:val="0"/>
              <w:adjustRightInd w:val="0"/>
              <w:snapToGrid w:val="0"/>
              <w:spacing w:line="380" w:lineRule="atLeast"/>
              <w:jc w:val="center"/>
              <w:rPr>
                <w:rFonts w:eastAsia="標楷體"/>
                <w:color w:val="000000" w:themeColor="text1"/>
                <w:sz w:val="22"/>
              </w:rPr>
            </w:pPr>
            <w:r>
              <w:rPr>
                <w:rFonts w:eastAsia="標楷體" w:hint="eastAsia"/>
                <w:color w:val="000000" w:themeColor="text1"/>
                <w:sz w:val="22"/>
              </w:rPr>
              <w:t>0.0</w:t>
            </w:r>
          </w:p>
        </w:tc>
        <w:tc>
          <w:tcPr>
            <w:tcW w:w="853" w:type="dxa"/>
            <w:tcBorders>
              <w:left w:val="single" w:sz="6" w:space="0" w:color="auto"/>
              <w:right w:val="nil"/>
            </w:tcBorders>
          </w:tcPr>
          <w:p w:rsidR="001B1547" w:rsidRPr="001B1547" w:rsidRDefault="008D7AB1" w:rsidP="00FE022B">
            <w:pPr>
              <w:autoSpaceDE w:val="0"/>
              <w:autoSpaceDN w:val="0"/>
              <w:adjustRightInd w:val="0"/>
              <w:snapToGrid w:val="0"/>
              <w:spacing w:line="380" w:lineRule="atLeast"/>
              <w:jc w:val="center"/>
              <w:rPr>
                <w:rFonts w:eastAsia="標楷體"/>
                <w:color w:val="000000" w:themeColor="text1"/>
                <w:sz w:val="22"/>
              </w:rPr>
            </w:pPr>
            <w:r>
              <w:rPr>
                <w:rFonts w:eastAsia="標楷體" w:hint="eastAsia"/>
                <w:color w:val="000000" w:themeColor="text1"/>
                <w:sz w:val="22"/>
              </w:rPr>
              <w:t>10.9</w:t>
            </w:r>
          </w:p>
        </w:tc>
      </w:tr>
      <w:tr w:rsidR="001B1547" w:rsidRPr="00FF38F9" w:rsidTr="007A5F58">
        <w:trPr>
          <w:cantSplit/>
          <w:jc w:val="center"/>
        </w:trPr>
        <w:tc>
          <w:tcPr>
            <w:tcW w:w="896" w:type="dxa"/>
            <w:tcBorders>
              <w:left w:val="nil"/>
              <w:right w:val="single" w:sz="6" w:space="0" w:color="auto"/>
            </w:tcBorders>
            <w:shd w:val="clear" w:color="auto" w:fill="auto"/>
          </w:tcPr>
          <w:p w:rsidR="001B1547" w:rsidRPr="00FF38F9" w:rsidRDefault="001B1547" w:rsidP="00FF38F9">
            <w:pPr>
              <w:autoSpaceDE w:val="0"/>
              <w:autoSpaceDN w:val="0"/>
              <w:adjustRightInd w:val="0"/>
              <w:snapToGrid w:val="0"/>
              <w:spacing w:line="380" w:lineRule="atLeast"/>
              <w:jc w:val="center"/>
              <w:rPr>
                <w:rFonts w:eastAsia="標楷體"/>
                <w:sz w:val="22"/>
              </w:rPr>
            </w:pPr>
            <w:r>
              <w:rPr>
                <w:rFonts w:eastAsia="標楷體" w:hint="eastAsia"/>
                <w:sz w:val="22"/>
              </w:rPr>
              <w:t>1</w:t>
            </w:r>
            <w:r w:rsidRPr="00FF38F9">
              <w:rPr>
                <w:rFonts w:eastAsia="標楷體" w:hint="eastAsia"/>
                <w:sz w:val="22"/>
              </w:rPr>
              <w:t>月</w:t>
            </w:r>
          </w:p>
        </w:tc>
        <w:tc>
          <w:tcPr>
            <w:tcW w:w="932" w:type="dxa"/>
            <w:tcBorders>
              <w:left w:val="single" w:sz="6" w:space="0" w:color="auto"/>
              <w:right w:val="single" w:sz="6" w:space="0" w:color="auto"/>
            </w:tcBorders>
          </w:tcPr>
          <w:p w:rsidR="001B1547" w:rsidRPr="001B1547" w:rsidRDefault="001B1547" w:rsidP="00FE022B">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1B1547" w:rsidRPr="001B1547" w:rsidRDefault="001B1547" w:rsidP="00FE022B">
            <w:pPr>
              <w:autoSpaceDE w:val="0"/>
              <w:autoSpaceDN w:val="0"/>
              <w:adjustRightInd w:val="0"/>
              <w:snapToGrid w:val="0"/>
              <w:spacing w:line="380" w:lineRule="atLeast"/>
              <w:jc w:val="center"/>
              <w:rPr>
                <w:rFonts w:eastAsia="標楷體"/>
                <w:color w:val="000000" w:themeColor="text1"/>
                <w:sz w:val="22"/>
              </w:rPr>
            </w:pPr>
            <w:r w:rsidRPr="001B1547">
              <w:rPr>
                <w:rFonts w:eastAsia="標楷體" w:hint="eastAsia"/>
                <w:color w:val="000000" w:themeColor="text1"/>
                <w:sz w:val="22"/>
              </w:rPr>
              <w:t>-0.1</w:t>
            </w:r>
          </w:p>
        </w:tc>
        <w:tc>
          <w:tcPr>
            <w:tcW w:w="854" w:type="dxa"/>
            <w:tcBorders>
              <w:left w:val="single" w:sz="6" w:space="0" w:color="auto"/>
              <w:right w:val="single" w:sz="6" w:space="0" w:color="auto"/>
            </w:tcBorders>
            <w:vAlign w:val="bottom"/>
          </w:tcPr>
          <w:p w:rsidR="001B1547" w:rsidRPr="001B1547" w:rsidRDefault="001B1547" w:rsidP="00FE022B">
            <w:pPr>
              <w:autoSpaceDE w:val="0"/>
              <w:autoSpaceDN w:val="0"/>
              <w:adjustRightInd w:val="0"/>
              <w:snapToGrid w:val="0"/>
              <w:spacing w:line="380" w:lineRule="atLeast"/>
              <w:jc w:val="center"/>
              <w:rPr>
                <w:rFonts w:eastAsia="標楷體"/>
                <w:color w:val="000000" w:themeColor="text1"/>
                <w:sz w:val="22"/>
              </w:rPr>
            </w:pPr>
            <w:r w:rsidRPr="001B1547">
              <w:rPr>
                <w:rFonts w:eastAsia="標楷體" w:hint="eastAsia"/>
                <w:color w:val="000000" w:themeColor="text1"/>
                <w:sz w:val="22"/>
              </w:rPr>
              <w:t>1,482</w:t>
            </w:r>
          </w:p>
        </w:tc>
        <w:tc>
          <w:tcPr>
            <w:tcW w:w="810" w:type="dxa"/>
            <w:tcBorders>
              <w:left w:val="single" w:sz="6" w:space="0" w:color="auto"/>
              <w:right w:val="single" w:sz="6" w:space="0" w:color="auto"/>
            </w:tcBorders>
            <w:vAlign w:val="bottom"/>
          </w:tcPr>
          <w:p w:rsidR="001B1547" w:rsidRPr="001B1547" w:rsidRDefault="001B1547" w:rsidP="00FE022B">
            <w:pPr>
              <w:autoSpaceDE w:val="0"/>
              <w:autoSpaceDN w:val="0"/>
              <w:adjustRightInd w:val="0"/>
              <w:snapToGrid w:val="0"/>
              <w:spacing w:line="380" w:lineRule="atLeast"/>
              <w:jc w:val="center"/>
              <w:rPr>
                <w:rFonts w:eastAsia="標楷體"/>
                <w:color w:val="000000" w:themeColor="text1"/>
                <w:sz w:val="22"/>
              </w:rPr>
            </w:pPr>
            <w:r w:rsidRPr="001B1547">
              <w:rPr>
                <w:rFonts w:eastAsia="標楷體" w:hint="eastAsia"/>
                <w:color w:val="000000" w:themeColor="text1"/>
                <w:sz w:val="22"/>
              </w:rPr>
              <w:t>0.0</w:t>
            </w:r>
          </w:p>
        </w:tc>
        <w:tc>
          <w:tcPr>
            <w:tcW w:w="757" w:type="dxa"/>
            <w:tcBorders>
              <w:left w:val="single" w:sz="6" w:space="0" w:color="auto"/>
              <w:right w:val="single" w:sz="6" w:space="0" w:color="auto"/>
            </w:tcBorders>
            <w:vAlign w:val="bottom"/>
          </w:tcPr>
          <w:p w:rsidR="001B1547" w:rsidRPr="001B1547" w:rsidRDefault="001B1547" w:rsidP="00FE022B">
            <w:pPr>
              <w:autoSpaceDE w:val="0"/>
              <w:autoSpaceDN w:val="0"/>
              <w:adjustRightInd w:val="0"/>
              <w:snapToGrid w:val="0"/>
              <w:spacing w:line="380" w:lineRule="atLeast"/>
              <w:jc w:val="center"/>
              <w:rPr>
                <w:rFonts w:eastAsia="標楷體"/>
                <w:color w:val="000000" w:themeColor="text1"/>
                <w:sz w:val="22"/>
              </w:rPr>
            </w:pPr>
            <w:r w:rsidRPr="001B1547">
              <w:rPr>
                <w:rFonts w:eastAsia="標楷體" w:hint="eastAsia"/>
                <w:color w:val="000000" w:themeColor="text1"/>
                <w:sz w:val="22"/>
              </w:rPr>
              <w:t>1,403</w:t>
            </w:r>
          </w:p>
        </w:tc>
        <w:tc>
          <w:tcPr>
            <w:tcW w:w="784" w:type="dxa"/>
            <w:tcBorders>
              <w:left w:val="single" w:sz="6" w:space="0" w:color="auto"/>
              <w:right w:val="single" w:sz="6" w:space="0" w:color="auto"/>
            </w:tcBorders>
            <w:vAlign w:val="bottom"/>
          </w:tcPr>
          <w:p w:rsidR="001B1547" w:rsidRPr="001B1547" w:rsidRDefault="001B1547" w:rsidP="00FE022B">
            <w:pPr>
              <w:autoSpaceDE w:val="0"/>
              <w:autoSpaceDN w:val="0"/>
              <w:adjustRightInd w:val="0"/>
              <w:snapToGrid w:val="0"/>
              <w:spacing w:line="380" w:lineRule="atLeast"/>
              <w:jc w:val="center"/>
              <w:rPr>
                <w:rFonts w:eastAsia="標楷體"/>
                <w:color w:val="000000" w:themeColor="text1"/>
                <w:sz w:val="22"/>
              </w:rPr>
            </w:pPr>
            <w:r w:rsidRPr="001B1547">
              <w:rPr>
                <w:rFonts w:eastAsia="標楷體" w:hint="eastAsia"/>
                <w:color w:val="000000" w:themeColor="text1"/>
                <w:sz w:val="22"/>
              </w:rPr>
              <w:t>-6.0</w:t>
            </w:r>
          </w:p>
        </w:tc>
        <w:tc>
          <w:tcPr>
            <w:tcW w:w="896" w:type="dxa"/>
            <w:tcBorders>
              <w:left w:val="single" w:sz="6" w:space="0" w:color="auto"/>
              <w:right w:val="single" w:sz="6" w:space="0" w:color="auto"/>
            </w:tcBorders>
            <w:vAlign w:val="bottom"/>
          </w:tcPr>
          <w:p w:rsidR="001B1547" w:rsidRPr="001B1547" w:rsidRDefault="001B1547" w:rsidP="00FE022B">
            <w:pPr>
              <w:autoSpaceDE w:val="0"/>
              <w:autoSpaceDN w:val="0"/>
              <w:adjustRightInd w:val="0"/>
              <w:snapToGrid w:val="0"/>
              <w:spacing w:line="380" w:lineRule="atLeast"/>
              <w:jc w:val="center"/>
              <w:rPr>
                <w:rFonts w:eastAsia="標楷體"/>
                <w:color w:val="000000" w:themeColor="text1"/>
                <w:sz w:val="22"/>
              </w:rPr>
            </w:pPr>
            <w:r w:rsidRPr="001B1547">
              <w:rPr>
                <w:rFonts w:eastAsia="標楷體" w:hint="eastAsia"/>
                <w:color w:val="000000" w:themeColor="text1"/>
                <w:sz w:val="22"/>
              </w:rPr>
              <w:t>79</w:t>
            </w:r>
          </w:p>
        </w:tc>
        <w:tc>
          <w:tcPr>
            <w:tcW w:w="854" w:type="dxa"/>
            <w:tcBorders>
              <w:left w:val="single" w:sz="6" w:space="0" w:color="auto"/>
              <w:right w:val="single" w:sz="6" w:space="0" w:color="auto"/>
            </w:tcBorders>
            <w:vAlign w:val="bottom"/>
          </w:tcPr>
          <w:p w:rsidR="001B1547" w:rsidRPr="001B1547" w:rsidRDefault="001B1547" w:rsidP="00FE022B">
            <w:pPr>
              <w:autoSpaceDE w:val="0"/>
              <w:autoSpaceDN w:val="0"/>
              <w:adjustRightInd w:val="0"/>
              <w:snapToGrid w:val="0"/>
              <w:spacing w:line="380" w:lineRule="atLeast"/>
              <w:jc w:val="center"/>
              <w:rPr>
                <w:rFonts w:eastAsia="標楷體"/>
                <w:color w:val="000000" w:themeColor="text1"/>
                <w:sz w:val="22"/>
              </w:rPr>
            </w:pPr>
            <w:r w:rsidRPr="001B1547">
              <w:rPr>
                <w:rFonts w:eastAsia="標楷體" w:hint="eastAsia"/>
                <w:color w:val="000000" w:themeColor="text1"/>
                <w:sz w:val="22"/>
              </w:rPr>
              <w:t>-0.6</w:t>
            </w:r>
          </w:p>
        </w:tc>
        <w:tc>
          <w:tcPr>
            <w:tcW w:w="853" w:type="dxa"/>
            <w:tcBorders>
              <w:left w:val="single" w:sz="6" w:space="0" w:color="auto"/>
              <w:right w:val="nil"/>
            </w:tcBorders>
          </w:tcPr>
          <w:p w:rsidR="001B1547" w:rsidRPr="001B1547" w:rsidRDefault="001B1547" w:rsidP="00FE022B">
            <w:pPr>
              <w:autoSpaceDE w:val="0"/>
              <w:autoSpaceDN w:val="0"/>
              <w:adjustRightInd w:val="0"/>
              <w:snapToGrid w:val="0"/>
              <w:spacing w:line="380" w:lineRule="atLeast"/>
              <w:jc w:val="center"/>
              <w:rPr>
                <w:rFonts w:eastAsia="標楷體"/>
                <w:color w:val="000000" w:themeColor="text1"/>
                <w:sz w:val="22"/>
              </w:rPr>
            </w:pPr>
            <w:r w:rsidRPr="001B1547">
              <w:rPr>
                <w:rFonts w:eastAsia="標楷體" w:hint="eastAsia"/>
                <w:color w:val="000000" w:themeColor="text1"/>
                <w:sz w:val="22"/>
              </w:rPr>
              <w:t>11.4</w:t>
            </w:r>
          </w:p>
        </w:tc>
      </w:tr>
      <w:tr w:rsidR="00FF38F9" w:rsidRPr="00FF38F9" w:rsidTr="007A5F58">
        <w:trPr>
          <w:cantSplit/>
          <w:jc w:val="center"/>
        </w:trPr>
        <w:tc>
          <w:tcPr>
            <w:tcW w:w="896" w:type="dxa"/>
            <w:tcBorders>
              <w:left w:val="nil"/>
              <w:right w:val="single" w:sz="6" w:space="0" w:color="auto"/>
            </w:tcBorders>
            <w:shd w:val="clear" w:color="auto" w:fill="auto"/>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w:t>
            </w:r>
            <w:r w:rsidRPr="00FF38F9">
              <w:rPr>
                <w:rFonts w:eastAsia="標楷體" w:hint="eastAsia"/>
                <w:sz w:val="22"/>
              </w:rPr>
              <w:t>月</w:t>
            </w:r>
          </w:p>
        </w:tc>
        <w:tc>
          <w:tcPr>
            <w:tcW w:w="93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1.1</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1,607</w:t>
            </w:r>
          </w:p>
        </w:tc>
        <w:tc>
          <w:tcPr>
            <w:tcW w:w="810"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4.0</w:t>
            </w:r>
          </w:p>
        </w:tc>
        <w:tc>
          <w:tcPr>
            <w:tcW w:w="757"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1,405</w:t>
            </w:r>
          </w:p>
        </w:tc>
        <w:tc>
          <w:tcPr>
            <w:tcW w:w="78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0.0</w:t>
            </w:r>
          </w:p>
        </w:tc>
        <w:tc>
          <w:tcPr>
            <w:tcW w:w="896"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202</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-0.3</w:t>
            </w:r>
          </w:p>
        </w:tc>
        <w:tc>
          <w:tcPr>
            <w:tcW w:w="853" w:type="dxa"/>
            <w:tcBorders>
              <w:left w:val="single" w:sz="6" w:space="0" w:color="auto"/>
              <w:right w:val="nil"/>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11.3</w:t>
            </w:r>
          </w:p>
        </w:tc>
      </w:tr>
      <w:tr w:rsidR="00FF38F9" w:rsidRPr="00FF38F9" w:rsidTr="007A5F58">
        <w:trPr>
          <w:cantSplit/>
          <w:jc w:val="center"/>
        </w:trPr>
        <w:tc>
          <w:tcPr>
            <w:tcW w:w="896" w:type="dxa"/>
            <w:tcBorders>
              <w:left w:val="nil"/>
              <w:right w:val="single" w:sz="6" w:space="0" w:color="auto"/>
            </w:tcBorders>
            <w:shd w:val="clear" w:color="auto" w:fill="auto"/>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3</w:t>
            </w:r>
            <w:r w:rsidRPr="00FF38F9">
              <w:rPr>
                <w:rFonts w:eastAsia="標楷體" w:hint="eastAsia"/>
                <w:sz w:val="22"/>
              </w:rPr>
              <w:t>月</w:t>
            </w:r>
          </w:p>
        </w:tc>
        <w:tc>
          <w:tcPr>
            <w:tcW w:w="93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1.0</w:t>
            </w:r>
            <w:r w:rsidRPr="00FF38F9">
              <w:rPr>
                <w:rFonts w:eastAsia="標楷體"/>
                <w:sz w:val="22"/>
              </w:rPr>
              <w:t>（</w:t>
            </w:r>
            <w:r w:rsidRPr="00FF38F9">
              <w:rPr>
                <w:rFonts w:eastAsia="標楷體"/>
                <w:sz w:val="22"/>
              </w:rPr>
              <w:t>I</w:t>
            </w:r>
            <w:r w:rsidRPr="00FF38F9">
              <w:rPr>
                <w:rFonts w:eastAsia="標楷體"/>
                <w:sz w:val="22"/>
              </w:rPr>
              <w:t>）</w:t>
            </w:r>
          </w:p>
        </w:tc>
        <w:tc>
          <w:tcPr>
            <w:tcW w:w="67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-0.3</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1,824</w:t>
            </w:r>
          </w:p>
        </w:tc>
        <w:tc>
          <w:tcPr>
            <w:tcW w:w="810"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11.0</w:t>
            </w:r>
          </w:p>
        </w:tc>
        <w:tc>
          <w:tcPr>
            <w:tcW w:w="757"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1,591</w:t>
            </w:r>
          </w:p>
        </w:tc>
        <w:tc>
          <w:tcPr>
            <w:tcW w:w="78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7.0</w:t>
            </w:r>
          </w:p>
        </w:tc>
        <w:tc>
          <w:tcPr>
            <w:tcW w:w="896"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233</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-0.1</w:t>
            </w:r>
          </w:p>
        </w:tc>
        <w:tc>
          <w:tcPr>
            <w:tcW w:w="853" w:type="dxa"/>
            <w:tcBorders>
              <w:left w:val="single" w:sz="6" w:space="0" w:color="auto"/>
              <w:right w:val="nil"/>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11.3</w:t>
            </w:r>
          </w:p>
        </w:tc>
      </w:tr>
      <w:tr w:rsidR="00FF38F9" w:rsidRPr="00FF38F9" w:rsidTr="007A5F58">
        <w:trPr>
          <w:cantSplit/>
          <w:jc w:val="center"/>
        </w:trPr>
        <w:tc>
          <w:tcPr>
            <w:tcW w:w="896" w:type="dxa"/>
            <w:tcBorders>
              <w:left w:val="nil"/>
              <w:right w:val="single" w:sz="6" w:space="0" w:color="auto"/>
            </w:tcBorders>
            <w:shd w:val="clear" w:color="auto" w:fill="auto"/>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4</w:t>
            </w:r>
            <w:r w:rsidRPr="00FF38F9">
              <w:rPr>
                <w:rFonts w:eastAsia="標楷體" w:hint="eastAsia"/>
                <w:sz w:val="22"/>
              </w:rPr>
              <w:t>月</w:t>
            </w:r>
          </w:p>
        </w:tc>
        <w:tc>
          <w:tcPr>
            <w:tcW w:w="93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0.1</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1,736</w:t>
            </w:r>
          </w:p>
        </w:tc>
        <w:tc>
          <w:tcPr>
            <w:tcW w:w="810"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9.0</w:t>
            </w:r>
          </w:p>
        </w:tc>
        <w:tc>
          <w:tcPr>
            <w:tcW w:w="757"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1,487</w:t>
            </w:r>
          </w:p>
        </w:tc>
        <w:tc>
          <w:tcPr>
            <w:tcW w:w="78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3.0</w:t>
            </w:r>
          </w:p>
        </w:tc>
        <w:tc>
          <w:tcPr>
            <w:tcW w:w="896"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249</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0.0</w:t>
            </w:r>
          </w:p>
        </w:tc>
        <w:tc>
          <w:tcPr>
            <w:tcW w:w="853" w:type="dxa"/>
            <w:tcBorders>
              <w:left w:val="single" w:sz="6" w:space="0" w:color="auto"/>
              <w:right w:val="nil"/>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11.1</w:t>
            </w:r>
          </w:p>
        </w:tc>
      </w:tr>
      <w:tr w:rsidR="00FF38F9" w:rsidRPr="00FF38F9" w:rsidTr="007A5F58">
        <w:trPr>
          <w:cantSplit/>
          <w:jc w:val="center"/>
        </w:trPr>
        <w:tc>
          <w:tcPr>
            <w:tcW w:w="896" w:type="dxa"/>
            <w:tcBorders>
              <w:left w:val="nil"/>
              <w:right w:val="single" w:sz="6" w:space="0" w:color="auto"/>
            </w:tcBorders>
            <w:shd w:val="clear" w:color="auto" w:fill="auto"/>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5</w:t>
            </w:r>
            <w:r w:rsidRPr="00FF38F9">
              <w:rPr>
                <w:rFonts w:eastAsia="標楷體" w:hint="eastAsia"/>
                <w:sz w:val="22"/>
              </w:rPr>
              <w:t>月</w:t>
            </w:r>
          </w:p>
        </w:tc>
        <w:tc>
          <w:tcPr>
            <w:tcW w:w="93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-0.4</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1,644</w:t>
            </w:r>
          </w:p>
        </w:tc>
        <w:tc>
          <w:tcPr>
            <w:tcW w:w="810"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3.0</w:t>
            </w:r>
          </w:p>
        </w:tc>
        <w:tc>
          <w:tcPr>
            <w:tcW w:w="757"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1,456</w:t>
            </w:r>
          </w:p>
        </w:tc>
        <w:tc>
          <w:tcPr>
            <w:tcW w:w="78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0.0</w:t>
            </w:r>
          </w:p>
        </w:tc>
        <w:tc>
          <w:tcPr>
            <w:tcW w:w="896"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188</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0.3</w:t>
            </w:r>
          </w:p>
        </w:tc>
        <w:tc>
          <w:tcPr>
            <w:tcW w:w="853" w:type="dxa"/>
            <w:tcBorders>
              <w:left w:val="single" w:sz="6" w:space="0" w:color="auto"/>
              <w:right w:val="nil"/>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11.1</w:t>
            </w:r>
          </w:p>
        </w:tc>
      </w:tr>
      <w:tr w:rsidR="00FF38F9" w:rsidRPr="00FF38F9" w:rsidTr="007A5F58">
        <w:trPr>
          <w:cantSplit/>
          <w:jc w:val="center"/>
        </w:trPr>
        <w:tc>
          <w:tcPr>
            <w:tcW w:w="896" w:type="dxa"/>
            <w:tcBorders>
              <w:left w:val="nil"/>
              <w:right w:val="single" w:sz="6" w:space="0" w:color="auto"/>
            </w:tcBorders>
            <w:shd w:val="clear" w:color="auto" w:fill="auto"/>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6</w:t>
            </w:r>
            <w:r w:rsidRPr="00FF38F9">
              <w:rPr>
                <w:rFonts w:eastAsia="標楷體" w:hint="eastAsia"/>
                <w:sz w:val="22"/>
              </w:rPr>
              <w:t>月</w:t>
            </w:r>
          </w:p>
        </w:tc>
        <w:tc>
          <w:tcPr>
            <w:tcW w:w="93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1.5</w:t>
            </w:r>
            <w:r w:rsidRPr="00FF38F9">
              <w:rPr>
                <w:rFonts w:eastAsia="標楷體" w:hint="eastAsia"/>
                <w:sz w:val="22"/>
              </w:rPr>
              <w:t>（</w:t>
            </w:r>
            <w:r w:rsidRPr="00FF38F9">
              <w:rPr>
                <w:rFonts w:ascii="標楷體" w:eastAsia="標楷體" w:hAnsi="標楷體" w:hint="eastAsia"/>
                <w:sz w:val="22"/>
              </w:rPr>
              <w:t>Ⅱ</w:t>
            </w:r>
            <w:r w:rsidRPr="00FF38F9">
              <w:rPr>
                <w:rFonts w:eastAsia="標楷體" w:hint="eastAsia"/>
                <w:sz w:val="22"/>
              </w:rPr>
              <w:t>）</w:t>
            </w:r>
          </w:p>
        </w:tc>
        <w:tc>
          <w:tcPr>
            <w:tcW w:w="67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-0.4</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1,827</w:t>
            </w:r>
          </w:p>
        </w:tc>
        <w:tc>
          <w:tcPr>
            <w:tcW w:w="810"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12.0</w:t>
            </w:r>
          </w:p>
        </w:tc>
        <w:tc>
          <w:tcPr>
            <w:tcW w:w="757"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1,564</w:t>
            </w:r>
          </w:p>
        </w:tc>
        <w:tc>
          <w:tcPr>
            <w:tcW w:w="78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7.0</w:t>
            </w:r>
          </w:p>
        </w:tc>
        <w:tc>
          <w:tcPr>
            <w:tcW w:w="896"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263</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0.2</w:t>
            </w:r>
          </w:p>
        </w:tc>
        <w:tc>
          <w:tcPr>
            <w:tcW w:w="853" w:type="dxa"/>
            <w:tcBorders>
              <w:left w:val="single" w:sz="6" w:space="0" w:color="auto"/>
              <w:right w:val="nil"/>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11.1</w:t>
            </w:r>
          </w:p>
        </w:tc>
      </w:tr>
      <w:tr w:rsidR="00FF38F9" w:rsidRPr="00FF38F9" w:rsidTr="007A5F58">
        <w:trPr>
          <w:cantSplit/>
          <w:jc w:val="center"/>
        </w:trPr>
        <w:tc>
          <w:tcPr>
            <w:tcW w:w="896" w:type="dxa"/>
            <w:tcBorders>
              <w:left w:val="nil"/>
              <w:right w:val="single" w:sz="6" w:space="0" w:color="auto"/>
            </w:tcBorders>
            <w:shd w:val="clear" w:color="auto" w:fill="auto"/>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7</w:t>
            </w:r>
            <w:r w:rsidRPr="00FF38F9">
              <w:rPr>
                <w:rFonts w:eastAsia="標楷體" w:hint="eastAsia"/>
                <w:sz w:val="22"/>
              </w:rPr>
              <w:t>月</w:t>
            </w:r>
          </w:p>
        </w:tc>
        <w:tc>
          <w:tcPr>
            <w:tcW w:w="93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0.6</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1,852</w:t>
            </w:r>
          </w:p>
        </w:tc>
        <w:tc>
          <w:tcPr>
            <w:tcW w:w="810"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7.0</w:t>
            </w:r>
          </w:p>
        </w:tc>
        <w:tc>
          <w:tcPr>
            <w:tcW w:w="757"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1,538</w:t>
            </w:r>
          </w:p>
        </w:tc>
        <w:tc>
          <w:tcPr>
            <w:tcW w:w="78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1.0</w:t>
            </w:r>
          </w:p>
        </w:tc>
        <w:tc>
          <w:tcPr>
            <w:tcW w:w="896"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314</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0.2</w:t>
            </w:r>
          </w:p>
        </w:tc>
        <w:tc>
          <w:tcPr>
            <w:tcW w:w="853" w:type="dxa"/>
            <w:tcBorders>
              <w:left w:val="single" w:sz="6" w:space="0" w:color="auto"/>
              <w:right w:val="nil"/>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10.9</w:t>
            </w:r>
          </w:p>
        </w:tc>
      </w:tr>
      <w:tr w:rsidR="00FF38F9" w:rsidRPr="00FF38F9" w:rsidTr="007A5F58">
        <w:trPr>
          <w:cantSplit/>
          <w:jc w:val="center"/>
        </w:trPr>
        <w:tc>
          <w:tcPr>
            <w:tcW w:w="896" w:type="dxa"/>
            <w:tcBorders>
              <w:left w:val="nil"/>
              <w:right w:val="single" w:sz="6" w:space="0" w:color="auto"/>
            </w:tcBorders>
            <w:shd w:val="clear" w:color="auto" w:fill="auto"/>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8</w:t>
            </w:r>
            <w:r w:rsidRPr="00FF38F9">
              <w:rPr>
                <w:rFonts w:eastAsia="標楷體" w:hint="eastAsia"/>
                <w:sz w:val="22"/>
              </w:rPr>
              <w:t>月</w:t>
            </w:r>
          </w:p>
        </w:tc>
        <w:tc>
          <w:tcPr>
            <w:tcW w:w="93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-0.5</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1,483</w:t>
            </w:r>
          </w:p>
        </w:tc>
        <w:tc>
          <w:tcPr>
            <w:tcW w:w="810"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6.0</w:t>
            </w:r>
          </w:p>
        </w:tc>
        <w:tc>
          <w:tcPr>
            <w:tcW w:w="757"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1,371</w:t>
            </w:r>
          </w:p>
        </w:tc>
        <w:tc>
          <w:tcPr>
            <w:tcW w:w="78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3.0</w:t>
            </w:r>
          </w:p>
        </w:tc>
        <w:tc>
          <w:tcPr>
            <w:tcW w:w="896"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112</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0.1</w:t>
            </w:r>
          </w:p>
        </w:tc>
        <w:tc>
          <w:tcPr>
            <w:tcW w:w="853" w:type="dxa"/>
            <w:tcBorders>
              <w:left w:val="single" w:sz="6" w:space="0" w:color="auto"/>
              <w:right w:val="nil"/>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sz w:val="22"/>
              </w:rPr>
              <w:t>11.0</w:t>
            </w:r>
          </w:p>
        </w:tc>
      </w:tr>
      <w:tr w:rsidR="00FF38F9" w:rsidRPr="00FF38F9" w:rsidTr="007A5F58">
        <w:trPr>
          <w:cantSplit/>
          <w:jc w:val="center"/>
        </w:trPr>
        <w:tc>
          <w:tcPr>
            <w:tcW w:w="896" w:type="dxa"/>
            <w:tcBorders>
              <w:left w:val="nil"/>
              <w:right w:val="single" w:sz="6" w:space="0" w:color="auto"/>
            </w:tcBorders>
            <w:shd w:val="clear" w:color="auto" w:fill="auto"/>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9</w:t>
            </w:r>
            <w:r w:rsidRPr="00FF38F9">
              <w:rPr>
                <w:rFonts w:eastAsia="標楷體" w:hint="eastAsia"/>
                <w:sz w:val="22"/>
              </w:rPr>
              <w:t>月</w:t>
            </w:r>
          </w:p>
        </w:tc>
        <w:tc>
          <w:tcPr>
            <w:tcW w:w="93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1.6</w:t>
            </w:r>
            <w:r w:rsidRPr="00FF38F9">
              <w:rPr>
                <w:rFonts w:eastAsia="標楷體" w:hint="eastAsia"/>
                <w:sz w:val="22"/>
              </w:rPr>
              <w:t>（</w:t>
            </w:r>
            <w:r w:rsidRPr="00FF38F9">
              <w:rPr>
                <w:rFonts w:ascii="標楷體" w:eastAsia="標楷體" w:hAnsi="標楷體" w:hint="eastAsia"/>
                <w:sz w:val="22"/>
              </w:rPr>
              <w:t>Ⅲ</w:t>
            </w:r>
            <w:r w:rsidRPr="00FF38F9">
              <w:rPr>
                <w:rFonts w:eastAsia="標楷體" w:hint="eastAsia"/>
                <w:sz w:val="22"/>
              </w:rPr>
              <w:t>）</w:t>
            </w:r>
          </w:p>
        </w:tc>
        <w:tc>
          <w:tcPr>
            <w:tcW w:w="67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-0.3</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1,734</w:t>
            </w:r>
          </w:p>
        </w:tc>
        <w:tc>
          <w:tcPr>
            <w:tcW w:w="810"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1.0</w:t>
            </w:r>
          </w:p>
        </w:tc>
        <w:tc>
          <w:tcPr>
            <w:tcW w:w="757"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1,528</w:t>
            </w:r>
          </w:p>
        </w:tc>
        <w:tc>
          <w:tcPr>
            <w:tcW w:w="78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-1.0</w:t>
            </w:r>
          </w:p>
        </w:tc>
        <w:tc>
          <w:tcPr>
            <w:tcW w:w="896"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206</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sz w:val="22"/>
              </w:rPr>
              <w:t>-0.1</w:t>
            </w:r>
          </w:p>
        </w:tc>
        <w:tc>
          <w:tcPr>
            <w:tcW w:w="853" w:type="dxa"/>
            <w:tcBorders>
              <w:left w:val="single" w:sz="6" w:space="0" w:color="auto"/>
              <w:right w:val="nil"/>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10.8</w:t>
            </w:r>
          </w:p>
        </w:tc>
      </w:tr>
      <w:tr w:rsidR="00FF38F9" w:rsidRPr="00FF38F9" w:rsidTr="007A5F58">
        <w:trPr>
          <w:cantSplit/>
          <w:jc w:val="center"/>
        </w:trPr>
        <w:tc>
          <w:tcPr>
            <w:tcW w:w="896" w:type="dxa"/>
            <w:tcBorders>
              <w:left w:val="nil"/>
              <w:right w:val="single" w:sz="6" w:space="0" w:color="auto"/>
            </w:tcBorders>
            <w:shd w:val="clear" w:color="auto" w:fill="auto"/>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10</w:t>
            </w:r>
            <w:r w:rsidRPr="00FF38F9">
              <w:rPr>
                <w:rFonts w:eastAsia="標楷體" w:hint="eastAsia"/>
                <w:sz w:val="22"/>
              </w:rPr>
              <w:t>月</w:t>
            </w:r>
          </w:p>
        </w:tc>
        <w:tc>
          <w:tcPr>
            <w:tcW w:w="93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0.6</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1,811</w:t>
            </w:r>
          </w:p>
        </w:tc>
        <w:tc>
          <w:tcPr>
            <w:tcW w:w="810"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1.0</w:t>
            </w:r>
          </w:p>
        </w:tc>
        <w:tc>
          <w:tcPr>
            <w:tcW w:w="757"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1,570</w:t>
            </w:r>
          </w:p>
        </w:tc>
        <w:tc>
          <w:tcPr>
            <w:tcW w:w="78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0.0</w:t>
            </w:r>
          </w:p>
        </w:tc>
        <w:tc>
          <w:tcPr>
            <w:tcW w:w="896"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241</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0.1</w:t>
            </w:r>
          </w:p>
        </w:tc>
        <w:tc>
          <w:tcPr>
            <w:tcW w:w="853" w:type="dxa"/>
            <w:tcBorders>
              <w:left w:val="single" w:sz="6" w:space="0" w:color="auto"/>
              <w:right w:val="nil"/>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10.7</w:t>
            </w:r>
          </w:p>
        </w:tc>
      </w:tr>
      <w:tr w:rsidR="00FF38F9" w:rsidRPr="00FF38F9" w:rsidTr="007A5F58">
        <w:trPr>
          <w:cantSplit/>
          <w:jc w:val="center"/>
        </w:trPr>
        <w:tc>
          <w:tcPr>
            <w:tcW w:w="896" w:type="dxa"/>
            <w:tcBorders>
              <w:left w:val="nil"/>
              <w:right w:val="single" w:sz="6" w:space="0" w:color="auto"/>
            </w:tcBorders>
            <w:shd w:val="clear" w:color="auto" w:fill="auto"/>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11</w:t>
            </w:r>
            <w:r w:rsidRPr="00FF38F9">
              <w:rPr>
                <w:rFonts w:eastAsia="標楷體" w:hint="eastAsia"/>
                <w:sz w:val="22"/>
              </w:rPr>
              <w:t>月</w:t>
            </w:r>
          </w:p>
        </w:tc>
        <w:tc>
          <w:tcPr>
            <w:tcW w:w="93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-0.7</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1,735</w:t>
            </w:r>
          </w:p>
        </w:tc>
        <w:tc>
          <w:tcPr>
            <w:tcW w:w="810"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6.0</w:t>
            </w:r>
          </w:p>
        </w:tc>
        <w:tc>
          <w:tcPr>
            <w:tcW w:w="757"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1,499</w:t>
            </w:r>
          </w:p>
        </w:tc>
        <w:tc>
          <w:tcPr>
            <w:tcW w:w="78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5.0</w:t>
            </w:r>
          </w:p>
        </w:tc>
        <w:tc>
          <w:tcPr>
            <w:tcW w:w="896"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236</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0.2</w:t>
            </w:r>
          </w:p>
        </w:tc>
        <w:tc>
          <w:tcPr>
            <w:tcW w:w="853" w:type="dxa"/>
            <w:tcBorders>
              <w:left w:val="single" w:sz="6" w:space="0" w:color="auto"/>
              <w:right w:val="nil"/>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10.5</w:t>
            </w:r>
          </w:p>
        </w:tc>
      </w:tr>
      <w:tr w:rsidR="00FF38F9" w:rsidRPr="00FF38F9" w:rsidTr="007A5F58">
        <w:trPr>
          <w:cantSplit/>
          <w:jc w:val="center"/>
        </w:trPr>
        <w:tc>
          <w:tcPr>
            <w:tcW w:w="896" w:type="dxa"/>
            <w:tcBorders>
              <w:left w:val="nil"/>
              <w:right w:val="single" w:sz="6" w:space="0" w:color="auto"/>
            </w:tcBorders>
            <w:shd w:val="clear" w:color="auto" w:fill="auto"/>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12</w:t>
            </w:r>
            <w:r w:rsidRPr="00FF38F9">
              <w:rPr>
                <w:rFonts w:eastAsia="標楷體" w:hint="eastAsia"/>
                <w:sz w:val="22"/>
              </w:rPr>
              <w:t>月</w:t>
            </w:r>
          </w:p>
        </w:tc>
        <w:tc>
          <w:tcPr>
            <w:tcW w:w="93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1.6</w:t>
            </w:r>
            <w:r w:rsidRPr="00FF38F9">
              <w:rPr>
                <w:rFonts w:eastAsia="標楷體" w:hint="eastAsia"/>
                <w:sz w:val="22"/>
              </w:rPr>
              <w:t>（</w:t>
            </w:r>
            <w:r w:rsidRPr="00FF38F9">
              <w:rPr>
                <w:rFonts w:ascii="標楷體" w:eastAsia="標楷體" w:hAnsi="標楷體" w:hint="eastAsia"/>
                <w:sz w:val="22"/>
              </w:rPr>
              <w:t>Ⅳ</w:t>
            </w:r>
            <w:r w:rsidRPr="00FF38F9">
              <w:rPr>
                <w:rFonts w:eastAsia="標楷體" w:hint="eastAsia"/>
                <w:sz w:val="22"/>
              </w:rPr>
              <w:t>）</w:t>
            </w:r>
          </w:p>
        </w:tc>
        <w:tc>
          <w:tcPr>
            <w:tcW w:w="67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-1.0</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1,675</w:t>
            </w:r>
          </w:p>
        </w:tc>
        <w:tc>
          <w:tcPr>
            <w:tcW w:w="810"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3.0</w:t>
            </w:r>
          </w:p>
        </w:tc>
        <w:tc>
          <w:tcPr>
            <w:tcW w:w="757"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1,432</w:t>
            </w:r>
          </w:p>
        </w:tc>
        <w:tc>
          <w:tcPr>
            <w:tcW w:w="78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3.0</w:t>
            </w:r>
          </w:p>
        </w:tc>
        <w:tc>
          <w:tcPr>
            <w:tcW w:w="896"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243</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0.2</w:t>
            </w:r>
          </w:p>
        </w:tc>
        <w:tc>
          <w:tcPr>
            <w:tcW w:w="853" w:type="dxa"/>
            <w:tcBorders>
              <w:left w:val="single" w:sz="6" w:space="0" w:color="auto"/>
              <w:right w:val="nil"/>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10.4</w:t>
            </w:r>
          </w:p>
        </w:tc>
      </w:tr>
      <w:tr w:rsidR="00FF38F9" w:rsidRPr="00FF38F9" w:rsidTr="007A5F58">
        <w:trPr>
          <w:cantSplit/>
          <w:jc w:val="center"/>
        </w:trPr>
        <w:tc>
          <w:tcPr>
            <w:tcW w:w="896" w:type="dxa"/>
            <w:tcBorders>
              <w:left w:val="nil"/>
              <w:right w:val="single" w:sz="6" w:space="0" w:color="auto"/>
            </w:tcBorders>
            <w:shd w:val="clear" w:color="auto" w:fill="auto"/>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2016</w:t>
            </w:r>
            <w:r w:rsidRPr="00FF38F9">
              <w:rPr>
                <w:rFonts w:eastAsia="標楷體" w:hint="eastAsia"/>
                <w:sz w:val="22"/>
              </w:rPr>
              <w:t>年</w:t>
            </w:r>
          </w:p>
        </w:tc>
        <w:tc>
          <w:tcPr>
            <w:tcW w:w="93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FF38F9" w:rsidRPr="00FF38F9" w:rsidRDefault="00FF38F9" w:rsidP="00FF38F9">
            <w:pPr>
              <w:autoSpaceDE w:val="0"/>
              <w:autoSpaceDN w:val="0"/>
              <w:adjustRightInd w:val="0"/>
              <w:snapToGrid w:val="0"/>
              <w:spacing w:line="380" w:lineRule="atLeast"/>
              <w:jc w:val="center"/>
              <w:rPr>
                <w:rFonts w:eastAsia="標楷體"/>
                <w:sz w:val="22"/>
              </w:rPr>
            </w:pPr>
          </w:p>
        </w:tc>
      </w:tr>
      <w:tr w:rsidR="00FF38F9" w:rsidRPr="00FF38F9" w:rsidTr="007A5F58">
        <w:trPr>
          <w:cantSplit/>
          <w:jc w:val="center"/>
        </w:trPr>
        <w:tc>
          <w:tcPr>
            <w:tcW w:w="896" w:type="dxa"/>
            <w:tcBorders>
              <w:left w:val="nil"/>
              <w:right w:val="single" w:sz="6" w:space="0" w:color="auto"/>
            </w:tcBorders>
            <w:shd w:val="clear" w:color="auto" w:fill="auto"/>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w:t>
            </w:r>
            <w:r w:rsidRPr="00FF38F9">
              <w:rPr>
                <w:rFonts w:eastAsia="標楷體" w:hint="eastAsia"/>
                <w:sz w:val="22"/>
              </w:rPr>
              <w:t>月</w:t>
            </w:r>
          </w:p>
        </w:tc>
        <w:tc>
          <w:tcPr>
            <w:tcW w:w="93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2.1</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1,453</w:t>
            </w:r>
          </w:p>
        </w:tc>
        <w:tc>
          <w:tcPr>
            <w:tcW w:w="810"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-2.0</w:t>
            </w:r>
          </w:p>
        </w:tc>
        <w:tc>
          <w:tcPr>
            <w:tcW w:w="757"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1,391</w:t>
            </w:r>
          </w:p>
        </w:tc>
        <w:tc>
          <w:tcPr>
            <w:tcW w:w="78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-1.0</w:t>
            </w:r>
          </w:p>
        </w:tc>
        <w:tc>
          <w:tcPr>
            <w:tcW w:w="896"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62</w:t>
            </w:r>
          </w:p>
        </w:tc>
        <w:tc>
          <w:tcPr>
            <w:tcW w:w="854" w:type="dxa"/>
            <w:tcBorders>
              <w:left w:val="single" w:sz="6"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0.4</w:t>
            </w:r>
          </w:p>
        </w:tc>
        <w:tc>
          <w:tcPr>
            <w:tcW w:w="853" w:type="dxa"/>
            <w:tcBorders>
              <w:left w:val="single" w:sz="6" w:space="0" w:color="auto"/>
              <w:right w:val="nil"/>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10.3</w:t>
            </w:r>
          </w:p>
        </w:tc>
      </w:tr>
      <w:tr w:rsidR="00FF38F9" w:rsidRPr="00FF38F9" w:rsidTr="007A5F58">
        <w:trPr>
          <w:cantSplit/>
          <w:jc w:val="center"/>
        </w:trPr>
        <w:tc>
          <w:tcPr>
            <w:tcW w:w="896" w:type="dxa"/>
            <w:tcBorders>
              <w:left w:val="nil"/>
              <w:bottom w:val="single" w:sz="4" w:space="0" w:color="auto"/>
              <w:right w:val="single" w:sz="6" w:space="0" w:color="auto"/>
            </w:tcBorders>
            <w:shd w:val="clear" w:color="auto" w:fill="auto"/>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2</w:t>
            </w:r>
            <w:r w:rsidRPr="00FF38F9">
              <w:rPr>
                <w:rFonts w:eastAsia="標楷體" w:hint="eastAsia"/>
                <w:sz w:val="22"/>
              </w:rPr>
              <w:t>月</w:t>
            </w:r>
          </w:p>
        </w:tc>
        <w:tc>
          <w:tcPr>
            <w:tcW w:w="932" w:type="dxa"/>
            <w:tcBorders>
              <w:left w:val="single" w:sz="6" w:space="0" w:color="auto"/>
              <w:bottom w:val="single" w:sz="4"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FF38F9" w:rsidRPr="00FF38F9" w:rsidRDefault="00FF38F9" w:rsidP="00FF38F9">
            <w:pPr>
              <w:autoSpaceDE w:val="0"/>
              <w:autoSpaceDN w:val="0"/>
              <w:adjustRightInd w:val="0"/>
              <w:snapToGrid w:val="0"/>
              <w:spacing w:line="380" w:lineRule="atLeast"/>
              <w:jc w:val="center"/>
              <w:rPr>
                <w:rFonts w:eastAsia="標楷體"/>
                <w:sz w:val="22"/>
              </w:rPr>
            </w:pPr>
          </w:p>
        </w:tc>
        <w:tc>
          <w:tcPr>
            <w:tcW w:w="854" w:type="dxa"/>
            <w:tcBorders>
              <w:left w:val="single" w:sz="6" w:space="0" w:color="auto"/>
              <w:bottom w:val="single" w:sz="4"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-0.2</w:t>
            </w:r>
          </w:p>
        </w:tc>
        <w:tc>
          <w:tcPr>
            <w:tcW w:w="853" w:type="dxa"/>
            <w:tcBorders>
              <w:left w:val="single" w:sz="6" w:space="0" w:color="auto"/>
              <w:bottom w:val="single" w:sz="4" w:space="0" w:color="auto"/>
              <w:right w:val="nil"/>
            </w:tcBorders>
          </w:tcPr>
          <w:p w:rsidR="00FF38F9" w:rsidRPr="00FF38F9" w:rsidRDefault="00FF38F9" w:rsidP="00FF38F9">
            <w:pPr>
              <w:autoSpaceDE w:val="0"/>
              <w:autoSpaceDN w:val="0"/>
              <w:adjustRightInd w:val="0"/>
              <w:snapToGrid w:val="0"/>
              <w:spacing w:line="380" w:lineRule="atLeast"/>
              <w:jc w:val="center"/>
              <w:rPr>
                <w:rFonts w:eastAsia="標楷體"/>
                <w:sz w:val="22"/>
              </w:rPr>
            </w:pPr>
            <w:r w:rsidRPr="00FF38F9">
              <w:rPr>
                <w:rFonts w:eastAsia="標楷體" w:hint="eastAsia"/>
                <w:sz w:val="22"/>
              </w:rPr>
              <w:t>-</w:t>
            </w:r>
          </w:p>
        </w:tc>
      </w:tr>
    </w:tbl>
    <w:p w:rsidR="006422DB" w:rsidRPr="00BD526C" w:rsidRDefault="00FF38F9" w:rsidP="00FF38F9">
      <w:pPr>
        <w:widowControl/>
        <w:ind w:firstLineChars="118" w:firstLine="283"/>
        <w:rPr>
          <w:rFonts w:eastAsia="標楷體"/>
          <w:b/>
          <w:kern w:val="0"/>
          <w:sz w:val="28"/>
          <w:szCs w:val="32"/>
          <w:lang w:val="zh-TW"/>
        </w:rPr>
      </w:pPr>
      <w:r w:rsidRPr="00FF38F9">
        <w:rPr>
          <w:rFonts w:eastAsia="標楷體"/>
        </w:rPr>
        <w:t>資料來源：歐</w:t>
      </w:r>
      <w:r w:rsidRPr="00FF38F9">
        <w:rPr>
          <w:rFonts w:eastAsia="標楷體" w:hint="eastAsia"/>
        </w:rPr>
        <w:t>洲</w:t>
      </w:r>
      <w:r w:rsidRPr="00FF38F9">
        <w:rPr>
          <w:rFonts w:eastAsia="標楷體"/>
        </w:rPr>
        <w:t>統計局</w:t>
      </w:r>
      <w:r>
        <w:rPr>
          <w:rFonts w:eastAsia="標楷體" w:hint="eastAsia"/>
        </w:rPr>
        <w:t>。</w:t>
      </w:r>
    </w:p>
    <w:p w:rsidR="00127CCA" w:rsidRPr="005A46C3" w:rsidRDefault="00127CCA" w:rsidP="00127CCA">
      <w:pPr>
        <w:widowControl/>
        <w:rPr>
          <w:rFonts w:eastAsia="標楷體"/>
          <w:b/>
          <w:bCs/>
          <w:color w:val="FF0000"/>
          <w:sz w:val="32"/>
          <w:szCs w:val="32"/>
        </w:rPr>
      </w:pPr>
    </w:p>
    <w:p w:rsidR="00127CCA" w:rsidRPr="005A46C3"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127CCA" w:rsidRPr="005A46C3"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5A46C3"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5A46C3"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5A46C3"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A14A36" w:rsidRDefault="00821547" w:rsidP="00B40DBD">
      <w:pPr>
        <w:pStyle w:val="t-3"/>
        <w:spacing w:beforeLines="50" w:before="180" w:line="520" w:lineRule="exact"/>
        <w:ind w:right="-60"/>
        <w:rPr>
          <w:b w:val="0"/>
          <w:bCs w:val="0"/>
          <w:sz w:val="40"/>
          <w:szCs w:val="36"/>
        </w:rPr>
      </w:pPr>
      <w:bookmarkStart w:id="77" w:name="_Toc402171709"/>
      <w:bookmarkStart w:id="78" w:name="_Toc446679791"/>
      <w:r w:rsidRPr="00A14A36">
        <w:lastRenderedPageBreak/>
        <w:t>（</w:t>
      </w:r>
      <w:r w:rsidR="00681344" w:rsidRPr="00A14A36">
        <w:t>三</w:t>
      </w:r>
      <w:r w:rsidRPr="00A14A36">
        <w:t>）</w:t>
      </w:r>
      <w:r w:rsidR="00681344" w:rsidRPr="00A14A36">
        <w:t>亞太地區</w:t>
      </w:r>
      <w:bookmarkEnd w:id="77"/>
      <w:bookmarkEnd w:id="78"/>
    </w:p>
    <w:p w:rsidR="00CC64FE" w:rsidRPr="009E2424" w:rsidRDefault="009E2424" w:rsidP="009E2424">
      <w:pPr>
        <w:widowControl/>
        <w:tabs>
          <w:tab w:val="left" w:pos="6840"/>
        </w:tabs>
        <w:snapToGrid w:val="0"/>
        <w:spacing w:beforeLines="50" w:before="180" w:line="300" w:lineRule="auto"/>
        <w:ind w:leftChars="200" w:left="480" w:rightChars="-59" w:right="-142" w:firstLineChars="200" w:firstLine="560"/>
        <w:jc w:val="both"/>
        <w:rPr>
          <w:rFonts w:eastAsia="標楷體"/>
          <w:color w:val="000000" w:themeColor="text1"/>
          <w:kern w:val="0"/>
          <w:sz w:val="28"/>
          <w:szCs w:val="28"/>
        </w:rPr>
      </w:pPr>
      <w:r w:rsidRPr="009E2424">
        <w:rPr>
          <w:rFonts w:eastAsia="標楷體" w:hint="eastAsia"/>
          <w:color w:val="000000" w:themeColor="text1"/>
          <w:kern w:val="0"/>
          <w:sz w:val="28"/>
          <w:szCs w:val="28"/>
        </w:rPr>
        <w:t>依據環球透視</w:t>
      </w:r>
      <w:r w:rsidRPr="009E2424">
        <w:rPr>
          <w:rFonts w:eastAsia="標楷體" w:hint="eastAsia"/>
          <w:color w:val="000000" w:themeColor="text1"/>
          <w:kern w:val="0"/>
          <w:sz w:val="28"/>
          <w:szCs w:val="28"/>
        </w:rPr>
        <w:t>(Global Insight)</w:t>
      </w:r>
      <w:r w:rsidRPr="009E2424">
        <w:rPr>
          <w:rFonts w:eastAsia="標楷體" w:hint="eastAsia"/>
          <w:color w:val="000000" w:themeColor="text1"/>
          <w:kern w:val="0"/>
          <w:sz w:val="28"/>
          <w:szCs w:val="28"/>
        </w:rPr>
        <w:t>今</w:t>
      </w:r>
      <w:r w:rsidRPr="009E2424">
        <w:rPr>
          <w:rFonts w:eastAsia="標楷體" w:hint="eastAsia"/>
          <w:color w:val="000000" w:themeColor="text1"/>
          <w:kern w:val="0"/>
          <w:sz w:val="28"/>
          <w:szCs w:val="28"/>
        </w:rPr>
        <w:t>(2016)</w:t>
      </w:r>
      <w:r w:rsidRPr="009E2424">
        <w:rPr>
          <w:rFonts w:eastAsia="標楷體" w:hint="eastAsia"/>
          <w:color w:val="000000" w:themeColor="text1"/>
          <w:kern w:val="0"/>
          <w:sz w:val="28"/>
          <w:szCs w:val="28"/>
        </w:rPr>
        <w:t>年</w:t>
      </w:r>
      <w:r w:rsidRPr="009E2424">
        <w:rPr>
          <w:rFonts w:eastAsia="標楷體" w:hint="eastAsia"/>
          <w:color w:val="000000" w:themeColor="text1"/>
          <w:kern w:val="0"/>
          <w:sz w:val="28"/>
          <w:szCs w:val="28"/>
        </w:rPr>
        <w:t>3</w:t>
      </w:r>
      <w:r w:rsidRPr="009E2424">
        <w:rPr>
          <w:rFonts w:eastAsia="標楷體" w:hint="eastAsia"/>
          <w:color w:val="000000" w:themeColor="text1"/>
          <w:kern w:val="0"/>
          <w:sz w:val="28"/>
          <w:szCs w:val="28"/>
        </w:rPr>
        <w:t>月預測資料，亞洲和太平洋地區</w:t>
      </w:r>
      <w:r w:rsidRPr="009E2424">
        <w:rPr>
          <w:rFonts w:eastAsia="標楷體" w:hint="eastAsia"/>
          <w:color w:val="000000" w:themeColor="text1"/>
          <w:kern w:val="0"/>
          <w:sz w:val="28"/>
          <w:szCs w:val="28"/>
        </w:rPr>
        <w:t>(</w:t>
      </w:r>
      <w:r w:rsidRPr="009E2424">
        <w:rPr>
          <w:rFonts w:eastAsia="標楷體" w:hint="eastAsia"/>
          <w:color w:val="000000" w:themeColor="text1"/>
          <w:kern w:val="0"/>
          <w:sz w:val="28"/>
          <w:szCs w:val="28"/>
        </w:rPr>
        <w:t>不含日本</w:t>
      </w:r>
      <w:r w:rsidRPr="009E2424">
        <w:rPr>
          <w:rFonts w:eastAsia="標楷體" w:hint="eastAsia"/>
          <w:color w:val="000000" w:themeColor="text1"/>
          <w:kern w:val="0"/>
          <w:sz w:val="28"/>
          <w:szCs w:val="28"/>
        </w:rPr>
        <w:t>)2015</w:t>
      </w:r>
      <w:r w:rsidRPr="009E2424">
        <w:rPr>
          <w:rFonts w:eastAsia="標楷體" w:hint="eastAsia"/>
          <w:color w:val="000000" w:themeColor="text1"/>
          <w:kern w:val="0"/>
          <w:sz w:val="28"/>
          <w:szCs w:val="28"/>
        </w:rPr>
        <w:t>年經濟成長率</w:t>
      </w:r>
      <w:r w:rsidRPr="009E2424">
        <w:rPr>
          <w:rFonts w:eastAsia="標楷體" w:hint="eastAsia"/>
          <w:color w:val="000000" w:themeColor="text1"/>
          <w:kern w:val="0"/>
          <w:sz w:val="28"/>
          <w:szCs w:val="28"/>
        </w:rPr>
        <w:t>5.6%</w:t>
      </w:r>
      <w:r w:rsidRPr="009E2424">
        <w:rPr>
          <w:rFonts w:eastAsia="標楷體" w:hint="eastAsia"/>
          <w:color w:val="000000" w:themeColor="text1"/>
          <w:kern w:val="0"/>
          <w:sz w:val="28"/>
          <w:szCs w:val="28"/>
        </w:rPr>
        <w:t>，</w:t>
      </w:r>
      <w:r w:rsidRPr="009E2424">
        <w:rPr>
          <w:rFonts w:eastAsia="標楷體" w:hint="eastAsia"/>
          <w:color w:val="000000" w:themeColor="text1"/>
          <w:kern w:val="0"/>
          <w:sz w:val="28"/>
          <w:szCs w:val="28"/>
        </w:rPr>
        <w:t>2016</w:t>
      </w:r>
      <w:r w:rsidRPr="009E2424">
        <w:rPr>
          <w:rFonts w:eastAsia="標楷體" w:hint="eastAsia"/>
          <w:color w:val="000000" w:themeColor="text1"/>
          <w:kern w:val="0"/>
          <w:sz w:val="28"/>
          <w:szCs w:val="28"/>
        </w:rPr>
        <w:t>年</w:t>
      </w:r>
      <w:r w:rsidRPr="009E2424">
        <w:rPr>
          <w:rFonts w:eastAsia="標楷體" w:hint="eastAsia"/>
          <w:color w:val="000000" w:themeColor="text1"/>
          <w:kern w:val="0"/>
          <w:sz w:val="28"/>
          <w:szCs w:val="28"/>
        </w:rPr>
        <w:t>5.4%</w:t>
      </w:r>
      <w:r w:rsidRPr="009E2424">
        <w:rPr>
          <w:rFonts w:eastAsia="標楷體" w:hint="eastAsia"/>
          <w:color w:val="000000" w:themeColor="text1"/>
          <w:kern w:val="0"/>
          <w:sz w:val="28"/>
          <w:szCs w:val="28"/>
        </w:rPr>
        <w:t>，均維持上月預測值</w:t>
      </w:r>
      <w:r w:rsidR="006715A2" w:rsidRPr="009E2424">
        <w:rPr>
          <w:rFonts w:eastAsia="標楷體" w:hint="eastAsia"/>
          <w:color w:val="000000" w:themeColor="text1"/>
          <w:kern w:val="0"/>
          <w:sz w:val="28"/>
          <w:szCs w:val="28"/>
        </w:rPr>
        <w:t>。</w:t>
      </w:r>
    </w:p>
    <w:p w:rsidR="00681344" w:rsidRPr="00BD526C" w:rsidRDefault="00681344" w:rsidP="00681344">
      <w:pPr>
        <w:pStyle w:val="k3a"/>
        <w:tabs>
          <w:tab w:val="left" w:pos="540"/>
        </w:tabs>
        <w:spacing w:before="180" w:line="300" w:lineRule="auto"/>
        <w:ind w:leftChars="0" w:left="0" w:right="-60" w:firstLineChars="0" w:firstLine="0"/>
        <w:rPr>
          <w:b/>
          <w:bCs/>
          <w:szCs w:val="28"/>
        </w:rPr>
      </w:pPr>
      <w:r w:rsidRPr="00BD526C">
        <w:rPr>
          <w:b/>
          <w:bCs/>
          <w:szCs w:val="28"/>
        </w:rPr>
        <w:t>１、日本</w:t>
      </w:r>
    </w:p>
    <w:p w:rsidR="008905B7" w:rsidRPr="009E2424" w:rsidRDefault="00FF38F9" w:rsidP="001B1547">
      <w:pPr>
        <w:pStyle w:val="afffff"/>
        <w:numPr>
          <w:ilvl w:val="0"/>
          <w:numId w:val="22"/>
        </w:numPr>
        <w:snapToGrid w:val="0"/>
        <w:spacing w:before="180" w:line="300" w:lineRule="auto"/>
        <w:ind w:leftChars="0" w:rightChars="-95" w:right="-228" w:firstLineChars="0"/>
        <w:rPr>
          <w:rFonts w:ascii="Times New Roman" w:eastAsia="標楷體" w:hAnsi="Times New Roman"/>
          <w:color w:val="000000" w:themeColor="text1"/>
          <w:sz w:val="28"/>
          <w:szCs w:val="28"/>
        </w:rPr>
      </w:pPr>
      <w:r w:rsidRPr="009E2424">
        <w:rPr>
          <w:rFonts w:ascii="Times New Roman" w:eastAsia="標楷體" w:hAnsi="Times New Roman"/>
          <w:bCs/>
          <w:color w:val="000000" w:themeColor="text1"/>
          <w:sz w:val="28"/>
          <w:szCs w:val="32"/>
          <w:lang w:val="zh-TW"/>
        </w:rPr>
        <w:t>日本政府於今年</w:t>
      </w:r>
      <w:r w:rsidRPr="009E2424">
        <w:rPr>
          <w:rFonts w:ascii="Times New Roman" w:eastAsia="標楷體" w:hAnsi="Times New Roman"/>
          <w:bCs/>
          <w:color w:val="000000" w:themeColor="text1"/>
          <w:sz w:val="28"/>
          <w:szCs w:val="32"/>
          <w:lang w:val="zh-TW"/>
        </w:rPr>
        <w:t>3</w:t>
      </w:r>
      <w:r w:rsidRPr="009E2424">
        <w:rPr>
          <w:rFonts w:ascii="Times New Roman" w:eastAsia="標楷體" w:hAnsi="Times New Roman"/>
          <w:bCs/>
          <w:color w:val="000000" w:themeColor="text1"/>
          <w:sz w:val="28"/>
          <w:szCs w:val="32"/>
          <w:lang w:val="zh-TW"/>
        </w:rPr>
        <w:t>月</w:t>
      </w:r>
      <w:r w:rsidRPr="009E2424">
        <w:rPr>
          <w:rFonts w:ascii="Times New Roman" w:eastAsia="標楷體" w:hAnsi="Times New Roman"/>
          <w:bCs/>
          <w:color w:val="000000" w:themeColor="text1"/>
          <w:sz w:val="28"/>
          <w:szCs w:val="32"/>
          <w:lang w:val="zh-TW"/>
        </w:rPr>
        <w:t>8</w:t>
      </w:r>
      <w:r w:rsidRPr="009E2424">
        <w:rPr>
          <w:rFonts w:ascii="Times New Roman" w:eastAsia="標楷體" w:hAnsi="Times New Roman"/>
          <w:bCs/>
          <w:color w:val="000000" w:themeColor="text1"/>
          <w:sz w:val="28"/>
          <w:szCs w:val="32"/>
          <w:lang w:val="zh-TW"/>
        </w:rPr>
        <w:t>日公布</w:t>
      </w:r>
      <w:r w:rsidRPr="009E2424">
        <w:rPr>
          <w:rFonts w:ascii="Times New Roman" w:eastAsia="標楷體" w:hAnsi="Times New Roman"/>
          <w:bCs/>
          <w:color w:val="000000" w:themeColor="text1"/>
          <w:sz w:val="28"/>
          <w:szCs w:val="32"/>
          <w:lang w:val="zh-TW"/>
        </w:rPr>
        <w:t>GDP</w:t>
      </w:r>
      <w:r w:rsidRPr="009E2424">
        <w:rPr>
          <w:rFonts w:ascii="Times New Roman" w:eastAsia="標楷體" w:hAnsi="Times New Roman"/>
          <w:bCs/>
          <w:color w:val="000000" w:themeColor="text1"/>
          <w:sz w:val="28"/>
          <w:szCs w:val="32"/>
          <w:lang w:val="zh-TW"/>
        </w:rPr>
        <w:t>數據修正值，去年全年實質</w:t>
      </w:r>
      <w:r w:rsidRPr="009E2424">
        <w:rPr>
          <w:rFonts w:ascii="Times New Roman" w:eastAsia="標楷體" w:hAnsi="Times New Roman"/>
          <w:bCs/>
          <w:color w:val="000000" w:themeColor="text1"/>
          <w:sz w:val="28"/>
          <w:szCs w:val="32"/>
          <w:lang w:val="zh-TW"/>
        </w:rPr>
        <w:t>GDP</w:t>
      </w:r>
      <w:r w:rsidRPr="009E2424">
        <w:rPr>
          <w:rFonts w:ascii="Times New Roman" w:eastAsia="標楷體" w:hAnsi="Times New Roman"/>
          <w:bCs/>
          <w:color w:val="000000" w:themeColor="text1"/>
          <w:sz w:val="28"/>
          <w:szCs w:val="32"/>
          <w:lang w:val="zh-TW"/>
        </w:rPr>
        <w:t>成長率為</w:t>
      </w:r>
      <w:r w:rsidRPr="009E2424">
        <w:rPr>
          <w:rFonts w:ascii="Times New Roman" w:eastAsia="標楷體" w:hAnsi="Times New Roman"/>
          <w:bCs/>
          <w:color w:val="000000" w:themeColor="text1"/>
          <w:sz w:val="28"/>
          <w:szCs w:val="32"/>
          <w:lang w:val="zh-TW"/>
        </w:rPr>
        <w:t>0.5</w:t>
      </w:r>
      <w:r w:rsidR="009675F7">
        <w:rPr>
          <w:rFonts w:ascii="Times New Roman" w:eastAsia="標楷體" w:hAnsi="Times New Roman"/>
          <w:bCs/>
          <w:color w:val="000000" w:themeColor="text1"/>
          <w:sz w:val="28"/>
          <w:szCs w:val="32"/>
          <w:lang w:val="zh-TW"/>
        </w:rPr>
        <w:t>%</w:t>
      </w:r>
      <w:r w:rsidRPr="009E2424">
        <w:rPr>
          <w:rFonts w:ascii="Times New Roman" w:eastAsia="標楷體" w:hAnsi="Times New Roman"/>
          <w:bCs/>
          <w:color w:val="000000" w:themeColor="text1"/>
          <w:sz w:val="28"/>
          <w:szCs w:val="32"/>
          <w:lang w:val="zh-TW"/>
        </w:rPr>
        <w:t>（上修</w:t>
      </w:r>
      <w:r w:rsidRPr="009E2424">
        <w:rPr>
          <w:rFonts w:ascii="Times New Roman" w:eastAsia="標楷體" w:hAnsi="Times New Roman"/>
          <w:bCs/>
          <w:color w:val="000000" w:themeColor="text1"/>
          <w:sz w:val="28"/>
          <w:szCs w:val="32"/>
          <w:lang w:val="zh-TW"/>
        </w:rPr>
        <w:t>0.1</w:t>
      </w:r>
      <w:r w:rsidRPr="009E2424">
        <w:rPr>
          <w:rFonts w:ascii="Times New Roman" w:eastAsia="標楷體" w:hAnsi="Times New Roman"/>
          <w:bCs/>
          <w:color w:val="000000" w:themeColor="text1"/>
          <w:sz w:val="28"/>
          <w:szCs w:val="32"/>
          <w:lang w:val="zh-TW"/>
        </w:rPr>
        <w:t>個百分點），其中民間最終消費支出衰退</w:t>
      </w:r>
      <w:r w:rsidRPr="009E2424">
        <w:rPr>
          <w:rFonts w:ascii="Times New Roman" w:eastAsia="標楷體" w:hAnsi="Times New Roman"/>
          <w:bCs/>
          <w:color w:val="000000" w:themeColor="text1"/>
          <w:sz w:val="28"/>
          <w:szCs w:val="32"/>
          <w:lang w:val="zh-TW"/>
        </w:rPr>
        <w:t>1.3</w:t>
      </w:r>
      <w:r w:rsidR="009675F7">
        <w:rPr>
          <w:rFonts w:ascii="Times New Roman" w:eastAsia="標楷體" w:hAnsi="Times New Roman"/>
          <w:bCs/>
          <w:color w:val="000000" w:themeColor="text1"/>
          <w:sz w:val="28"/>
          <w:szCs w:val="32"/>
          <w:lang w:val="zh-TW"/>
        </w:rPr>
        <w:t>%</w:t>
      </w:r>
      <w:r w:rsidRPr="009E2424">
        <w:rPr>
          <w:rFonts w:ascii="Times New Roman" w:eastAsia="標楷體" w:hAnsi="Times New Roman"/>
          <w:bCs/>
          <w:color w:val="000000" w:themeColor="text1"/>
          <w:sz w:val="28"/>
          <w:szCs w:val="32"/>
          <w:lang w:val="zh-TW"/>
        </w:rPr>
        <w:t>，民間住宅衰退</w:t>
      </w:r>
      <w:r w:rsidRPr="009E2424">
        <w:rPr>
          <w:rFonts w:ascii="Times New Roman" w:eastAsia="標楷體" w:hAnsi="Times New Roman"/>
          <w:bCs/>
          <w:color w:val="000000" w:themeColor="text1"/>
          <w:sz w:val="28"/>
          <w:szCs w:val="32"/>
          <w:lang w:val="zh-TW"/>
        </w:rPr>
        <w:t>2.6</w:t>
      </w:r>
      <w:r w:rsidR="009675F7">
        <w:rPr>
          <w:rFonts w:ascii="Times New Roman" w:eastAsia="標楷體" w:hAnsi="Times New Roman"/>
          <w:bCs/>
          <w:color w:val="000000" w:themeColor="text1"/>
          <w:sz w:val="28"/>
          <w:szCs w:val="32"/>
          <w:lang w:val="zh-TW"/>
        </w:rPr>
        <w:t>%</w:t>
      </w:r>
      <w:r w:rsidRPr="009E2424">
        <w:rPr>
          <w:rFonts w:ascii="Times New Roman" w:eastAsia="標楷體" w:hAnsi="Times New Roman"/>
          <w:bCs/>
          <w:color w:val="000000" w:themeColor="text1"/>
          <w:sz w:val="28"/>
          <w:szCs w:val="32"/>
          <w:lang w:val="zh-TW"/>
        </w:rPr>
        <w:t>，民間企業設備成長</w:t>
      </w:r>
      <w:r w:rsidRPr="009E2424">
        <w:rPr>
          <w:rFonts w:ascii="Times New Roman" w:eastAsia="標楷體" w:hAnsi="Times New Roman"/>
          <w:bCs/>
          <w:color w:val="000000" w:themeColor="text1"/>
          <w:sz w:val="28"/>
          <w:szCs w:val="32"/>
          <w:lang w:val="zh-TW"/>
        </w:rPr>
        <w:t>1.3</w:t>
      </w:r>
      <w:r w:rsidR="009675F7">
        <w:rPr>
          <w:rFonts w:ascii="Times New Roman" w:eastAsia="標楷體" w:hAnsi="Times New Roman"/>
          <w:bCs/>
          <w:color w:val="000000" w:themeColor="text1"/>
          <w:sz w:val="28"/>
          <w:szCs w:val="32"/>
          <w:lang w:val="zh-TW"/>
        </w:rPr>
        <w:t>%</w:t>
      </w:r>
      <w:r w:rsidRPr="009E2424">
        <w:rPr>
          <w:rFonts w:ascii="Times New Roman" w:eastAsia="標楷體" w:hAnsi="Times New Roman"/>
          <w:bCs/>
          <w:color w:val="000000" w:themeColor="text1"/>
          <w:sz w:val="28"/>
          <w:szCs w:val="32"/>
          <w:lang w:val="zh-TW"/>
        </w:rPr>
        <w:t>，政府最終消費支出成長</w:t>
      </w:r>
      <w:r w:rsidRPr="009E2424">
        <w:rPr>
          <w:rFonts w:ascii="Times New Roman" w:eastAsia="標楷體" w:hAnsi="Times New Roman"/>
          <w:bCs/>
          <w:color w:val="000000" w:themeColor="text1"/>
          <w:sz w:val="28"/>
          <w:szCs w:val="32"/>
          <w:lang w:val="zh-TW"/>
        </w:rPr>
        <w:t>1.1</w:t>
      </w:r>
      <w:r w:rsidR="009675F7">
        <w:rPr>
          <w:rFonts w:ascii="Times New Roman" w:eastAsia="標楷體" w:hAnsi="Times New Roman"/>
          <w:bCs/>
          <w:color w:val="000000" w:themeColor="text1"/>
          <w:sz w:val="28"/>
          <w:szCs w:val="32"/>
          <w:lang w:val="zh-TW"/>
        </w:rPr>
        <w:t>%</w:t>
      </w:r>
      <w:r w:rsidRPr="009E2424">
        <w:rPr>
          <w:rFonts w:ascii="Times New Roman" w:eastAsia="標楷體" w:hAnsi="Times New Roman"/>
          <w:bCs/>
          <w:color w:val="000000" w:themeColor="text1"/>
          <w:sz w:val="28"/>
          <w:szCs w:val="32"/>
          <w:lang w:val="zh-TW"/>
        </w:rPr>
        <w:t>，公部門固定資本形成衰退</w:t>
      </w:r>
      <w:r w:rsidRPr="009E2424">
        <w:rPr>
          <w:rFonts w:ascii="Times New Roman" w:eastAsia="標楷體" w:hAnsi="Times New Roman"/>
          <w:bCs/>
          <w:color w:val="000000" w:themeColor="text1"/>
          <w:sz w:val="28"/>
          <w:szCs w:val="32"/>
          <w:lang w:val="zh-TW"/>
        </w:rPr>
        <w:t>2.6</w:t>
      </w:r>
      <w:r w:rsidR="009675F7">
        <w:rPr>
          <w:rFonts w:ascii="Times New Roman" w:eastAsia="標楷體" w:hAnsi="Times New Roman"/>
          <w:bCs/>
          <w:color w:val="000000" w:themeColor="text1"/>
          <w:sz w:val="28"/>
          <w:szCs w:val="32"/>
          <w:lang w:val="zh-TW"/>
        </w:rPr>
        <w:t>%</w:t>
      </w:r>
      <w:r w:rsidRPr="009E2424">
        <w:rPr>
          <w:rFonts w:ascii="Times New Roman" w:eastAsia="標楷體" w:hAnsi="Times New Roman"/>
          <w:bCs/>
          <w:color w:val="000000" w:themeColor="text1"/>
          <w:sz w:val="28"/>
          <w:szCs w:val="32"/>
          <w:lang w:val="zh-TW"/>
        </w:rPr>
        <w:t>，</w:t>
      </w:r>
      <w:r w:rsidR="001B1547" w:rsidRPr="001B1547">
        <w:rPr>
          <w:rFonts w:ascii="Times New Roman" w:eastAsia="標楷體" w:hAnsi="Times New Roman" w:hint="eastAsia"/>
          <w:bCs/>
          <w:color w:val="000000" w:themeColor="text1"/>
          <w:sz w:val="28"/>
          <w:szCs w:val="32"/>
          <w:lang w:val="zh-TW"/>
        </w:rPr>
        <w:t>商品及服務出口、進口則分別成長</w:t>
      </w:r>
      <w:r w:rsidR="001B1547" w:rsidRPr="001B1547">
        <w:rPr>
          <w:rFonts w:ascii="Times New Roman" w:eastAsia="標楷體" w:hAnsi="Times New Roman" w:hint="eastAsia"/>
          <w:bCs/>
          <w:color w:val="000000" w:themeColor="text1"/>
          <w:sz w:val="28"/>
          <w:szCs w:val="32"/>
          <w:lang w:val="zh-TW"/>
        </w:rPr>
        <w:t>2.7%</w:t>
      </w:r>
      <w:r w:rsidR="001B1547" w:rsidRPr="001B1547">
        <w:rPr>
          <w:rFonts w:ascii="Times New Roman" w:eastAsia="標楷體" w:hAnsi="Times New Roman" w:hint="eastAsia"/>
          <w:bCs/>
          <w:color w:val="000000" w:themeColor="text1"/>
          <w:sz w:val="28"/>
          <w:szCs w:val="32"/>
          <w:lang w:val="zh-TW"/>
        </w:rPr>
        <w:t>及</w:t>
      </w:r>
      <w:r w:rsidR="001B1547" w:rsidRPr="001B1547">
        <w:rPr>
          <w:rFonts w:ascii="Times New Roman" w:eastAsia="標楷體" w:hAnsi="Times New Roman" w:hint="eastAsia"/>
          <w:bCs/>
          <w:color w:val="000000" w:themeColor="text1"/>
          <w:sz w:val="28"/>
          <w:szCs w:val="32"/>
          <w:lang w:val="zh-TW"/>
        </w:rPr>
        <w:t>0.2%</w:t>
      </w:r>
      <w:r w:rsidRPr="009E2424">
        <w:rPr>
          <w:rFonts w:ascii="Times New Roman" w:eastAsia="標楷體" w:hAnsi="Times New Roman"/>
          <w:bCs/>
          <w:color w:val="000000" w:themeColor="text1"/>
          <w:sz w:val="28"/>
          <w:szCs w:val="32"/>
          <w:lang w:val="zh-TW"/>
        </w:rPr>
        <w:t>。</w:t>
      </w:r>
    </w:p>
    <w:p w:rsidR="00BB5D75" w:rsidRPr="009E2424" w:rsidRDefault="00FF38F9" w:rsidP="00BB5D75">
      <w:pPr>
        <w:pStyle w:val="afffff"/>
        <w:numPr>
          <w:ilvl w:val="0"/>
          <w:numId w:val="22"/>
        </w:numPr>
        <w:snapToGrid w:val="0"/>
        <w:spacing w:before="180" w:line="300" w:lineRule="auto"/>
        <w:ind w:leftChars="0" w:rightChars="-95" w:right="-228" w:firstLineChars="0"/>
        <w:rPr>
          <w:rFonts w:ascii="Times New Roman" w:eastAsia="標楷體" w:hAnsi="Times New Roman"/>
          <w:color w:val="000000" w:themeColor="text1"/>
          <w:sz w:val="28"/>
          <w:szCs w:val="28"/>
        </w:rPr>
      </w:pPr>
      <w:r w:rsidRPr="009E2424">
        <w:rPr>
          <w:rFonts w:ascii="Times New Roman" w:eastAsia="標楷體" w:hAnsi="Times New Roman"/>
          <w:bCs/>
          <w:color w:val="000000" w:themeColor="text1"/>
          <w:sz w:val="28"/>
          <w:szCs w:val="32"/>
          <w:lang w:val="zh-TW"/>
        </w:rPr>
        <w:t>根據日本財務省發布今年</w:t>
      </w:r>
      <w:r w:rsidRPr="009E2424">
        <w:rPr>
          <w:rFonts w:ascii="Times New Roman" w:eastAsia="標楷體" w:hAnsi="Times New Roman"/>
          <w:bCs/>
          <w:color w:val="000000" w:themeColor="text1"/>
          <w:sz w:val="28"/>
          <w:szCs w:val="32"/>
          <w:lang w:val="zh-TW"/>
        </w:rPr>
        <w:t>2</w:t>
      </w:r>
      <w:r w:rsidRPr="009E2424">
        <w:rPr>
          <w:rFonts w:ascii="Times New Roman" w:eastAsia="標楷體" w:hAnsi="Times New Roman"/>
          <w:bCs/>
          <w:color w:val="000000" w:themeColor="text1"/>
          <w:sz w:val="28"/>
          <w:szCs w:val="32"/>
          <w:lang w:val="zh-TW"/>
        </w:rPr>
        <w:t>月進出口貿易統計，出口額為</w:t>
      </w:r>
      <w:r w:rsidRPr="009E2424">
        <w:rPr>
          <w:rFonts w:ascii="Times New Roman" w:eastAsia="標楷體" w:hAnsi="Times New Roman"/>
          <w:bCs/>
          <w:color w:val="000000" w:themeColor="text1"/>
          <w:sz w:val="28"/>
          <w:szCs w:val="32"/>
          <w:lang w:val="zh-TW"/>
        </w:rPr>
        <w:t>5.7</w:t>
      </w:r>
      <w:r w:rsidRPr="009E2424">
        <w:rPr>
          <w:rFonts w:ascii="Times New Roman" w:eastAsia="標楷體" w:hAnsi="Times New Roman"/>
          <w:bCs/>
          <w:color w:val="000000" w:themeColor="text1"/>
          <w:sz w:val="28"/>
          <w:szCs w:val="32"/>
          <w:lang w:val="zh-TW"/>
        </w:rPr>
        <w:t>兆日圓，較上年同期減少</w:t>
      </w:r>
      <w:r w:rsidRPr="009E2424">
        <w:rPr>
          <w:rFonts w:ascii="Times New Roman" w:eastAsia="標楷體" w:hAnsi="Times New Roman"/>
          <w:bCs/>
          <w:color w:val="000000" w:themeColor="text1"/>
          <w:sz w:val="28"/>
          <w:szCs w:val="32"/>
          <w:lang w:val="zh-TW"/>
        </w:rPr>
        <w:t>4.0</w:t>
      </w:r>
      <w:r w:rsidR="009675F7">
        <w:rPr>
          <w:rFonts w:ascii="Times New Roman" w:eastAsia="標楷體" w:hAnsi="Times New Roman"/>
          <w:bCs/>
          <w:color w:val="000000" w:themeColor="text1"/>
          <w:sz w:val="28"/>
          <w:szCs w:val="32"/>
          <w:lang w:val="zh-TW"/>
        </w:rPr>
        <w:t>%</w:t>
      </w:r>
      <w:r w:rsidRPr="009E2424">
        <w:rPr>
          <w:rFonts w:ascii="Times New Roman" w:eastAsia="標楷體" w:hAnsi="Times New Roman"/>
          <w:bCs/>
          <w:color w:val="000000" w:themeColor="text1"/>
          <w:sz w:val="28"/>
          <w:szCs w:val="32"/>
          <w:lang w:val="zh-TW"/>
        </w:rPr>
        <w:t>，進口額則為</w:t>
      </w:r>
      <w:r w:rsidRPr="009E2424">
        <w:rPr>
          <w:rFonts w:ascii="Times New Roman" w:eastAsia="標楷體" w:hAnsi="Times New Roman"/>
          <w:bCs/>
          <w:color w:val="000000" w:themeColor="text1"/>
          <w:sz w:val="28"/>
          <w:szCs w:val="32"/>
          <w:lang w:val="zh-TW"/>
        </w:rPr>
        <w:t>5.46</w:t>
      </w:r>
      <w:r w:rsidRPr="009E2424">
        <w:rPr>
          <w:rFonts w:ascii="Times New Roman" w:eastAsia="標楷體" w:hAnsi="Times New Roman"/>
          <w:bCs/>
          <w:color w:val="000000" w:themeColor="text1"/>
          <w:sz w:val="28"/>
          <w:szCs w:val="32"/>
          <w:lang w:val="zh-TW"/>
        </w:rPr>
        <w:t>兆日圓，減少</w:t>
      </w:r>
      <w:r w:rsidRPr="009E2424">
        <w:rPr>
          <w:rFonts w:ascii="Times New Roman" w:eastAsia="標楷體" w:hAnsi="Times New Roman"/>
          <w:bCs/>
          <w:color w:val="000000" w:themeColor="text1"/>
          <w:sz w:val="28"/>
          <w:szCs w:val="32"/>
          <w:lang w:val="zh-TW"/>
        </w:rPr>
        <w:t>14.2</w:t>
      </w:r>
      <w:r w:rsidR="009675F7">
        <w:rPr>
          <w:rFonts w:ascii="Times New Roman" w:eastAsia="標楷體" w:hAnsi="Times New Roman"/>
          <w:bCs/>
          <w:color w:val="000000" w:themeColor="text1"/>
          <w:sz w:val="28"/>
          <w:szCs w:val="32"/>
          <w:lang w:val="zh-TW"/>
        </w:rPr>
        <w:t>%</w:t>
      </w:r>
      <w:r w:rsidRPr="009E2424">
        <w:rPr>
          <w:rFonts w:ascii="Times New Roman" w:eastAsia="標楷體" w:hAnsi="Times New Roman"/>
          <w:bCs/>
          <w:color w:val="000000" w:themeColor="text1"/>
          <w:sz w:val="28"/>
          <w:szCs w:val="32"/>
          <w:lang w:val="zh-TW"/>
        </w:rPr>
        <w:t>，貿易入超為</w:t>
      </w:r>
      <w:r w:rsidRPr="009E2424">
        <w:rPr>
          <w:rFonts w:ascii="Times New Roman" w:eastAsia="標楷體" w:hAnsi="Times New Roman"/>
          <w:bCs/>
          <w:color w:val="000000" w:themeColor="text1"/>
          <w:sz w:val="28"/>
          <w:szCs w:val="32"/>
          <w:lang w:val="zh-TW"/>
        </w:rPr>
        <w:t>0.24</w:t>
      </w:r>
      <w:r w:rsidRPr="009E2424">
        <w:rPr>
          <w:rFonts w:ascii="Times New Roman" w:eastAsia="標楷體" w:hAnsi="Times New Roman"/>
          <w:bCs/>
          <w:color w:val="000000" w:themeColor="text1"/>
          <w:sz w:val="28"/>
          <w:szCs w:val="32"/>
          <w:lang w:val="zh-TW"/>
        </w:rPr>
        <w:t>兆日圓。對主要貿易夥伴出口，歐盟、美國、中國大陸、東協出口成長率分別為</w:t>
      </w:r>
      <w:r w:rsidRPr="009E2424">
        <w:rPr>
          <w:rFonts w:ascii="Times New Roman" w:eastAsia="標楷體" w:hAnsi="Times New Roman"/>
          <w:bCs/>
          <w:color w:val="000000" w:themeColor="text1"/>
          <w:sz w:val="28"/>
          <w:szCs w:val="32"/>
          <w:lang w:val="zh-TW"/>
        </w:rPr>
        <w:t>9.2</w:t>
      </w:r>
      <w:r w:rsidR="009675F7">
        <w:rPr>
          <w:rFonts w:ascii="Times New Roman" w:eastAsia="標楷體" w:hAnsi="Times New Roman"/>
          <w:bCs/>
          <w:color w:val="000000" w:themeColor="text1"/>
          <w:sz w:val="28"/>
          <w:szCs w:val="32"/>
          <w:lang w:val="zh-TW"/>
        </w:rPr>
        <w:t>%</w:t>
      </w:r>
      <w:r w:rsidRPr="009E2424">
        <w:rPr>
          <w:rFonts w:ascii="Times New Roman" w:eastAsia="標楷體" w:hAnsi="Times New Roman"/>
          <w:bCs/>
          <w:color w:val="000000" w:themeColor="text1"/>
          <w:sz w:val="28"/>
          <w:szCs w:val="32"/>
          <w:lang w:val="zh-TW"/>
        </w:rPr>
        <w:t>、</w:t>
      </w:r>
      <w:r w:rsidRPr="009E2424">
        <w:rPr>
          <w:rFonts w:ascii="Times New Roman" w:eastAsia="標楷體" w:hAnsi="Times New Roman"/>
          <w:bCs/>
          <w:color w:val="000000" w:themeColor="text1"/>
          <w:sz w:val="28"/>
          <w:szCs w:val="32"/>
          <w:lang w:val="zh-TW"/>
        </w:rPr>
        <w:t>0.2</w:t>
      </w:r>
      <w:r w:rsidR="009675F7">
        <w:rPr>
          <w:rFonts w:ascii="Times New Roman" w:eastAsia="標楷體" w:hAnsi="Times New Roman"/>
          <w:bCs/>
          <w:color w:val="000000" w:themeColor="text1"/>
          <w:sz w:val="28"/>
          <w:szCs w:val="32"/>
          <w:lang w:val="zh-TW"/>
        </w:rPr>
        <w:t>%</w:t>
      </w:r>
      <w:r w:rsidRPr="009E2424">
        <w:rPr>
          <w:rFonts w:ascii="Times New Roman" w:eastAsia="標楷體" w:hAnsi="Times New Roman"/>
          <w:bCs/>
          <w:color w:val="000000" w:themeColor="text1"/>
          <w:sz w:val="28"/>
          <w:szCs w:val="32"/>
          <w:lang w:val="zh-TW"/>
        </w:rPr>
        <w:t>、</w:t>
      </w:r>
      <w:r w:rsidRPr="009E2424">
        <w:rPr>
          <w:rFonts w:ascii="Times New Roman" w:eastAsia="標楷體" w:hAnsi="Times New Roman"/>
          <w:bCs/>
          <w:color w:val="000000" w:themeColor="text1"/>
          <w:sz w:val="28"/>
          <w:szCs w:val="32"/>
          <w:lang w:val="zh-TW"/>
        </w:rPr>
        <w:t>5.1</w:t>
      </w:r>
      <w:r w:rsidR="009675F7">
        <w:rPr>
          <w:rFonts w:ascii="Times New Roman" w:eastAsia="標楷體" w:hAnsi="Times New Roman"/>
          <w:bCs/>
          <w:color w:val="000000" w:themeColor="text1"/>
          <w:sz w:val="28"/>
          <w:szCs w:val="32"/>
          <w:lang w:val="zh-TW"/>
        </w:rPr>
        <w:t>%</w:t>
      </w:r>
      <w:r w:rsidRPr="009E2424">
        <w:rPr>
          <w:rFonts w:ascii="Times New Roman" w:eastAsia="標楷體" w:hAnsi="Times New Roman"/>
          <w:bCs/>
          <w:color w:val="000000" w:themeColor="text1"/>
          <w:sz w:val="28"/>
          <w:szCs w:val="32"/>
          <w:lang w:val="zh-TW"/>
        </w:rPr>
        <w:t>及</w:t>
      </w:r>
      <w:r w:rsidRPr="009E2424">
        <w:rPr>
          <w:rFonts w:ascii="Times New Roman" w:eastAsia="標楷體" w:hAnsi="Times New Roman"/>
          <w:bCs/>
          <w:color w:val="000000" w:themeColor="text1"/>
          <w:sz w:val="28"/>
          <w:szCs w:val="32"/>
          <w:lang w:val="zh-TW"/>
        </w:rPr>
        <w:t>-13.9</w:t>
      </w:r>
      <w:r w:rsidR="009675F7">
        <w:rPr>
          <w:rFonts w:ascii="Times New Roman" w:eastAsia="標楷體" w:hAnsi="Times New Roman"/>
          <w:bCs/>
          <w:color w:val="000000" w:themeColor="text1"/>
          <w:sz w:val="28"/>
          <w:szCs w:val="32"/>
          <w:lang w:val="zh-TW"/>
        </w:rPr>
        <w:t>%</w:t>
      </w:r>
      <w:r w:rsidRPr="009E2424">
        <w:rPr>
          <w:rFonts w:ascii="Times New Roman" w:eastAsia="標楷體" w:hAnsi="Times New Roman"/>
          <w:bCs/>
          <w:color w:val="000000" w:themeColor="text1"/>
          <w:sz w:val="28"/>
          <w:szCs w:val="32"/>
          <w:lang w:val="zh-TW"/>
        </w:rPr>
        <w:t>。</w:t>
      </w:r>
      <w:r w:rsidRPr="009E2424">
        <w:rPr>
          <w:rFonts w:ascii="Times New Roman" w:eastAsia="標楷體" w:hAnsi="Times New Roman"/>
          <w:bCs/>
          <w:color w:val="000000" w:themeColor="text1"/>
          <w:sz w:val="28"/>
          <w:szCs w:val="32"/>
          <w:lang w:val="zh-TW"/>
        </w:rPr>
        <w:t>1</w:t>
      </w:r>
      <w:r w:rsidRPr="009E2424">
        <w:rPr>
          <w:rFonts w:ascii="Times New Roman" w:eastAsia="標楷體" w:hAnsi="Times New Roman"/>
          <w:bCs/>
          <w:color w:val="000000" w:themeColor="text1"/>
          <w:sz w:val="28"/>
          <w:szCs w:val="32"/>
          <w:lang w:val="zh-TW"/>
        </w:rPr>
        <w:t>月工業生產衰退</w:t>
      </w:r>
      <w:r w:rsidRPr="009E2424">
        <w:rPr>
          <w:rFonts w:ascii="Times New Roman" w:eastAsia="標楷體" w:hAnsi="Times New Roman"/>
          <w:bCs/>
          <w:color w:val="000000" w:themeColor="text1"/>
          <w:sz w:val="28"/>
          <w:szCs w:val="32"/>
          <w:lang w:val="zh-TW"/>
        </w:rPr>
        <w:t>3.8</w:t>
      </w:r>
      <w:r w:rsidR="009675F7">
        <w:rPr>
          <w:rFonts w:ascii="Times New Roman" w:eastAsia="標楷體" w:hAnsi="Times New Roman"/>
          <w:bCs/>
          <w:color w:val="000000" w:themeColor="text1"/>
          <w:sz w:val="28"/>
          <w:szCs w:val="32"/>
          <w:lang w:val="zh-TW"/>
        </w:rPr>
        <w:t>%</w:t>
      </w:r>
      <w:r w:rsidRPr="009E2424">
        <w:rPr>
          <w:rFonts w:ascii="Times New Roman" w:eastAsia="標楷體" w:hAnsi="Times New Roman"/>
          <w:bCs/>
          <w:color w:val="000000" w:themeColor="text1"/>
          <w:sz w:val="28"/>
          <w:szCs w:val="32"/>
          <w:lang w:val="zh-TW"/>
        </w:rPr>
        <w:t>，消費者物價上漲率為零，失業率為</w:t>
      </w:r>
      <w:r w:rsidRPr="009E2424">
        <w:rPr>
          <w:rFonts w:ascii="Times New Roman" w:eastAsia="標楷體" w:hAnsi="Times New Roman"/>
          <w:bCs/>
          <w:color w:val="000000" w:themeColor="text1"/>
          <w:sz w:val="28"/>
          <w:szCs w:val="32"/>
          <w:lang w:val="zh-TW"/>
        </w:rPr>
        <w:t>3.2</w:t>
      </w:r>
      <w:r w:rsidR="009675F7">
        <w:rPr>
          <w:rFonts w:ascii="Times New Roman" w:eastAsia="標楷體" w:hAnsi="Times New Roman"/>
          <w:bCs/>
          <w:color w:val="000000" w:themeColor="text1"/>
          <w:sz w:val="28"/>
          <w:szCs w:val="32"/>
          <w:lang w:val="zh-TW"/>
        </w:rPr>
        <w:t>%</w:t>
      </w:r>
      <w:r w:rsidR="00450558" w:rsidRPr="009E2424">
        <w:rPr>
          <w:rFonts w:ascii="Times New Roman" w:eastAsia="標楷體" w:hAnsi="Times New Roman"/>
          <w:color w:val="000000" w:themeColor="text1"/>
          <w:sz w:val="28"/>
          <w:szCs w:val="28"/>
        </w:rPr>
        <w:t>。</w:t>
      </w:r>
    </w:p>
    <w:p w:rsidR="00BB5D75" w:rsidRPr="009E2424" w:rsidRDefault="00FF38F9" w:rsidP="00BB5D75">
      <w:pPr>
        <w:pStyle w:val="afffff"/>
        <w:numPr>
          <w:ilvl w:val="0"/>
          <w:numId w:val="22"/>
        </w:numPr>
        <w:snapToGrid w:val="0"/>
        <w:spacing w:before="180" w:line="300" w:lineRule="auto"/>
        <w:ind w:leftChars="0" w:rightChars="-95" w:right="-228" w:firstLineChars="0"/>
        <w:rPr>
          <w:rFonts w:ascii="Times New Roman" w:eastAsia="標楷體" w:hAnsi="Times New Roman"/>
          <w:color w:val="000000" w:themeColor="text1"/>
          <w:sz w:val="28"/>
          <w:szCs w:val="28"/>
        </w:rPr>
      </w:pPr>
      <w:r w:rsidRPr="009E2424">
        <w:rPr>
          <w:rFonts w:ascii="Times New Roman" w:eastAsia="標楷體" w:hAnsi="Times New Roman"/>
          <w:bCs/>
          <w:color w:val="000000" w:themeColor="text1"/>
          <w:sz w:val="28"/>
          <w:szCs w:val="32"/>
          <w:lang w:val="zh-TW"/>
        </w:rPr>
        <w:t>日本央行</w:t>
      </w:r>
      <w:r w:rsidRPr="009E2424">
        <w:rPr>
          <w:rFonts w:ascii="Times New Roman" w:eastAsia="標楷體" w:hAnsi="Times New Roman"/>
          <w:bCs/>
          <w:color w:val="000000" w:themeColor="text1"/>
          <w:sz w:val="28"/>
          <w:szCs w:val="32"/>
          <w:lang w:val="zh-TW"/>
        </w:rPr>
        <w:t xml:space="preserve">(BoJ) </w:t>
      </w:r>
      <w:r w:rsidRPr="009E2424">
        <w:rPr>
          <w:rFonts w:ascii="Times New Roman" w:eastAsia="標楷體" w:hAnsi="Times New Roman"/>
          <w:bCs/>
          <w:color w:val="000000" w:themeColor="text1"/>
          <w:sz w:val="28"/>
          <w:szCs w:val="32"/>
          <w:lang w:val="zh-TW"/>
        </w:rPr>
        <w:t>於</w:t>
      </w:r>
      <w:r w:rsidR="0011110E">
        <w:rPr>
          <w:rFonts w:ascii="Times New Roman" w:eastAsia="標楷體" w:hAnsi="Times New Roman" w:hint="eastAsia"/>
          <w:bCs/>
          <w:color w:val="000000" w:themeColor="text1"/>
          <w:sz w:val="28"/>
          <w:szCs w:val="32"/>
          <w:lang w:val="zh-TW"/>
        </w:rPr>
        <w:t>今年</w:t>
      </w:r>
      <w:r w:rsidRPr="009E2424">
        <w:rPr>
          <w:rFonts w:ascii="Times New Roman" w:eastAsia="標楷體" w:hAnsi="Times New Roman"/>
          <w:bCs/>
          <w:color w:val="000000" w:themeColor="text1"/>
          <w:sz w:val="28"/>
          <w:szCs w:val="32"/>
          <w:lang w:val="zh-TW"/>
        </w:rPr>
        <w:t>3</w:t>
      </w:r>
      <w:r w:rsidRPr="009E2424">
        <w:rPr>
          <w:rFonts w:ascii="Times New Roman" w:eastAsia="標楷體" w:hAnsi="Times New Roman"/>
          <w:bCs/>
          <w:color w:val="000000" w:themeColor="text1"/>
          <w:sz w:val="28"/>
          <w:szCs w:val="32"/>
          <w:lang w:val="zh-TW"/>
        </w:rPr>
        <w:t>月</w:t>
      </w:r>
      <w:r w:rsidRPr="009E2424">
        <w:rPr>
          <w:rFonts w:ascii="Times New Roman" w:eastAsia="標楷體" w:hAnsi="Times New Roman"/>
          <w:bCs/>
          <w:color w:val="000000" w:themeColor="text1"/>
          <w:sz w:val="28"/>
          <w:szCs w:val="32"/>
          <w:lang w:val="zh-TW"/>
        </w:rPr>
        <w:t>15</w:t>
      </w:r>
      <w:r w:rsidRPr="009E2424">
        <w:rPr>
          <w:rFonts w:ascii="Times New Roman" w:eastAsia="標楷體" w:hAnsi="Times New Roman"/>
          <w:bCs/>
          <w:color w:val="000000" w:themeColor="text1"/>
          <w:sz w:val="28"/>
          <w:szCs w:val="32"/>
          <w:lang w:val="zh-TW"/>
        </w:rPr>
        <w:t>日決議，維持每年</w:t>
      </w:r>
      <w:r w:rsidRPr="009E2424">
        <w:rPr>
          <w:rFonts w:ascii="Times New Roman" w:eastAsia="標楷體" w:hAnsi="Times New Roman"/>
          <w:bCs/>
          <w:color w:val="000000" w:themeColor="text1"/>
          <w:sz w:val="28"/>
          <w:szCs w:val="32"/>
          <w:lang w:val="zh-TW"/>
        </w:rPr>
        <w:t>80</w:t>
      </w:r>
      <w:r w:rsidRPr="009E2424">
        <w:rPr>
          <w:rFonts w:ascii="Times New Roman" w:eastAsia="標楷體" w:hAnsi="Times New Roman"/>
          <w:bCs/>
          <w:color w:val="000000" w:themeColor="text1"/>
          <w:sz w:val="28"/>
          <w:szCs w:val="32"/>
          <w:lang w:val="zh-TW"/>
        </w:rPr>
        <w:t>兆</w:t>
      </w:r>
      <w:proofErr w:type="gramStart"/>
      <w:r w:rsidRPr="009E2424">
        <w:rPr>
          <w:rFonts w:ascii="Times New Roman" w:eastAsia="標楷體" w:hAnsi="Times New Roman"/>
          <w:bCs/>
          <w:color w:val="000000" w:themeColor="text1"/>
          <w:sz w:val="28"/>
          <w:szCs w:val="32"/>
          <w:lang w:val="zh-TW"/>
        </w:rPr>
        <w:t>日圓購債計畫</w:t>
      </w:r>
      <w:proofErr w:type="gramEnd"/>
      <w:r w:rsidRPr="009E2424">
        <w:rPr>
          <w:rFonts w:ascii="Times New Roman" w:eastAsia="標楷體" w:hAnsi="Times New Roman"/>
          <w:bCs/>
          <w:color w:val="000000" w:themeColor="text1"/>
          <w:sz w:val="28"/>
          <w:szCs w:val="32"/>
          <w:lang w:val="zh-TW"/>
        </w:rPr>
        <w:t>及分級負利率政策不變，未來將視消費者物價</w:t>
      </w:r>
      <w:r w:rsidR="0011110E">
        <w:rPr>
          <w:rFonts w:ascii="Times New Roman" w:eastAsia="標楷體" w:hAnsi="Times New Roman" w:hint="eastAsia"/>
          <w:bCs/>
          <w:color w:val="000000" w:themeColor="text1"/>
          <w:sz w:val="28"/>
          <w:szCs w:val="32"/>
          <w:lang w:val="zh-TW"/>
        </w:rPr>
        <w:t>上漲</w:t>
      </w:r>
      <w:r w:rsidRPr="009E2424">
        <w:rPr>
          <w:rFonts w:ascii="Times New Roman" w:eastAsia="標楷體" w:hAnsi="Times New Roman"/>
          <w:bCs/>
          <w:color w:val="000000" w:themeColor="text1"/>
          <w:sz w:val="28"/>
          <w:szCs w:val="32"/>
          <w:lang w:val="zh-TW"/>
        </w:rPr>
        <w:t>率及經濟景氣調整，於必要時再度擴大寬鬆</w:t>
      </w:r>
      <w:r w:rsidR="0011110E">
        <w:rPr>
          <w:rFonts w:ascii="Times New Roman" w:eastAsia="標楷體" w:hAnsi="Times New Roman" w:hint="eastAsia"/>
          <w:bCs/>
          <w:color w:val="000000" w:themeColor="text1"/>
          <w:sz w:val="28"/>
          <w:szCs w:val="32"/>
          <w:lang w:val="zh-TW"/>
        </w:rPr>
        <w:t>；</w:t>
      </w:r>
      <w:r w:rsidRPr="009E2424">
        <w:rPr>
          <w:rFonts w:ascii="Times New Roman" w:eastAsia="標楷體" w:hAnsi="Times New Roman"/>
          <w:bCs/>
          <w:color w:val="000000" w:themeColor="text1"/>
          <w:sz w:val="28"/>
          <w:szCs w:val="32"/>
          <w:lang w:val="zh-TW"/>
        </w:rPr>
        <w:t>另表示出</w:t>
      </w:r>
      <w:r w:rsidR="0011110E">
        <w:rPr>
          <w:rFonts w:ascii="Times New Roman" w:eastAsia="標楷體" w:hAnsi="Times New Roman"/>
          <w:bCs/>
          <w:color w:val="000000" w:themeColor="text1"/>
          <w:sz w:val="28"/>
          <w:szCs w:val="32"/>
          <w:lang w:val="zh-TW"/>
        </w:rPr>
        <w:t>口及生產受到新興市場經濟體影響而停滯，但日本經濟仍處於復甦階段</w:t>
      </w:r>
      <w:r w:rsidR="0011110E">
        <w:rPr>
          <w:rFonts w:ascii="Times New Roman" w:eastAsia="標楷體" w:hAnsi="Times New Roman" w:hint="eastAsia"/>
          <w:bCs/>
          <w:color w:val="000000" w:themeColor="text1"/>
          <w:sz w:val="28"/>
          <w:szCs w:val="32"/>
          <w:lang w:val="zh-TW"/>
        </w:rPr>
        <w:t>；</w:t>
      </w:r>
      <w:r w:rsidRPr="009E2424">
        <w:rPr>
          <w:rFonts w:ascii="Times New Roman" w:eastAsia="標楷體" w:hAnsi="Times New Roman"/>
          <w:bCs/>
          <w:color w:val="000000" w:themeColor="text1"/>
          <w:sz w:val="28"/>
          <w:szCs w:val="32"/>
          <w:lang w:val="zh-TW"/>
        </w:rPr>
        <w:t>國內需求方面，企業固定投資因營業利益增加而恢復成長，惟勞動市場及薪資情況不佳影響私人消費</w:t>
      </w:r>
      <w:r w:rsidR="00450558" w:rsidRPr="009E2424">
        <w:rPr>
          <w:rFonts w:ascii="Times New Roman" w:eastAsia="標楷體" w:hAnsi="Times New Roman"/>
          <w:color w:val="000000" w:themeColor="text1"/>
          <w:sz w:val="28"/>
          <w:szCs w:val="28"/>
        </w:rPr>
        <w:t>。</w:t>
      </w:r>
    </w:p>
    <w:p w:rsidR="00BB5D75" w:rsidRPr="00FF38F9" w:rsidRDefault="00FF38F9" w:rsidP="00BB5D75">
      <w:pPr>
        <w:pStyle w:val="afffff"/>
        <w:numPr>
          <w:ilvl w:val="0"/>
          <w:numId w:val="22"/>
        </w:numPr>
        <w:snapToGrid w:val="0"/>
        <w:spacing w:before="180" w:line="300" w:lineRule="auto"/>
        <w:ind w:leftChars="0" w:rightChars="-95" w:right="-228" w:firstLineChars="0"/>
        <w:rPr>
          <w:rFonts w:eastAsia="標楷體"/>
          <w:color w:val="000000" w:themeColor="text1"/>
          <w:sz w:val="28"/>
          <w:szCs w:val="28"/>
        </w:rPr>
      </w:pPr>
      <w:r w:rsidRPr="009E2424">
        <w:rPr>
          <w:rFonts w:ascii="Times New Roman" w:eastAsia="標楷體" w:hAnsi="Times New Roman"/>
          <w:bCs/>
          <w:color w:val="000000" w:themeColor="text1"/>
          <w:sz w:val="28"/>
          <w:szCs w:val="32"/>
          <w:lang w:val="zh-TW"/>
        </w:rPr>
        <w:t>由於</w:t>
      </w:r>
      <w:r w:rsidRPr="009E2424">
        <w:rPr>
          <w:rFonts w:ascii="Times New Roman" w:eastAsia="標楷體" w:hAnsi="Times New Roman"/>
          <w:bCs/>
          <w:color w:val="000000" w:themeColor="text1"/>
          <w:sz w:val="28"/>
          <w:szCs w:val="32"/>
          <w:lang w:val="zh-TW"/>
        </w:rPr>
        <w:t>TPP</w:t>
      </w:r>
      <w:r w:rsidRPr="009E2424">
        <w:rPr>
          <w:rFonts w:ascii="Times New Roman" w:eastAsia="標楷體" w:hAnsi="Times New Roman"/>
          <w:bCs/>
          <w:color w:val="000000" w:themeColor="text1"/>
          <w:sz w:val="28"/>
          <w:szCs w:val="32"/>
          <w:lang w:val="zh-TW"/>
        </w:rPr>
        <w:t>協定納入「投資人與地主國政府的爭端解決</w:t>
      </w:r>
      <w:r w:rsidRPr="009E2424">
        <w:rPr>
          <w:rFonts w:ascii="Times New Roman" w:eastAsia="標楷體" w:hAnsi="Times New Roman"/>
          <w:bCs/>
          <w:color w:val="000000" w:themeColor="text1"/>
          <w:sz w:val="28"/>
          <w:szCs w:val="32"/>
          <w:lang w:val="zh-TW"/>
        </w:rPr>
        <w:t>(ISDS)</w:t>
      </w:r>
      <w:r w:rsidRPr="009E2424">
        <w:rPr>
          <w:rFonts w:ascii="Times New Roman" w:eastAsia="標楷體" w:hAnsi="Times New Roman"/>
          <w:bCs/>
          <w:color w:val="000000" w:themeColor="text1"/>
          <w:sz w:val="28"/>
          <w:szCs w:val="32"/>
          <w:lang w:val="zh-TW"/>
        </w:rPr>
        <w:t>」機制，且目前國際上已有針對國家之環境規範及金融支援政策等提出控訴之案例，日本政府判斷</w:t>
      </w:r>
      <w:r w:rsidRPr="009E2424">
        <w:rPr>
          <w:rFonts w:ascii="Times New Roman" w:eastAsia="標楷體" w:hAnsi="Times New Roman"/>
          <w:bCs/>
          <w:color w:val="000000" w:themeColor="text1"/>
          <w:sz w:val="28"/>
          <w:szCs w:val="32"/>
          <w:lang w:val="zh-TW"/>
        </w:rPr>
        <w:t>TPP</w:t>
      </w:r>
      <w:r w:rsidRPr="009E2424">
        <w:rPr>
          <w:rFonts w:ascii="Times New Roman" w:eastAsia="標楷體" w:hAnsi="Times New Roman"/>
          <w:bCs/>
          <w:color w:val="000000" w:themeColor="text1"/>
          <w:sz w:val="28"/>
          <w:szCs w:val="32"/>
          <w:lang w:val="zh-TW"/>
        </w:rPr>
        <w:t>生效後將提高國家被訴風險，</w:t>
      </w:r>
      <w:proofErr w:type="gramStart"/>
      <w:r w:rsidRPr="009E2424">
        <w:rPr>
          <w:rFonts w:ascii="Times New Roman" w:eastAsia="標楷體" w:hAnsi="Times New Roman"/>
          <w:bCs/>
          <w:color w:val="000000" w:themeColor="text1"/>
          <w:sz w:val="28"/>
          <w:szCs w:val="32"/>
          <w:lang w:val="zh-TW"/>
        </w:rPr>
        <w:t>爰</w:t>
      </w:r>
      <w:proofErr w:type="gramEnd"/>
      <w:r w:rsidRPr="009E2424">
        <w:rPr>
          <w:rFonts w:ascii="Times New Roman" w:eastAsia="標楷體" w:hAnsi="Times New Roman"/>
          <w:bCs/>
          <w:color w:val="000000" w:themeColor="text1"/>
          <w:sz w:val="28"/>
          <w:szCs w:val="32"/>
          <w:lang w:val="zh-TW"/>
        </w:rPr>
        <w:t>計畫成立專門小組，與外務省國際法局官員合作，負責就日本政府與海外企業間之爭端</w:t>
      </w:r>
      <w:r w:rsidR="0011110E">
        <w:rPr>
          <w:rFonts w:ascii="Times New Roman" w:eastAsia="標楷體" w:hAnsi="Times New Roman" w:hint="eastAsia"/>
          <w:bCs/>
          <w:color w:val="000000" w:themeColor="text1"/>
          <w:sz w:val="28"/>
          <w:szCs w:val="32"/>
          <w:lang w:val="zh-TW"/>
        </w:rPr>
        <w:t>，</w:t>
      </w:r>
      <w:r w:rsidRPr="009E2424">
        <w:rPr>
          <w:rFonts w:ascii="Times New Roman" w:eastAsia="標楷體" w:hAnsi="Times New Roman"/>
          <w:bCs/>
          <w:color w:val="000000" w:themeColor="text1"/>
          <w:sz w:val="28"/>
          <w:szCs w:val="32"/>
          <w:lang w:val="zh-TW"/>
        </w:rPr>
        <w:t>以協商或交涉之方式解決，若進入司法程序，則對日本政府提供建言</w:t>
      </w:r>
      <w:r w:rsidR="00450558" w:rsidRPr="009E2424">
        <w:rPr>
          <w:rFonts w:ascii="Times New Roman" w:eastAsia="標楷體" w:hAnsi="Times New Roman"/>
          <w:color w:val="000000" w:themeColor="text1"/>
          <w:sz w:val="28"/>
          <w:szCs w:val="28"/>
        </w:rPr>
        <w:t>。</w:t>
      </w:r>
    </w:p>
    <w:p w:rsidR="00FF38F9" w:rsidRPr="005A46C3" w:rsidRDefault="00FF38F9" w:rsidP="00681344">
      <w:pPr>
        <w:snapToGrid w:val="0"/>
        <w:spacing w:before="60" w:line="300" w:lineRule="auto"/>
        <w:ind w:leftChars="250" w:left="600" w:right="-227" w:firstLineChars="700" w:firstLine="1962"/>
        <w:jc w:val="both"/>
        <w:rPr>
          <w:rFonts w:eastAsia="標楷體"/>
          <w:b/>
          <w:bCs/>
          <w:color w:val="FF0000"/>
          <w:sz w:val="28"/>
          <w:szCs w:val="32"/>
          <w:lang w:val="zh-TW"/>
        </w:rPr>
      </w:pPr>
    </w:p>
    <w:p w:rsidR="008905B7" w:rsidRPr="001F4329" w:rsidRDefault="008905B7" w:rsidP="008905B7">
      <w:pPr>
        <w:snapToGrid w:val="0"/>
        <w:spacing w:before="60" w:line="300" w:lineRule="auto"/>
        <w:ind w:leftChars="250" w:left="600" w:right="-227" w:firstLineChars="700" w:firstLine="1962"/>
        <w:jc w:val="both"/>
        <w:rPr>
          <w:rFonts w:eastAsia="標楷體"/>
          <w:sz w:val="28"/>
          <w:szCs w:val="32"/>
          <w:lang w:val="zh-TW"/>
        </w:rPr>
      </w:pPr>
      <w:r w:rsidRPr="001F4329">
        <w:rPr>
          <w:rFonts w:eastAsia="標楷體"/>
          <w:b/>
          <w:bCs/>
          <w:sz w:val="28"/>
          <w:szCs w:val="32"/>
          <w:lang w:val="zh-TW"/>
        </w:rPr>
        <w:lastRenderedPageBreak/>
        <w:t>表</w:t>
      </w:r>
      <w:r w:rsidRPr="001F4329">
        <w:rPr>
          <w:rFonts w:eastAsia="標楷體"/>
          <w:b/>
          <w:bCs/>
          <w:sz w:val="28"/>
          <w:szCs w:val="32"/>
          <w:lang w:val="zh-TW"/>
        </w:rPr>
        <w:t>1-3</w:t>
      </w:r>
      <w:r w:rsidRPr="001F4329">
        <w:rPr>
          <w:rFonts w:eastAsia="標楷體" w:hint="eastAsia"/>
          <w:b/>
          <w:bCs/>
          <w:sz w:val="28"/>
          <w:szCs w:val="32"/>
          <w:lang w:val="zh-TW"/>
        </w:rPr>
        <w:t>-1</w:t>
      </w:r>
      <w:r w:rsidRPr="001F4329">
        <w:rPr>
          <w:rFonts w:eastAsia="標楷體"/>
          <w:b/>
          <w:bCs/>
          <w:sz w:val="28"/>
          <w:szCs w:val="32"/>
          <w:lang w:val="zh-TW"/>
        </w:rPr>
        <w:t xml:space="preserve"> </w:t>
      </w:r>
      <w:r w:rsidRPr="001F4329">
        <w:rPr>
          <w:rFonts w:eastAsia="標楷體" w:hint="eastAsia"/>
          <w:b/>
          <w:bCs/>
          <w:sz w:val="28"/>
          <w:szCs w:val="32"/>
          <w:lang w:val="zh-TW"/>
        </w:rPr>
        <w:t>日本</w:t>
      </w:r>
      <w:r w:rsidRPr="001F4329">
        <w:rPr>
          <w:rFonts w:eastAsia="標楷體"/>
          <w:b/>
          <w:bCs/>
          <w:sz w:val="28"/>
          <w:szCs w:val="32"/>
          <w:lang w:val="zh-TW"/>
        </w:rPr>
        <w:t>重要經濟指標</w:t>
      </w:r>
    </w:p>
    <w:p w:rsidR="00FF38F9" w:rsidRPr="00FF38F9" w:rsidRDefault="00FF38F9" w:rsidP="00FF38F9">
      <w:pPr>
        <w:snapToGrid w:val="0"/>
        <w:ind w:rightChars="-300" w:right="-720"/>
        <w:jc w:val="right"/>
        <w:rPr>
          <w:rFonts w:eastAsia="標楷體"/>
          <w:lang w:val="zh-TW"/>
        </w:rPr>
      </w:pPr>
      <w:r w:rsidRPr="00FF38F9">
        <w:rPr>
          <w:rFonts w:eastAsia="標楷體"/>
          <w:lang w:val="zh-TW"/>
        </w:rPr>
        <w:t>單位：</w:t>
      </w:r>
      <w:r w:rsidRPr="00FF38F9">
        <w:rPr>
          <w:rFonts w:eastAsia="標楷體" w:hint="eastAsia"/>
          <w:lang w:val="zh-TW"/>
        </w:rPr>
        <w:t>兆日圓</w:t>
      </w:r>
      <w:r w:rsidRPr="00FF38F9">
        <w:rPr>
          <w:rFonts w:eastAsia="標楷體"/>
          <w:lang w:val="zh-TW"/>
        </w:rPr>
        <w:t>；</w:t>
      </w:r>
      <w:r w:rsidR="009675F7">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FF38F9" w:rsidRPr="00FF38F9" w:rsidTr="007A5F58">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lang w:val="zh-TW"/>
              </w:rPr>
              <w:t>年</w:t>
            </w:r>
            <w:r w:rsidRPr="00FF38F9">
              <w:rPr>
                <w:rFonts w:eastAsia="標楷體"/>
                <w:sz w:val="22"/>
                <w:lang w:val="zh-TW"/>
              </w:rPr>
              <w:t>（</w:t>
            </w:r>
            <w:r w:rsidRPr="00FF38F9">
              <w:rPr>
                <w:rFonts w:eastAsia="標楷體" w:hint="eastAsia"/>
                <w:sz w:val="22"/>
                <w:lang w:val="zh-TW"/>
              </w:rPr>
              <w:t>月</w:t>
            </w:r>
            <w:r w:rsidRPr="00FF38F9">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autoSpaceDE w:val="0"/>
              <w:autoSpaceDN w:val="0"/>
              <w:adjustRightInd w:val="0"/>
              <w:snapToGrid w:val="0"/>
              <w:spacing w:line="280" w:lineRule="exact"/>
              <w:jc w:val="center"/>
              <w:rPr>
                <w:rFonts w:eastAsia="標楷體"/>
                <w:sz w:val="22"/>
                <w:lang w:val="zh-TW"/>
              </w:rPr>
            </w:pPr>
            <w:r w:rsidRPr="00FF38F9">
              <w:rPr>
                <w:rFonts w:eastAsia="標楷體" w:hint="eastAsia"/>
                <w:sz w:val="22"/>
                <w:lang w:val="zh-TW"/>
              </w:rPr>
              <w:t>實質</w:t>
            </w:r>
          </w:p>
          <w:p w:rsidR="00FF38F9" w:rsidRPr="00FF38F9" w:rsidRDefault="00FF38F9" w:rsidP="00FF38F9">
            <w:pPr>
              <w:autoSpaceDE w:val="0"/>
              <w:autoSpaceDN w:val="0"/>
              <w:adjustRightInd w:val="0"/>
              <w:snapToGrid w:val="0"/>
              <w:spacing w:line="280" w:lineRule="exact"/>
              <w:jc w:val="center"/>
              <w:rPr>
                <w:rFonts w:eastAsia="標楷體"/>
                <w:sz w:val="22"/>
              </w:rPr>
            </w:pPr>
            <w:r w:rsidRPr="00FF38F9">
              <w:rPr>
                <w:rFonts w:eastAsia="標楷體"/>
                <w:sz w:val="22"/>
                <w:lang w:val="zh-TW"/>
              </w:rPr>
              <w:t>GD</w:t>
            </w:r>
            <w:r w:rsidRPr="00FF38F9">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autoSpaceDE w:val="0"/>
              <w:autoSpaceDN w:val="0"/>
              <w:adjustRightInd w:val="0"/>
              <w:snapToGrid w:val="0"/>
              <w:spacing w:line="280" w:lineRule="exact"/>
              <w:jc w:val="center"/>
              <w:rPr>
                <w:rFonts w:eastAsia="標楷體"/>
                <w:sz w:val="22"/>
                <w:lang w:val="zh-TW"/>
              </w:rPr>
            </w:pPr>
            <w:r w:rsidRPr="00FF38F9">
              <w:rPr>
                <w:rFonts w:eastAsia="標楷體" w:hint="eastAsia"/>
                <w:sz w:val="22"/>
                <w:lang w:val="zh-TW"/>
              </w:rPr>
              <w:t>工業</w:t>
            </w:r>
          </w:p>
          <w:p w:rsidR="00FF38F9" w:rsidRPr="00FF38F9" w:rsidRDefault="00FF38F9" w:rsidP="00FF38F9">
            <w:pPr>
              <w:autoSpaceDE w:val="0"/>
              <w:autoSpaceDN w:val="0"/>
              <w:adjustRightInd w:val="0"/>
              <w:snapToGrid w:val="0"/>
              <w:spacing w:line="280" w:lineRule="exact"/>
              <w:jc w:val="center"/>
              <w:rPr>
                <w:rFonts w:eastAsia="標楷體"/>
                <w:sz w:val="22"/>
              </w:rPr>
            </w:pPr>
            <w:r w:rsidRPr="00FF38F9">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autoSpaceDE w:val="0"/>
              <w:autoSpaceDN w:val="0"/>
              <w:adjustRightInd w:val="0"/>
              <w:snapToGrid w:val="0"/>
              <w:spacing w:line="280" w:lineRule="exact"/>
              <w:jc w:val="center"/>
              <w:rPr>
                <w:rFonts w:eastAsia="標楷體"/>
                <w:sz w:val="22"/>
                <w:szCs w:val="20"/>
              </w:rPr>
            </w:pPr>
            <w:r w:rsidRPr="00FF38F9">
              <w:rPr>
                <w:rFonts w:eastAsia="標楷體" w:hint="eastAsia"/>
                <w:sz w:val="22"/>
                <w:szCs w:val="20"/>
              </w:rPr>
              <w:t>貿</w:t>
            </w:r>
            <w:r w:rsidRPr="00FF38F9">
              <w:rPr>
                <w:rFonts w:eastAsia="標楷體"/>
                <w:sz w:val="22"/>
                <w:szCs w:val="20"/>
              </w:rPr>
              <w:t xml:space="preserve">    </w:t>
            </w:r>
            <w:r w:rsidRPr="00FF38F9">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autoSpaceDE w:val="0"/>
              <w:autoSpaceDN w:val="0"/>
              <w:adjustRightInd w:val="0"/>
              <w:snapToGrid w:val="0"/>
              <w:spacing w:line="280" w:lineRule="exact"/>
              <w:jc w:val="center"/>
              <w:rPr>
                <w:rFonts w:eastAsia="標楷體"/>
                <w:sz w:val="22"/>
                <w:lang w:val="zh-TW"/>
              </w:rPr>
            </w:pPr>
            <w:r w:rsidRPr="00FF38F9">
              <w:rPr>
                <w:rFonts w:eastAsia="標楷體" w:hint="eastAsia"/>
                <w:sz w:val="22"/>
                <w:lang w:val="zh-TW"/>
              </w:rPr>
              <w:t>消費者</w:t>
            </w:r>
          </w:p>
          <w:p w:rsidR="00FF38F9" w:rsidRPr="00FF38F9" w:rsidRDefault="00FF38F9" w:rsidP="00FF38F9">
            <w:pPr>
              <w:autoSpaceDE w:val="0"/>
              <w:autoSpaceDN w:val="0"/>
              <w:adjustRightInd w:val="0"/>
              <w:snapToGrid w:val="0"/>
              <w:spacing w:line="280" w:lineRule="exact"/>
              <w:jc w:val="center"/>
              <w:rPr>
                <w:rFonts w:eastAsia="標楷體"/>
                <w:sz w:val="22"/>
                <w:lang w:val="zh-TW"/>
              </w:rPr>
            </w:pPr>
            <w:r w:rsidRPr="00FF38F9">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FF38F9" w:rsidRPr="00FF38F9" w:rsidRDefault="00FF38F9" w:rsidP="00FF38F9">
            <w:pPr>
              <w:autoSpaceDE w:val="0"/>
              <w:autoSpaceDN w:val="0"/>
              <w:adjustRightInd w:val="0"/>
              <w:snapToGrid w:val="0"/>
              <w:spacing w:line="280" w:lineRule="exact"/>
              <w:jc w:val="center"/>
              <w:rPr>
                <w:rFonts w:eastAsia="標楷體"/>
                <w:sz w:val="22"/>
                <w:lang w:val="zh-TW"/>
              </w:rPr>
            </w:pPr>
            <w:r w:rsidRPr="00FF38F9">
              <w:rPr>
                <w:rFonts w:eastAsia="標楷體" w:hint="eastAsia"/>
                <w:sz w:val="22"/>
                <w:lang w:val="zh-TW"/>
              </w:rPr>
              <w:t>失業率</w:t>
            </w:r>
          </w:p>
        </w:tc>
      </w:tr>
      <w:tr w:rsidR="00FF38F9" w:rsidRPr="00FF38F9" w:rsidTr="007A5F58">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FF38F9" w:rsidRPr="00FF38F9" w:rsidRDefault="00FF38F9" w:rsidP="00FF38F9">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autoSpaceDE w:val="0"/>
              <w:autoSpaceDN w:val="0"/>
              <w:adjustRightInd w:val="0"/>
              <w:snapToGrid w:val="0"/>
              <w:spacing w:line="280" w:lineRule="exact"/>
              <w:jc w:val="center"/>
              <w:rPr>
                <w:rFonts w:eastAsia="標楷體"/>
                <w:sz w:val="22"/>
              </w:rPr>
            </w:pPr>
            <w:r w:rsidRPr="00FF38F9">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autoSpaceDE w:val="0"/>
              <w:autoSpaceDN w:val="0"/>
              <w:adjustRightInd w:val="0"/>
              <w:snapToGrid w:val="0"/>
              <w:spacing w:line="280" w:lineRule="exact"/>
              <w:jc w:val="center"/>
              <w:rPr>
                <w:rFonts w:eastAsia="標楷體"/>
                <w:sz w:val="22"/>
              </w:rPr>
            </w:pPr>
            <w:r w:rsidRPr="00FF38F9">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autoSpaceDE w:val="0"/>
              <w:autoSpaceDN w:val="0"/>
              <w:adjustRightInd w:val="0"/>
              <w:snapToGrid w:val="0"/>
              <w:spacing w:line="280" w:lineRule="exact"/>
              <w:jc w:val="center"/>
              <w:rPr>
                <w:rFonts w:eastAsia="標楷體"/>
                <w:sz w:val="22"/>
                <w:lang w:val="zh-TW"/>
              </w:rPr>
            </w:pPr>
            <w:r w:rsidRPr="00FF38F9">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FF38F9" w:rsidRPr="00FF38F9" w:rsidRDefault="00FF38F9" w:rsidP="00FF38F9">
            <w:pPr>
              <w:widowControl/>
              <w:rPr>
                <w:rFonts w:eastAsia="標楷體"/>
                <w:sz w:val="22"/>
                <w:lang w:val="zh-TW"/>
              </w:rPr>
            </w:pPr>
          </w:p>
        </w:tc>
      </w:tr>
      <w:tr w:rsidR="00FF38F9" w:rsidRPr="00FF38F9" w:rsidTr="007A5F58">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FF38F9" w:rsidRPr="00FF38F9" w:rsidRDefault="00FF38F9" w:rsidP="00FF38F9">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autoSpaceDE w:val="0"/>
              <w:autoSpaceDN w:val="0"/>
              <w:adjustRightInd w:val="0"/>
              <w:snapToGrid w:val="0"/>
              <w:spacing w:line="280" w:lineRule="exact"/>
              <w:jc w:val="center"/>
              <w:rPr>
                <w:rFonts w:eastAsia="標楷體"/>
                <w:sz w:val="22"/>
              </w:rPr>
            </w:pPr>
            <w:r w:rsidRPr="00FF38F9">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autoSpaceDE w:val="0"/>
              <w:autoSpaceDN w:val="0"/>
              <w:adjustRightInd w:val="0"/>
              <w:snapToGrid w:val="0"/>
              <w:spacing w:line="280" w:lineRule="exact"/>
              <w:jc w:val="center"/>
              <w:rPr>
                <w:rFonts w:eastAsia="標楷體"/>
                <w:sz w:val="22"/>
              </w:rPr>
            </w:pPr>
            <w:r w:rsidRPr="00FF38F9">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autoSpaceDE w:val="0"/>
              <w:autoSpaceDN w:val="0"/>
              <w:adjustRightInd w:val="0"/>
              <w:snapToGrid w:val="0"/>
              <w:spacing w:line="280" w:lineRule="exact"/>
              <w:jc w:val="center"/>
              <w:rPr>
                <w:rFonts w:eastAsia="標楷體"/>
                <w:sz w:val="22"/>
              </w:rPr>
            </w:pPr>
            <w:r w:rsidRPr="00FF38F9">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autoSpaceDE w:val="0"/>
              <w:autoSpaceDN w:val="0"/>
              <w:adjustRightInd w:val="0"/>
              <w:snapToGrid w:val="0"/>
              <w:spacing w:line="280" w:lineRule="exact"/>
              <w:jc w:val="center"/>
              <w:rPr>
                <w:rFonts w:eastAsia="標楷體"/>
                <w:sz w:val="22"/>
              </w:rPr>
            </w:pPr>
            <w:r w:rsidRPr="00FF38F9">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F38F9" w:rsidRPr="00FF38F9" w:rsidRDefault="00FF38F9" w:rsidP="00FF38F9">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FF38F9" w:rsidRPr="00FF38F9" w:rsidRDefault="00FF38F9" w:rsidP="00FF38F9">
            <w:pPr>
              <w:widowControl/>
              <w:rPr>
                <w:rFonts w:eastAsia="標楷體"/>
                <w:sz w:val="22"/>
                <w:lang w:val="zh-TW"/>
              </w:rPr>
            </w:pPr>
          </w:p>
        </w:tc>
      </w:tr>
      <w:tr w:rsidR="00FF38F9" w:rsidRPr="00FF38F9" w:rsidTr="007A5F58">
        <w:trPr>
          <w:cantSplit/>
        </w:trPr>
        <w:tc>
          <w:tcPr>
            <w:tcW w:w="1402" w:type="dxa"/>
            <w:tcBorders>
              <w:top w:val="nil"/>
              <w:left w:val="nil"/>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2010</w:t>
            </w:r>
            <w:r w:rsidRPr="00FF38F9">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4.7</w:t>
            </w:r>
          </w:p>
        </w:tc>
        <w:tc>
          <w:tcPr>
            <w:tcW w:w="772"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15.6</w:t>
            </w:r>
          </w:p>
        </w:tc>
        <w:tc>
          <w:tcPr>
            <w:tcW w:w="840"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67.4</w:t>
            </w:r>
          </w:p>
        </w:tc>
        <w:tc>
          <w:tcPr>
            <w:tcW w:w="784"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24.4</w:t>
            </w:r>
          </w:p>
        </w:tc>
        <w:tc>
          <w:tcPr>
            <w:tcW w:w="853"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60.6</w:t>
            </w:r>
          </w:p>
        </w:tc>
        <w:tc>
          <w:tcPr>
            <w:tcW w:w="784"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17.7</w:t>
            </w:r>
          </w:p>
        </w:tc>
        <w:tc>
          <w:tcPr>
            <w:tcW w:w="910"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6.8</w:t>
            </w:r>
          </w:p>
        </w:tc>
        <w:tc>
          <w:tcPr>
            <w:tcW w:w="854"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-0.7</w:t>
            </w:r>
          </w:p>
        </w:tc>
        <w:tc>
          <w:tcPr>
            <w:tcW w:w="835" w:type="dxa"/>
            <w:tcBorders>
              <w:top w:val="nil"/>
              <w:left w:val="single" w:sz="6" w:space="0" w:color="auto"/>
              <w:bottom w:val="nil"/>
              <w:right w:val="nil"/>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5.1</w:t>
            </w:r>
          </w:p>
        </w:tc>
      </w:tr>
      <w:tr w:rsidR="00FF38F9" w:rsidRPr="00FF38F9" w:rsidTr="007A5F58">
        <w:trPr>
          <w:cantSplit/>
        </w:trPr>
        <w:tc>
          <w:tcPr>
            <w:tcW w:w="1402" w:type="dxa"/>
            <w:tcBorders>
              <w:top w:val="nil"/>
              <w:left w:val="nil"/>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2011</w:t>
            </w:r>
            <w:r w:rsidRPr="00FF38F9">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-0.5</w:t>
            </w:r>
          </w:p>
        </w:tc>
        <w:tc>
          <w:tcPr>
            <w:tcW w:w="772"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-2.8</w:t>
            </w:r>
          </w:p>
        </w:tc>
        <w:tc>
          <w:tcPr>
            <w:tcW w:w="840"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65.7</w:t>
            </w:r>
          </w:p>
        </w:tc>
        <w:tc>
          <w:tcPr>
            <w:tcW w:w="784"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-2.5</w:t>
            </w:r>
          </w:p>
        </w:tc>
        <w:tc>
          <w:tcPr>
            <w:tcW w:w="853"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67.9</w:t>
            </w:r>
          </w:p>
        </w:tc>
        <w:tc>
          <w:tcPr>
            <w:tcW w:w="784"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12.0</w:t>
            </w:r>
          </w:p>
        </w:tc>
        <w:tc>
          <w:tcPr>
            <w:tcW w:w="910"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-2.2</w:t>
            </w:r>
          </w:p>
        </w:tc>
        <w:tc>
          <w:tcPr>
            <w:tcW w:w="854"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-0.3</w:t>
            </w:r>
          </w:p>
        </w:tc>
        <w:tc>
          <w:tcPr>
            <w:tcW w:w="835" w:type="dxa"/>
            <w:tcBorders>
              <w:top w:val="nil"/>
              <w:left w:val="single" w:sz="6" w:space="0" w:color="auto"/>
              <w:bottom w:val="nil"/>
              <w:right w:val="nil"/>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4.6</w:t>
            </w:r>
          </w:p>
        </w:tc>
      </w:tr>
      <w:tr w:rsidR="00FF38F9" w:rsidRPr="00FF38F9" w:rsidTr="007A5F58">
        <w:trPr>
          <w:cantSplit/>
        </w:trPr>
        <w:tc>
          <w:tcPr>
            <w:tcW w:w="1402" w:type="dxa"/>
            <w:tcBorders>
              <w:top w:val="nil"/>
              <w:left w:val="nil"/>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2012</w:t>
            </w:r>
            <w:r w:rsidRPr="00FF38F9">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1.4</w:t>
            </w:r>
          </w:p>
        </w:tc>
        <w:tc>
          <w:tcPr>
            <w:tcW w:w="772"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0.6</w:t>
            </w:r>
          </w:p>
        </w:tc>
        <w:tc>
          <w:tcPr>
            <w:tcW w:w="840"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0.0</w:t>
            </w:r>
          </w:p>
        </w:tc>
        <w:tc>
          <w:tcPr>
            <w:tcW w:w="835" w:type="dxa"/>
            <w:tcBorders>
              <w:top w:val="nil"/>
              <w:left w:val="single" w:sz="6" w:space="0" w:color="auto"/>
              <w:bottom w:val="nil"/>
              <w:right w:val="nil"/>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4.3</w:t>
            </w:r>
          </w:p>
        </w:tc>
      </w:tr>
      <w:tr w:rsidR="00FF38F9" w:rsidRPr="00FF38F9" w:rsidTr="007A5F58">
        <w:trPr>
          <w:cantSplit/>
        </w:trPr>
        <w:tc>
          <w:tcPr>
            <w:tcW w:w="1402" w:type="dxa"/>
            <w:tcBorders>
              <w:top w:val="nil"/>
              <w:left w:val="nil"/>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2013</w:t>
            </w:r>
            <w:r w:rsidRPr="00FF38F9">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1.6</w:t>
            </w:r>
          </w:p>
        </w:tc>
        <w:tc>
          <w:tcPr>
            <w:tcW w:w="772"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-0.8</w:t>
            </w:r>
          </w:p>
        </w:tc>
        <w:tc>
          <w:tcPr>
            <w:tcW w:w="840"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69.8</w:t>
            </w:r>
          </w:p>
        </w:tc>
        <w:tc>
          <w:tcPr>
            <w:tcW w:w="784"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9.5</w:t>
            </w:r>
          </w:p>
        </w:tc>
        <w:tc>
          <w:tcPr>
            <w:tcW w:w="853"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81.3</w:t>
            </w:r>
          </w:p>
        </w:tc>
        <w:tc>
          <w:tcPr>
            <w:tcW w:w="784"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15.0</w:t>
            </w:r>
          </w:p>
        </w:tc>
        <w:tc>
          <w:tcPr>
            <w:tcW w:w="910"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w:t>
            </w:r>
            <w:r w:rsidRPr="00FF38F9">
              <w:rPr>
                <w:rFonts w:eastAsia="標楷體"/>
                <w:sz w:val="22"/>
              </w:rPr>
              <w:t>11.5</w:t>
            </w:r>
          </w:p>
        </w:tc>
        <w:tc>
          <w:tcPr>
            <w:tcW w:w="854" w:type="dxa"/>
            <w:tcBorders>
              <w:top w:val="nil"/>
              <w:left w:val="single" w:sz="6" w:space="0" w:color="auto"/>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0.4</w:t>
            </w:r>
          </w:p>
        </w:tc>
        <w:tc>
          <w:tcPr>
            <w:tcW w:w="835" w:type="dxa"/>
            <w:tcBorders>
              <w:top w:val="nil"/>
              <w:left w:val="single" w:sz="6" w:space="0" w:color="auto"/>
              <w:bottom w:val="nil"/>
              <w:right w:val="nil"/>
            </w:tcBorders>
            <w:vAlign w:val="bottom"/>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4.0</w:t>
            </w:r>
          </w:p>
        </w:tc>
      </w:tr>
      <w:tr w:rsidR="00FF38F9" w:rsidRPr="00FF38F9" w:rsidTr="007A5F58">
        <w:trPr>
          <w:cantSplit/>
        </w:trPr>
        <w:tc>
          <w:tcPr>
            <w:tcW w:w="1402" w:type="dxa"/>
            <w:tcBorders>
              <w:top w:val="nil"/>
              <w:left w:val="nil"/>
              <w:bottom w:val="nil"/>
              <w:right w:val="single" w:sz="6" w:space="0" w:color="auto"/>
            </w:tcBorders>
            <w:vAlign w:val="center"/>
            <w:hideMark/>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2014</w:t>
            </w:r>
            <w:r w:rsidRPr="00FF38F9">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0.0</w:t>
            </w:r>
          </w:p>
        </w:tc>
        <w:tc>
          <w:tcPr>
            <w:tcW w:w="772"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2.1</w:t>
            </w:r>
          </w:p>
        </w:tc>
        <w:tc>
          <w:tcPr>
            <w:tcW w:w="84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73.1</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4.7</w:t>
            </w:r>
          </w:p>
        </w:tc>
        <w:tc>
          <w:tcPr>
            <w:tcW w:w="853"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85.8</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5.5</w:t>
            </w:r>
          </w:p>
        </w:tc>
        <w:tc>
          <w:tcPr>
            <w:tcW w:w="91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-12.7</w:t>
            </w:r>
          </w:p>
        </w:tc>
        <w:tc>
          <w:tcPr>
            <w:tcW w:w="85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2.7</w:t>
            </w:r>
          </w:p>
        </w:tc>
        <w:tc>
          <w:tcPr>
            <w:tcW w:w="835" w:type="dxa"/>
            <w:tcBorders>
              <w:top w:val="nil"/>
              <w:left w:val="single" w:sz="6" w:space="0" w:color="auto"/>
              <w:bottom w:val="nil"/>
              <w:right w:val="nil"/>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3.6</w:t>
            </w:r>
          </w:p>
        </w:tc>
      </w:tr>
      <w:tr w:rsidR="001B1547" w:rsidRPr="00FF38F9" w:rsidTr="007A5F58">
        <w:trPr>
          <w:cantSplit/>
        </w:trPr>
        <w:tc>
          <w:tcPr>
            <w:tcW w:w="1402" w:type="dxa"/>
            <w:tcBorders>
              <w:top w:val="nil"/>
              <w:left w:val="nil"/>
              <w:right w:val="single" w:sz="6" w:space="0" w:color="auto"/>
            </w:tcBorders>
            <w:vAlign w:val="center"/>
          </w:tcPr>
          <w:p w:rsidR="001B1547" w:rsidRPr="00FF38F9" w:rsidRDefault="001B1547"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2015</w:t>
            </w:r>
            <w:r w:rsidRPr="00FF38F9">
              <w:rPr>
                <w:rFonts w:eastAsia="標楷體" w:hint="eastAsia"/>
                <w:sz w:val="22"/>
              </w:rPr>
              <w:t>年</w:t>
            </w:r>
          </w:p>
        </w:tc>
        <w:tc>
          <w:tcPr>
            <w:tcW w:w="1080" w:type="dxa"/>
            <w:tcBorders>
              <w:top w:val="nil"/>
              <w:left w:val="single" w:sz="6" w:space="0" w:color="auto"/>
              <w:right w:val="single" w:sz="6" w:space="0" w:color="auto"/>
            </w:tcBorders>
            <w:vAlign w:val="center"/>
          </w:tcPr>
          <w:p w:rsidR="001B1547" w:rsidRPr="00FF38F9" w:rsidRDefault="001B1547"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0.5</w:t>
            </w:r>
          </w:p>
        </w:tc>
        <w:tc>
          <w:tcPr>
            <w:tcW w:w="772" w:type="dxa"/>
            <w:tcBorders>
              <w:top w:val="nil"/>
              <w:left w:val="single" w:sz="6" w:space="0" w:color="auto"/>
              <w:right w:val="single" w:sz="6" w:space="0" w:color="auto"/>
            </w:tcBorders>
            <w:vAlign w:val="center"/>
          </w:tcPr>
          <w:p w:rsidR="001B1547" w:rsidRPr="001B1547" w:rsidRDefault="001B1547" w:rsidP="00FE022B">
            <w:pPr>
              <w:autoSpaceDE w:val="0"/>
              <w:autoSpaceDN w:val="0"/>
              <w:adjustRightInd w:val="0"/>
              <w:snapToGrid w:val="0"/>
              <w:spacing w:line="380" w:lineRule="exact"/>
              <w:jc w:val="center"/>
              <w:rPr>
                <w:rFonts w:eastAsia="標楷體"/>
                <w:color w:val="000000" w:themeColor="text1"/>
                <w:sz w:val="22"/>
              </w:rPr>
            </w:pPr>
            <w:r w:rsidRPr="001B1547">
              <w:rPr>
                <w:rFonts w:eastAsia="標楷體" w:hint="eastAsia"/>
                <w:color w:val="000000" w:themeColor="text1"/>
                <w:sz w:val="22"/>
              </w:rPr>
              <w:t>-</w:t>
            </w:r>
          </w:p>
        </w:tc>
        <w:tc>
          <w:tcPr>
            <w:tcW w:w="840" w:type="dxa"/>
            <w:tcBorders>
              <w:top w:val="nil"/>
              <w:left w:val="single" w:sz="6" w:space="0" w:color="auto"/>
              <w:right w:val="single" w:sz="6" w:space="0" w:color="auto"/>
            </w:tcBorders>
            <w:vAlign w:val="center"/>
          </w:tcPr>
          <w:p w:rsidR="001B1547" w:rsidRPr="001B1547" w:rsidRDefault="001B1547" w:rsidP="00FE022B">
            <w:pPr>
              <w:autoSpaceDE w:val="0"/>
              <w:autoSpaceDN w:val="0"/>
              <w:adjustRightInd w:val="0"/>
              <w:snapToGrid w:val="0"/>
              <w:spacing w:line="380" w:lineRule="exact"/>
              <w:jc w:val="center"/>
              <w:rPr>
                <w:rFonts w:eastAsia="標楷體"/>
                <w:color w:val="000000" w:themeColor="text1"/>
                <w:sz w:val="22"/>
              </w:rPr>
            </w:pPr>
            <w:r w:rsidRPr="001B1547">
              <w:rPr>
                <w:rFonts w:eastAsia="標楷體" w:hint="eastAsia"/>
                <w:color w:val="000000" w:themeColor="text1"/>
                <w:sz w:val="22"/>
              </w:rPr>
              <w:t>75.6</w:t>
            </w:r>
          </w:p>
        </w:tc>
        <w:tc>
          <w:tcPr>
            <w:tcW w:w="784" w:type="dxa"/>
            <w:tcBorders>
              <w:top w:val="nil"/>
              <w:left w:val="single" w:sz="6" w:space="0" w:color="auto"/>
              <w:right w:val="single" w:sz="6" w:space="0" w:color="auto"/>
            </w:tcBorders>
            <w:vAlign w:val="center"/>
          </w:tcPr>
          <w:p w:rsidR="001B1547" w:rsidRPr="001B1547" w:rsidRDefault="001B1547" w:rsidP="00FE022B">
            <w:pPr>
              <w:autoSpaceDE w:val="0"/>
              <w:autoSpaceDN w:val="0"/>
              <w:adjustRightInd w:val="0"/>
              <w:snapToGrid w:val="0"/>
              <w:spacing w:line="380" w:lineRule="exact"/>
              <w:jc w:val="center"/>
              <w:rPr>
                <w:rFonts w:eastAsia="標楷體"/>
                <w:color w:val="000000" w:themeColor="text1"/>
                <w:sz w:val="22"/>
              </w:rPr>
            </w:pPr>
            <w:r w:rsidRPr="001B1547">
              <w:rPr>
                <w:rFonts w:eastAsia="標楷體" w:hint="eastAsia"/>
                <w:color w:val="000000" w:themeColor="text1"/>
                <w:sz w:val="22"/>
              </w:rPr>
              <w:t>3.4</w:t>
            </w:r>
          </w:p>
        </w:tc>
        <w:tc>
          <w:tcPr>
            <w:tcW w:w="853" w:type="dxa"/>
            <w:tcBorders>
              <w:top w:val="nil"/>
              <w:left w:val="single" w:sz="6" w:space="0" w:color="auto"/>
              <w:right w:val="single" w:sz="6" w:space="0" w:color="auto"/>
            </w:tcBorders>
            <w:vAlign w:val="center"/>
          </w:tcPr>
          <w:p w:rsidR="001B1547" w:rsidRPr="001B1547" w:rsidRDefault="001B1547" w:rsidP="00FE022B">
            <w:pPr>
              <w:autoSpaceDE w:val="0"/>
              <w:autoSpaceDN w:val="0"/>
              <w:adjustRightInd w:val="0"/>
              <w:snapToGrid w:val="0"/>
              <w:spacing w:line="380" w:lineRule="exact"/>
              <w:jc w:val="center"/>
              <w:rPr>
                <w:rFonts w:eastAsia="標楷體"/>
                <w:color w:val="000000" w:themeColor="text1"/>
                <w:sz w:val="22"/>
              </w:rPr>
            </w:pPr>
            <w:r w:rsidRPr="001B1547">
              <w:rPr>
                <w:rFonts w:eastAsia="標楷體" w:hint="eastAsia"/>
                <w:color w:val="000000" w:themeColor="text1"/>
                <w:sz w:val="22"/>
              </w:rPr>
              <w:t>78.4</w:t>
            </w:r>
          </w:p>
        </w:tc>
        <w:tc>
          <w:tcPr>
            <w:tcW w:w="784" w:type="dxa"/>
            <w:tcBorders>
              <w:top w:val="nil"/>
              <w:left w:val="single" w:sz="6" w:space="0" w:color="auto"/>
              <w:right w:val="single" w:sz="6" w:space="0" w:color="auto"/>
            </w:tcBorders>
            <w:vAlign w:val="center"/>
          </w:tcPr>
          <w:p w:rsidR="001B1547" w:rsidRPr="001B1547" w:rsidRDefault="001B1547" w:rsidP="00FE022B">
            <w:pPr>
              <w:autoSpaceDE w:val="0"/>
              <w:autoSpaceDN w:val="0"/>
              <w:adjustRightInd w:val="0"/>
              <w:snapToGrid w:val="0"/>
              <w:spacing w:line="380" w:lineRule="exact"/>
              <w:jc w:val="center"/>
              <w:rPr>
                <w:rFonts w:eastAsia="標楷體"/>
                <w:color w:val="000000" w:themeColor="text1"/>
                <w:sz w:val="22"/>
              </w:rPr>
            </w:pPr>
            <w:r w:rsidRPr="001B1547">
              <w:rPr>
                <w:rFonts w:eastAsia="標楷體" w:hint="eastAsia"/>
                <w:color w:val="000000" w:themeColor="text1"/>
                <w:sz w:val="22"/>
              </w:rPr>
              <w:t>-8.6</w:t>
            </w:r>
          </w:p>
        </w:tc>
        <w:tc>
          <w:tcPr>
            <w:tcW w:w="910" w:type="dxa"/>
            <w:tcBorders>
              <w:top w:val="nil"/>
              <w:left w:val="single" w:sz="6" w:space="0" w:color="auto"/>
              <w:right w:val="single" w:sz="6" w:space="0" w:color="auto"/>
            </w:tcBorders>
            <w:vAlign w:val="center"/>
          </w:tcPr>
          <w:p w:rsidR="001B1547" w:rsidRPr="001B1547" w:rsidRDefault="001B1547" w:rsidP="00FE022B">
            <w:pPr>
              <w:autoSpaceDE w:val="0"/>
              <w:autoSpaceDN w:val="0"/>
              <w:adjustRightInd w:val="0"/>
              <w:snapToGrid w:val="0"/>
              <w:spacing w:line="380" w:lineRule="exact"/>
              <w:jc w:val="center"/>
              <w:rPr>
                <w:rFonts w:eastAsia="標楷體"/>
                <w:color w:val="000000" w:themeColor="text1"/>
                <w:sz w:val="22"/>
              </w:rPr>
            </w:pPr>
            <w:r w:rsidRPr="001B1547">
              <w:rPr>
                <w:rFonts w:eastAsia="標楷體"/>
                <w:color w:val="000000" w:themeColor="text1"/>
                <w:sz w:val="22"/>
              </w:rPr>
              <w:t>-</w:t>
            </w:r>
            <w:r w:rsidRPr="001B1547">
              <w:rPr>
                <w:rFonts w:eastAsia="標楷體" w:hint="eastAsia"/>
                <w:color w:val="000000" w:themeColor="text1"/>
                <w:sz w:val="22"/>
              </w:rPr>
              <w:t>2.54</w:t>
            </w:r>
          </w:p>
        </w:tc>
        <w:tc>
          <w:tcPr>
            <w:tcW w:w="854" w:type="dxa"/>
            <w:tcBorders>
              <w:top w:val="nil"/>
              <w:left w:val="single" w:sz="6" w:space="0" w:color="auto"/>
              <w:right w:val="single" w:sz="6" w:space="0" w:color="auto"/>
            </w:tcBorders>
            <w:vAlign w:val="center"/>
          </w:tcPr>
          <w:p w:rsidR="001B1547" w:rsidRPr="001B1547" w:rsidRDefault="008D7AB1" w:rsidP="00FE022B">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0.8</w:t>
            </w:r>
          </w:p>
        </w:tc>
        <w:tc>
          <w:tcPr>
            <w:tcW w:w="835" w:type="dxa"/>
            <w:tcBorders>
              <w:top w:val="nil"/>
              <w:left w:val="single" w:sz="6" w:space="0" w:color="auto"/>
              <w:right w:val="nil"/>
            </w:tcBorders>
            <w:vAlign w:val="center"/>
          </w:tcPr>
          <w:p w:rsidR="001B1547" w:rsidRPr="001B1547" w:rsidRDefault="001B1547" w:rsidP="00FE022B">
            <w:pPr>
              <w:autoSpaceDE w:val="0"/>
              <w:autoSpaceDN w:val="0"/>
              <w:adjustRightInd w:val="0"/>
              <w:snapToGrid w:val="0"/>
              <w:spacing w:line="380" w:lineRule="exact"/>
              <w:jc w:val="center"/>
              <w:rPr>
                <w:rFonts w:eastAsia="標楷體"/>
                <w:color w:val="000000" w:themeColor="text1"/>
                <w:sz w:val="22"/>
              </w:rPr>
            </w:pPr>
            <w:r w:rsidRPr="001B1547">
              <w:rPr>
                <w:rFonts w:eastAsia="標楷體" w:hint="eastAsia"/>
                <w:color w:val="000000" w:themeColor="text1"/>
                <w:sz w:val="22"/>
              </w:rPr>
              <w:t>3.4</w:t>
            </w:r>
          </w:p>
        </w:tc>
      </w:tr>
      <w:tr w:rsidR="001B1547" w:rsidRPr="00FF38F9" w:rsidTr="007A5F58">
        <w:trPr>
          <w:cantSplit/>
        </w:trPr>
        <w:tc>
          <w:tcPr>
            <w:tcW w:w="1402" w:type="dxa"/>
            <w:tcBorders>
              <w:top w:val="nil"/>
              <w:left w:val="nil"/>
              <w:bottom w:val="nil"/>
              <w:right w:val="single" w:sz="6" w:space="0" w:color="auto"/>
            </w:tcBorders>
            <w:vAlign w:val="center"/>
          </w:tcPr>
          <w:p w:rsidR="001B1547" w:rsidRPr="00FF38F9" w:rsidRDefault="001B1547" w:rsidP="00FF38F9">
            <w:pPr>
              <w:autoSpaceDE w:val="0"/>
              <w:autoSpaceDN w:val="0"/>
              <w:adjustRightInd w:val="0"/>
              <w:snapToGrid w:val="0"/>
              <w:spacing w:line="380" w:lineRule="exact"/>
              <w:jc w:val="center"/>
              <w:rPr>
                <w:rFonts w:eastAsia="標楷體"/>
                <w:sz w:val="22"/>
              </w:rPr>
            </w:pPr>
            <w:r>
              <w:rPr>
                <w:rFonts w:eastAsia="標楷體" w:hint="eastAsia"/>
                <w:sz w:val="22"/>
              </w:rPr>
              <w:t>1</w:t>
            </w:r>
            <w:r w:rsidRPr="00FF38F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B1547" w:rsidRPr="00FF38F9" w:rsidRDefault="001B1547" w:rsidP="00FF38F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1B1547" w:rsidRPr="001B1547" w:rsidRDefault="001B1547" w:rsidP="00FE022B">
            <w:pPr>
              <w:autoSpaceDE w:val="0"/>
              <w:autoSpaceDN w:val="0"/>
              <w:adjustRightInd w:val="0"/>
              <w:snapToGrid w:val="0"/>
              <w:spacing w:line="380" w:lineRule="exact"/>
              <w:jc w:val="center"/>
              <w:rPr>
                <w:rFonts w:eastAsia="標楷體"/>
                <w:color w:val="000000" w:themeColor="text1"/>
                <w:sz w:val="22"/>
              </w:rPr>
            </w:pPr>
            <w:r w:rsidRPr="001B1547">
              <w:rPr>
                <w:rFonts w:eastAsia="標楷體" w:hint="eastAsia"/>
                <w:color w:val="000000" w:themeColor="text1"/>
                <w:sz w:val="22"/>
              </w:rPr>
              <w:t>-2.8</w:t>
            </w:r>
          </w:p>
        </w:tc>
        <w:tc>
          <w:tcPr>
            <w:tcW w:w="840" w:type="dxa"/>
            <w:tcBorders>
              <w:top w:val="nil"/>
              <w:left w:val="single" w:sz="6" w:space="0" w:color="auto"/>
              <w:bottom w:val="nil"/>
              <w:right w:val="single" w:sz="6" w:space="0" w:color="auto"/>
            </w:tcBorders>
            <w:vAlign w:val="center"/>
          </w:tcPr>
          <w:p w:rsidR="001B1547" w:rsidRPr="001B1547" w:rsidRDefault="001B1547" w:rsidP="00FE022B">
            <w:pPr>
              <w:autoSpaceDE w:val="0"/>
              <w:autoSpaceDN w:val="0"/>
              <w:adjustRightInd w:val="0"/>
              <w:snapToGrid w:val="0"/>
              <w:spacing w:line="380" w:lineRule="exact"/>
              <w:jc w:val="center"/>
              <w:rPr>
                <w:rFonts w:eastAsia="標楷體"/>
                <w:color w:val="000000" w:themeColor="text1"/>
                <w:sz w:val="22"/>
              </w:rPr>
            </w:pPr>
            <w:r w:rsidRPr="001B1547">
              <w:rPr>
                <w:rFonts w:eastAsia="標楷體" w:hint="eastAsia"/>
                <w:color w:val="000000" w:themeColor="text1"/>
                <w:sz w:val="22"/>
              </w:rPr>
              <w:t>6.14</w:t>
            </w:r>
          </w:p>
        </w:tc>
        <w:tc>
          <w:tcPr>
            <w:tcW w:w="784" w:type="dxa"/>
            <w:tcBorders>
              <w:top w:val="nil"/>
              <w:left w:val="single" w:sz="6" w:space="0" w:color="auto"/>
              <w:bottom w:val="nil"/>
              <w:right w:val="single" w:sz="6" w:space="0" w:color="auto"/>
            </w:tcBorders>
            <w:vAlign w:val="center"/>
          </w:tcPr>
          <w:p w:rsidR="001B1547" w:rsidRPr="001B1547" w:rsidRDefault="001B1547" w:rsidP="00FE022B">
            <w:pPr>
              <w:autoSpaceDE w:val="0"/>
              <w:autoSpaceDN w:val="0"/>
              <w:adjustRightInd w:val="0"/>
              <w:snapToGrid w:val="0"/>
              <w:spacing w:line="380" w:lineRule="exact"/>
              <w:jc w:val="center"/>
              <w:rPr>
                <w:rFonts w:eastAsia="標楷體"/>
                <w:color w:val="000000" w:themeColor="text1"/>
                <w:sz w:val="22"/>
              </w:rPr>
            </w:pPr>
            <w:r w:rsidRPr="001B1547">
              <w:rPr>
                <w:rFonts w:eastAsia="標楷體" w:hint="eastAsia"/>
                <w:color w:val="000000" w:themeColor="text1"/>
                <w:sz w:val="22"/>
              </w:rPr>
              <w:t>17.0</w:t>
            </w:r>
          </w:p>
        </w:tc>
        <w:tc>
          <w:tcPr>
            <w:tcW w:w="853" w:type="dxa"/>
            <w:tcBorders>
              <w:top w:val="nil"/>
              <w:left w:val="single" w:sz="6" w:space="0" w:color="auto"/>
              <w:bottom w:val="nil"/>
              <w:right w:val="single" w:sz="6" w:space="0" w:color="auto"/>
            </w:tcBorders>
            <w:vAlign w:val="center"/>
          </w:tcPr>
          <w:p w:rsidR="001B1547" w:rsidRPr="001B1547" w:rsidRDefault="001B1547" w:rsidP="00FE022B">
            <w:pPr>
              <w:autoSpaceDE w:val="0"/>
              <w:autoSpaceDN w:val="0"/>
              <w:adjustRightInd w:val="0"/>
              <w:snapToGrid w:val="0"/>
              <w:spacing w:line="380" w:lineRule="exact"/>
              <w:jc w:val="center"/>
              <w:rPr>
                <w:rFonts w:eastAsia="標楷體"/>
                <w:color w:val="000000" w:themeColor="text1"/>
                <w:sz w:val="22"/>
              </w:rPr>
            </w:pPr>
            <w:r w:rsidRPr="001B1547">
              <w:rPr>
                <w:rFonts w:eastAsia="標楷體" w:hint="eastAsia"/>
                <w:color w:val="000000" w:themeColor="text1"/>
                <w:sz w:val="22"/>
              </w:rPr>
              <w:t>7.32</w:t>
            </w:r>
          </w:p>
        </w:tc>
        <w:tc>
          <w:tcPr>
            <w:tcW w:w="784" w:type="dxa"/>
            <w:tcBorders>
              <w:top w:val="nil"/>
              <w:left w:val="single" w:sz="6" w:space="0" w:color="auto"/>
              <w:bottom w:val="nil"/>
              <w:right w:val="single" w:sz="6" w:space="0" w:color="auto"/>
            </w:tcBorders>
            <w:vAlign w:val="center"/>
          </w:tcPr>
          <w:p w:rsidR="001B1547" w:rsidRPr="001B1547" w:rsidRDefault="001B1547" w:rsidP="00FE022B">
            <w:pPr>
              <w:autoSpaceDE w:val="0"/>
              <w:autoSpaceDN w:val="0"/>
              <w:adjustRightInd w:val="0"/>
              <w:snapToGrid w:val="0"/>
              <w:spacing w:line="380" w:lineRule="exact"/>
              <w:jc w:val="center"/>
              <w:rPr>
                <w:rFonts w:eastAsia="標楷體"/>
                <w:color w:val="000000" w:themeColor="text1"/>
                <w:sz w:val="22"/>
              </w:rPr>
            </w:pPr>
            <w:r w:rsidRPr="001B1547">
              <w:rPr>
                <w:rFonts w:eastAsia="標楷體" w:hint="eastAsia"/>
                <w:color w:val="000000" w:themeColor="text1"/>
                <w:sz w:val="22"/>
              </w:rPr>
              <w:t>-9.0</w:t>
            </w:r>
          </w:p>
        </w:tc>
        <w:tc>
          <w:tcPr>
            <w:tcW w:w="910" w:type="dxa"/>
            <w:tcBorders>
              <w:top w:val="nil"/>
              <w:left w:val="single" w:sz="6" w:space="0" w:color="auto"/>
              <w:bottom w:val="nil"/>
              <w:right w:val="single" w:sz="6" w:space="0" w:color="auto"/>
            </w:tcBorders>
            <w:vAlign w:val="center"/>
          </w:tcPr>
          <w:p w:rsidR="001B1547" w:rsidRPr="001B1547" w:rsidRDefault="001B1547" w:rsidP="00FE022B">
            <w:pPr>
              <w:autoSpaceDE w:val="0"/>
              <w:autoSpaceDN w:val="0"/>
              <w:adjustRightInd w:val="0"/>
              <w:snapToGrid w:val="0"/>
              <w:spacing w:line="380" w:lineRule="exact"/>
              <w:jc w:val="center"/>
              <w:rPr>
                <w:rFonts w:eastAsia="標楷體"/>
                <w:color w:val="000000" w:themeColor="text1"/>
                <w:sz w:val="22"/>
              </w:rPr>
            </w:pPr>
            <w:r w:rsidRPr="001B1547">
              <w:rPr>
                <w:rFonts w:eastAsia="標楷體" w:hint="eastAsia"/>
                <w:color w:val="000000" w:themeColor="text1"/>
                <w:sz w:val="22"/>
              </w:rPr>
              <w:t>-1.18</w:t>
            </w:r>
          </w:p>
        </w:tc>
        <w:tc>
          <w:tcPr>
            <w:tcW w:w="854" w:type="dxa"/>
            <w:tcBorders>
              <w:top w:val="nil"/>
              <w:left w:val="single" w:sz="6" w:space="0" w:color="auto"/>
              <w:bottom w:val="nil"/>
              <w:right w:val="single" w:sz="6" w:space="0" w:color="auto"/>
            </w:tcBorders>
            <w:vAlign w:val="center"/>
          </w:tcPr>
          <w:p w:rsidR="001B1547" w:rsidRPr="001B1547" w:rsidRDefault="001B1547" w:rsidP="00FE022B">
            <w:pPr>
              <w:autoSpaceDE w:val="0"/>
              <w:autoSpaceDN w:val="0"/>
              <w:adjustRightInd w:val="0"/>
              <w:snapToGrid w:val="0"/>
              <w:spacing w:line="380" w:lineRule="exact"/>
              <w:jc w:val="center"/>
              <w:rPr>
                <w:rFonts w:eastAsia="標楷體"/>
                <w:color w:val="000000" w:themeColor="text1"/>
                <w:sz w:val="22"/>
              </w:rPr>
            </w:pPr>
            <w:r w:rsidRPr="001B1547">
              <w:rPr>
                <w:rFonts w:eastAsia="標楷體" w:hint="eastAsia"/>
                <w:color w:val="000000" w:themeColor="text1"/>
                <w:sz w:val="22"/>
              </w:rPr>
              <w:t>2.4</w:t>
            </w:r>
          </w:p>
        </w:tc>
        <w:tc>
          <w:tcPr>
            <w:tcW w:w="835" w:type="dxa"/>
            <w:tcBorders>
              <w:top w:val="nil"/>
              <w:left w:val="single" w:sz="6" w:space="0" w:color="auto"/>
              <w:bottom w:val="nil"/>
              <w:right w:val="nil"/>
            </w:tcBorders>
            <w:vAlign w:val="center"/>
          </w:tcPr>
          <w:p w:rsidR="001B1547" w:rsidRPr="001B1547" w:rsidRDefault="001B1547" w:rsidP="00FE022B">
            <w:pPr>
              <w:autoSpaceDE w:val="0"/>
              <w:autoSpaceDN w:val="0"/>
              <w:adjustRightInd w:val="0"/>
              <w:snapToGrid w:val="0"/>
              <w:spacing w:line="380" w:lineRule="exact"/>
              <w:jc w:val="center"/>
              <w:rPr>
                <w:rFonts w:eastAsia="標楷體"/>
                <w:color w:val="000000" w:themeColor="text1"/>
                <w:sz w:val="22"/>
              </w:rPr>
            </w:pPr>
            <w:r w:rsidRPr="001B1547">
              <w:rPr>
                <w:rFonts w:eastAsia="標楷體" w:hint="eastAsia"/>
                <w:color w:val="000000" w:themeColor="text1"/>
                <w:sz w:val="22"/>
              </w:rPr>
              <w:t>3.6</w:t>
            </w:r>
          </w:p>
        </w:tc>
      </w:tr>
      <w:tr w:rsidR="00FF38F9" w:rsidRPr="00FF38F9" w:rsidTr="007A5F58">
        <w:trPr>
          <w:cantSplit/>
        </w:trPr>
        <w:tc>
          <w:tcPr>
            <w:tcW w:w="1402" w:type="dxa"/>
            <w:tcBorders>
              <w:top w:val="nil"/>
              <w:left w:val="nil"/>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2</w:t>
            </w:r>
            <w:r w:rsidRPr="00FF38F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-2.0</w:t>
            </w:r>
          </w:p>
        </w:tc>
        <w:tc>
          <w:tcPr>
            <w:tcW w:w="84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5.94</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2.4</w:t>
            </w:r>
          </w:p>
        </w:tc>
        <w:tc>
          <w:tcPr>
            <w:tcW w:w="853"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6.36</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-3.6</w:t>
            </w:r>
          </w:p>
        </w:tc>
        <w:tc>
          <w:tcPr>
            <w:tcW w:w="91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-0.42</w:t>
            </w:r>
          </w:p>
        </w:tc>
        <w:tc>
          <w:tcPr>
            <w:tcW w:w="85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2.2</w:t>
            </w:r>
          </w:p>
        </w:tc>
        <w:tc>
          <w:tcPr>
            <w:tcW w:w="835" w:type="dxa"/>
            <w:tcBorders>
              <w:top w:val="nil"/>
              <w:left w:val="single" w:sz="6" w:space="0" w:color="auto"/>
              <w:bottom w:val="nil"/>
              <w:right w:val="nil"/>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3.5</w:t>
            </w:r>
          </w:p>
        </w:tc>
      </w:tr>
      <w:tr w:rsidR="00FF38F9" w:rsidRPr="00FF38F9" w:rsidTr="007A5F58">
        <w:trPr>
          <w:cantSplit/>
        </w:trPr>
        <w:tc>
          <w:tcPr>
            <w:tcW w:w="1402" w:type="dxa"/>
            <w:tcBorders>
              <w:top w:val="nil"/>
              <w:left w:val="nil"/>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3</w:t>
            </w:r>
            <w:r w:rsidRPr="00FF38F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1.0</w:t>
            </w:r>
            <w:r w:rsidRPr="00FF38F9">
              <w:rPr>
                <w:rFonts w:eastAsia="標楷體"/>
                <w:sz w:val="22"/>
              </w:rPr>
              <w:t>（</w:t>
            </w:r>
            <w:r w:rsidRPr="00FF38F9">
              <w:rPr>
                <w:rFonts w:eastAsia="標楷體"/>
                <w:sz w:val="22"/>
              </w:rPr>
              <w:t>I</w:t>
            </w:r>
            <w:r w:rsidRPr="00FF38F9">
              <w:rPr>
                <w:rFonts w:eastAsia="標楷體"/>
                <w:sz w:val="22"/>
              </w:rPr>
              <w:t>）</w:t>
            </w:r>
          </w:p>
        </w:tc>
        <w:tc>
          <w:tcPr>
            <w:tcW w:w="772"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-1.7</w:t>
            </w:r>
          </w:p>
        </w:tc>
        <w:tc>
          <w:tcPr>
            <w:tcW w:w="84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6.93</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8.5</w:t>
            </w:r>
          </w:p>
        </w:tc>
        <w:tc>
          <w:tcPr>
            <w:tcW w:w="853"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6.70</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-14.5</w:t>
            </w:r>
          </w:p>
        </w:tc>
        <w:tc>
          <w:tcPr>
            <w:tcW w:w="91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0.23</w:t>
            </w:r>
          </w:p>
        </w:tc>
        <w:tc>
          <w:tcPr>
            <w:tcW w:w="85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2.3</w:t>
            </w:r>
          </w:p>
        </w:tc>
        <w:tc>
          <w:tcPr>
            <w:tcW w:w="835" w:type="dxa"/>
            <w:tcBorders>
              <w:top w:val="nil"/>
              <w:left w:val="single" w:sz="6" w:space="0" w:color="auto"/>
              <w:bottom w:val="nil"/>
              <w:right w:val="nil"/>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3.4</w:t>
            </w:r>
          </w:p>
        </w:tc>
      </w:tr>
      <w:tr w:rsidR="00FF38F9" w:rsidRPr="00FF38F9" w:rsidTr="007A5F58">
        <w:trPr>
          <w:cantSplit/>
        </w:trPr>
        <w:tc>
          <w:tcPr>
            <w:tcW w:w="1402" w:type="dxa"/>
            <w:tcBorders>
              <w:top w:val="nil"/>
              <w:left w:val="nil"/>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4</w:t>
            </w:r>
            <w:r w:rsidRPr="00FF38F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0.1</w:t>
            </w:r>
          </w:p>
        </w:tc>
        <w:tc>
          <w:tcPr>
            <w:tcW w:w="84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6.55</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8.0</w:t>
            </w:r>
          </w:p>
        </w:tc>
        <w:tc>
          <w:tcPr>
            <w:tcW w:w="853"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6.60</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-4.2</w:t>
            </w:r>
          </w:p>
        </w:tc>
        <w:tc>
          <w:tcPr>
            <w:tcW w:w="91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-0.05</w:t>
            </w:r>
          </w:p>
        </w:tc>
        <w:tc>
          <w:tcPr>
            <w:tcW w:w="85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0.6</w:t>
            </w:r>
          </w:p>
        </w:tc>
        <w:tc>
          <w:tcPr>
            <w:tcW w:w="835" w:type="dxa"/>
            <w:tcBorders>
              <w:top w:val="nil"/>
              <w:left w:val="single" w:sz="6" w:space="0" w:color="auto"/>
              <w:bottom w:val="nil"/>
              <w:right w:val="nil"/>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sz w:val="22"/>
              </w:rPr>
              <w:t>3.3</w:t>
            </w:r>
          </w:p>
        </w:tc>
      </w:tr>
      <w:tr w:rsidR="00FF38F9" w:rsidRPr="00FF38F9" w:rsidTr="007A5F58">
        <w:trPr>
          <w:cantSplit/>
        </w:trPr>
        <w:tc>
          <w:tcPr>
            <w:tcW w:w="1402" w:type="dxa"/>
            <w:tcBorders>
              <w:top w:val="nil"/>
              <w:left w:val="nil"/>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5</w:t>
            </w:r>
            <w:r w:rsidRPr="00FF38F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-3.9</w:t>
            </w:r>
          </w:p>
        </w:tc>
        <w:tc>
          <w:tcPr>
            <w:tcW w:w="84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5.74</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2.4</w:t>
            </w:r>
          </w:p>
        </w:tc>
        <w:tc>
          <w:tcPr>
            <w:tcW w:w="853"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5.96</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-8.7</w:t>
            </w:r>
          </w:p>
        </w:tc>
        <w:tc>
          <w:tcPr>
            <w:tcW w:w="91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-0.22</w:t>
            </w:r>
          </w:p>
        </w:tc>
        <w:tc>
          <w:tcPr>
            <w:tcW w:w="85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0.5</w:t>
            </w:r>
          </w:p>
        </w:tc>
        <w:tc>
          <w:tcPr>
            <w:tcW w:w="835" w:type="dxa"/>
            <w:tcBorders>
              <w:top w:val="nil"/>
              <w:left w:val="single" w:sz="6" w:space="0" w:color="auto"/>
              <w:bottom w:val="nil"/>
              <w:right w:val="nil"/>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3.3</w:t>
            </w:r>
          </w:p>
        </w:tc>
      </w:tr>
      <w:tr w:rsidR="00FF38F9" w:rsidRPr="00FF38F9" w:rsidTr="007A5F58">
        <w:trPr>
          <w:cantSplit/>
        </w:trPr>
        <w:tc>
          <w:tcPr>
            <w:tcW w:w="1402" w:type="dxa"/>
            <w:tcBorders>
              <w:top w:val="nil"/>
              <w:left w:val="nil"/>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6</w:t>
            </w:r>
            <w:r w:rsidRPr="00FF38F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-1.2</w:t>
            </w:r>
            <w:r w:rsidRPr="00FF38F9">
              <w:rPr>
                <w:rFonts w:eastAsia="標楷體"/>
                <w:sz w:val="22"/>
              </w:rPr>
              <w:t>（</w:t>
            </w:r>
            <w:r w:rsidRPr="00FF38F9">
              <w:rPr>
                <w:rFonts w:eastAsia="標楷體" w:hint="eastAsia"/>
                <w:sz w:val="22"/>
              </w:rPr>
              <w:t>I</w:t>
            </w:r>
            <w:r w:rsidRPr="00FF38F9">
              <w:rPr>
                <w:rFonts w:eastAsia="標楷體"/>
                <w:sz w:val="22"/>
              </w:rPr>
              <w:t>I</w:t>
            </w:r>
            <w:r w:rsidRPr="00FF38F9">
              <w:rPr>
                <w:rFonts w:eastAsia="標楷體"/>
                <w:sz w:val="22"/>
              </w:rPr>
              <w:t>）</w:t>
            </w:r>
          </w:p>
        </w:tc>
        <w:tc>
          <w:tcPr>
            <w:tcW w:w="772"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2.3</w:t>
            </w:r>
          </w:p>
        </w:tc>
        <w:tc>
          <w:tcPr>
            <w:tcW w:w="84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6.51</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9.5</w:t>
            </w:r>
          </w:p>
        </w:tc>
        <w:tc>
          <w:tcPr>
            <w:tcW w:w="853"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6.57</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-2.9</w:t>
            </w:r>
          </w:p>
        </w:tc>
        <w:tc>
          <w:tcPr>
            <w:tcW w:w="91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-0.06</w:t>
            </w:r>
          </w:p>
        </w:tc>
        <w:tc>
          <w:tcPr>
            <w:tcW w:w="85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0.4</w:t>
            </w:r>
          </w:p>
        </w:tc>
        <w:tc>
          <w:tcPr>
            <w:tcW w:w="835" w:type="dxa"/>
            <w:tcBorders>
              <w:top w:val="nil"/>
              <w:left w:val="single" w:sz="6" w:space="0" w:color="auto"/>
              <w:bottom w:val="nil"/>
              <w:right w:val="nil"/>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3.4</w:t>
            </w:r>
          </w:p>
        </w:tc>
      </w:tr>
      <w:tr w:rsidR="00FF38F9" w:rsidRPr="00FF38F9" w:rsidTr="007A5F58">
        <w:trPr>
          <w:cantSplit/>
        </w:trPr>
        <w:tc>
          <w:tcPr>
            <w:tcW w:w="1402" w:type="dxa"/>
            <w:tcBorders>
              <w:top w:val="nil"/>
              <w:left w:val="nil"/>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7</w:t>
            </w:r>
            <w:r w:rsidRPr="00FF38F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0.0</w:t>
            </w:r>
          </w:p>
        </w:tc>
        <w:tc>
          <w:tcPr>
            <w:tcW w:w="84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6.66</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7.6</w:t>
            </w:r>
          </w:p>
        </w:tc>
        <w:tc>
          <w:tcPr>
            <w:tcW w:w="853"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6.93</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-3.2</w:t>
            </w:r>
          </w:p>
        </w:tc>
        <w:tc>
          <w:tcPr>
            <w:tcW w:w="91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-0.27</w:t>
            </w:r>
          </w:p>
        </w:tc>
        <w:tc>
          <w:tcPr>
            <w:tcW w:w="85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0.2</w:t>
            </w:r>
          </w:p>
        </w:tc>
        <w:tc>
          <w:tcPr>
            <w:tcW w:w="835" w:type="dxa"/>
            <w:tcBorders>
              <w:top w:val="nil"/>
              <w:left w:val="single" w:sz="6" w:space="0" w:color="auto"/>
              <w:bottom w:val="nil"/>
              <w:right w:val="nil"/>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3.3</w:t>
            </w:r>
          </w:p>
        </w:tc>
      </w:tr>
      <w:tr w:rsidR="00FF38F9" w:rsidRPr="00FF38F9" w:rsidTr="007A5F58">
        <w:trPr>
          <w:cantSplit/>
        </w:trPr>
        <w:tc>
          <w:tcPr>
            <w:tcW w:w="1402" w:type="dxa"/>
            <w:tcBorders>
              <w:top w:val="nil"/>
              <w:left w:val="nil"/>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8</w:t>
            </w:r>
            <w:r w:rsidRPr="00FF38F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-0.4</w:t>
            </w:r>
          </w:p>
        </w:tc>
        <w:tc>
          <w:tcPr>
            <w:tcW w:w="84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5.88</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3.1</w:t>
            </w:r>
          </w:p>
        </w:tc>
        <w:tc>
          <w:tcPr>
            <w:tcW w:w="853"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6.45</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-3.1</w:t>
            </w:r>
          </w:p>
        </w:tc>
        <w:tc>
          <w:tcPr>
            <w:tcW w:w="91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-0.57</w:t>
            </w:r>
          </w:p>
        </w:tc>
        <w:tc>
          <w:tcPr>
            <w:tcW w:w="85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0.2</w:t>
            </w:r>
          </w:p>
        </w:tc>
        <w:tc>
          <w:tcPr>
            <w:tcW w:w="835" w:type="dxa"/>
            <w:tcBorders>
              <w:top w:val="nil"/>
              <w:left w:val="single" w:sz="6" w:space="0" w:color="auto"/>
              <w:bottom w:val="nil"/>
              <w:right w:val="nil"/>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3.4</w:t>
            </w:r>
          </w:p>
        </w:tc>
      </w:tr>
      <w:tr w:rsidR="00FF38F9" w:rsidRPr="00FF38F9" w:rsidTr="007A5F58">
        <w:trPr>
          <w:cantSplit/>
        </w:trPr>
        <w:tc>
          <w:tcPr>
            <w:tcW w:w="1402" w:type="dxa"/>
            <w:tcBorders>
              <w:top w:val="nil"/>
              <w:left w:val="nil"/>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9</w:t>
            </w:r>
            <w:r w:rsidRPr="00FF38F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1.0</w:t>
            </w:r>
            <w:r w:rsidRPr="00FF38F9">
              <w:rPr>
                <w:rFonts w:eastAsia="標楷體"/>
                <w:sz w:val="22"/>
              </w:rPr>
              <w:t>（</w:t>
            </w:r>
            <w:r w:rsidRPr="00FF38F9">
              <w:rPr>
                <w:rFonts w:eastAsia="標楷體"/>
                <w:sz w:val="22"/>
              </w:rPr>
              <w:t>III</w:t>
            </w:r>
            <w:r w:rsidRPr="00FF38F9">
              <w:rPr>
                <w:rFonts w:eastAsia="標楷體"/>
                <w:sz w:val="22"/>
              </w:rPr>
              <w:t>）</w:t>
            </w:r>
          </w:p>
        </w:tc>
        <w:tc>
          <w:tcPr>
            <w:tcW w:w="772"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6.41</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0.6</w:t>
            </w:r>
          </w:p>
        </w:tc>
        <w:tc>
          <w:tcPr>
            <w:tcW w:w="853"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6.53</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-11.1</w:t>
            </w:r>
          </w:p>
        </w:tc>
        <w:tc>
          <w:tcPr>
            <w:tcW w:w="91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-0.12</w:t>
            </w:r>
          </w:p>
        </w:tc>
        <w:tc>
          <w:tcPr>
            <w:tcW w:w="85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0.0</w:t>
            </w:r>
          </w:p>
        </w:tc>
        <w:tc>
          <w:tcPr>
            <w:tcW w:w="835" w:type="dxa"/>
            <w:tcBorders>
              <w:top w:val="nil"/>
              <w:left w:val="single" w:sz="6" w:space="0" w:color="auto"/>
              <w:bottom w:val="nil"/>
              <w:right w:val="nil"/>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3.4</w:t>
            </w:r>
          </w:p>
        </w:tc>
      </w:tr>
      <w:tr w:rsidR="00FF38F9" w:rsidRPr="00FF38F9" w:rsidTr="007A5F58">
        <w:trPr>
          <w:cantSplit/>
        </w:trPr>
        <w:tc>
          <w:tcPr>
            <w:tcW w:w="1402" w:type="dxa"/>
            <w:tcBorders>
              <w:top w:val="nil"/>
              <w:left w:val="nil"/>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10</w:t>
            </w:r>
            <w:r w:rsidRPr="00FF38F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-1.4</w:t>
            </w:r>
          </w:p>
        </w:tc>
        <w:tc>
          <w:tcPr>
            <w:tcW w:w="84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6.54</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-2.1</w:t>
            </w:r>
          </w:p>
        </w:tc>
        <w:tc>
          <w:tcPr>
            <w:tcW w:w="853"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6.43</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-13.4</w:t>
            </w:r>
          </w:p>
        </w:tc>
        <w:tc>
          <w:tcPr>
            <w:tcW w:w="91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0.11</w:t>
            </w:r>
          </w:p>
        </w:tc>
        <w:tc>
          <w:tcPr>
            <w:tcW w:w="85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0.3</w:t>
            </w:r>
          </w:p>
        </w:tc>
        <w:tc>
          <w:tcPr>
            <w:tcW w:w="835" w:type="dxa"/>
            <w:tcBorders>
              <w:top w:val="nil"/>
              <w:left w:val="single" w:sz="6" w:space="0" w:color="auto"/>
              <w:bottom w:val="nil"/>
              <w:right w:val="nil"/>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3.1</w:t>
            </w:r>
          </w:p>
        </w:tc>
      </w:tr>
      <w:tr w:rsidR="00FF38F9" w:rsidRPr="00FF38F9" w:rsidTr="007A5F58">
        <w:trPr>
          <w:cantSplit/>
        </w:trPr>
        <w:tc>
          <w:tcPr>
            <w:tcW w:w="1402" w:type="dxa"/>
            <w:tcBorders>
              <w:top w:val="nil"/>
              <w:left w:val="nil"/>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11</w:t>
            </w:r>
            <w:r w:rsidRPr="00FF38F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1.7</w:t>
            </w:r>
          </w:p>
        </w:tc>
        <w:tc>
          <w:tcPr>
            <w:tcW w:w="84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5.98</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-3.3</w:t>
            </w:r>
          </w:p>
        </w:tc>
        <w:tc>
          <w:tcPr>
            <w:tcW w:w="853"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6.36</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-10.2</w:t>
            </w:r>
          </w:p>
        </w:tc>
        <w:tc>
          <w:tcPr>
            <w:tcW w:w="91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-0.38</w:t>
            </w:r>
          </w:p>
        </w:tc>
        <w:tc>
          <w:tcPr>
            <w:tcW w:w="85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0.3</w:t>
            </w:r>
          </w:p>
        </w:tc>
        <w:tc>
          <w:tcPr>
            <w:tcW w:w="835" w:type="dxa"/>
            <w:tcBorders>
              <w:top w:val="nil"/>
              <w:left w:val="single" w:sz="6" w:space="0" w:color="auto"/>
              <w:bottom w:val="nil"/>
              <w:right w:val="nil"/>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3.3</w:t>
            </w:r>
          </w:p>
        </w:tc>
      </w:tr>
      <w:tr w:rsidR="00FF38F9" w:rsidRPr="00FF38F9" w:rsidTr="007A5F58">
        <w:trPr>
          <w:cantSplit/>
        </w:trPr>
        <w:tc>
          <w:tcPr>
            <w:tcW w:w="1402" w:type="dxa"/>
            <w:tcBorders>
              <w:top w:val="nil"/>
              <w:left w:val="nil"/>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12</w:t>
            </w:r>
            <w:r w:rsidRPr="00FF38F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-1.1</w:t>
            </w:r>
            <w:r w:rsidRPr="00FF38F9">
              <w:rPr>
                <w:rFonts w:eastAsia="標楷體"/>
                <w:sz w:val="22"/>
              </w:rPr>
              <w:t>（</w:t>
            </w:r>
            <w:r w:rsidRPr="00FF38F9">
              <w:rPr>
                <w:rFonts w:eastAsia="標楷體"/>
                <w:sz w:val="22"/>
              </w:rPr>
              <w:t>IV</w:t>
            </w:r>
            <w:r w:rsidRPr="00FF38F9">
              <w:rPr>
                <w:rFonts w:eastAsia="標楷體"/>
                <w:sz w:val="22"/>
              </w:rPr>
              <w:t>）</w:t>
            </w:r>
          </w:p>
        </w:tc>
        <w:tc>
          <w:tcPr>
            <w:tcW w:w="772"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-1.9</w:t>
            </w:r>
          </w:p>
        </w:tc>
        <w:tc>
          <w:tcPr>
            <w:tcW w:w="84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6.34</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-8.0</w:t>
            </w:r>
          </w:p>
        </w:tc>
        <w:tc>
          <w:tcPr>
            <w:tcW w:w="853"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6.20</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-18.0</w:t>
            </w:r>
          </w:p>
        </w:tc>
        <w:tc>
          <w:tcPr>
            <w:tcW w:w="91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0.14</w:t>
            </w:r>
          </w:p>
        </w:tc>
        <w:tc>
          <w:tcPr>
            <w:tcW w:w="85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0.2</w:t>
            </w:r>
          </w:p>
        </w:tc>
        <w:tc>
          <w:tcPr>
            <w:tcW w:w="835" w:type="dxa"/>
            <w:tcBorders>
              <w:top w:val="nil"/>
              <w:left w:val="single" w:sz="6" w:space="0" w:color="auto"/>
              <w:bottom w:val="nil"/>
              <w:right w:val="nil"/>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3.3</w:t>
            </w:r>
          </w:p>
        </w:tc>
      </w:tr>
      <w:tr w:rsidR="00FF38F9" w:rsidRPr="00FF38F9" w:rsidTr="007A5F58">
        <w:trPr>
          <w:cantSplit/>
        </w:trPr>
        <w:tc>
          <w:tcPr>
            <w:tcW w:w="1402" w:type="dxa"/>
            <w:tcBorders>
              <w:top w:val="nil"/>
              <w:left w:val="nil"/>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2016</w:t>
            </w:r>
            <w:r w:rsidRPr="00FF38F9">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p>
        </w:tc>
        <w:tc>
          <w:tcPr>
            <w:tcW w:w="84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p>
        </w:tc>
        <w:tc>
          <w:tcPr>
            <w:tcW w:w="91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p>
        </w:tc>
      </w:tr>
      <w:tr w:rsidR="00FF38F9" w:rsidRPr="00FF38F9" w:rsidTr="007A5F58">
        <w:trPr>
          <w:cantSplit/>
        </w:trPr>
        <w:tc>
          <w:tcPr>
            <w:tcW w:w="1402" w:type="dxa"/>
            <w:tcBorders>
              <w:top w:val="nil"/>
              <w:left w:val="nil"/>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1</w:t>
            </w:r>
            <w:r w:rsidRPr="00FF38F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-3.8</w:t>
            </w:r>
          </w:p>
        </w:tc>
        <w:tc>
          <w:tcPr>
            <w:tcW w:w="84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5.35</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-12.9</w:t>
            </w:r>
          </w:p>
        </w:tc>
        <w:tc>
          <w:tcPr>
            <w:tcW w:w="853"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5.99</w:t>
            </w:r>
          </w:p>
        </w:tc>
        <w:tc>
          <w:tcPr>
            <w:tcW w:w="78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-18.0</w:t>
            </w:r>
          </w:p>
        </w:tc>
        <w:tc>
          <w:tcPr>
            <w:tcW w:w="910"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-0.64</w:t>
            </w:r>
          </w:p>
        </w:tc>
        <w:tc>
          <w:tcPr>
            <w:tcW w:w="854" w:type="dxa"/>
            <w:tcBorders>
              <w:top w:val="nil"/>
              <w:left w:val="single" w:sz="6" w:space="0" w:color="auto"/>
              <w:bottom w:val="nil"/>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0.0</w:t>
            </w:r>
          </w:p>
        </w:tc>
        <w:tc>
          <w:tcPr>
            <w:tcW w:w="835" w:type="dxa"/>
            <w:tcBorders>
              <w:top w:val="nil"/>
              <w:left w:val="single" w:sz="6" w:space="0" w:color="auto"/>
              <w:bottom w:val="nil"/>
              <w:right w:val="nil"/>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3.2</w:t>
            </w:r>
          </w:p>
        </w:tc>
      </w:tr>
      <w:tr w:rsidR="00FF38F9" w:rsidRPr="00FF38F9" w:rsidTr="007A5F58">
        <w:trPr>
          <w:cantSplit/>
        </w:trPr>
        <w:tc>
          <w:tcPr>
            <w:tcW w:w="1402" w:type="dxa"/>
            <w:tcBorders>
              <w:top w:val="nil"/>
              <w:left w:val="nil"/>
              <w:bottom w:val="single" w:sz="4" w:space="0" w:color="auto"/>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2</w:t>
            </w:r>
            <w:r w:rsidRPr="00FF38F9">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5.70</w:t>
            </w:r>
          </w:p>
        </w:tc>
        <w:tc>
          <w:tcPr>
            <w:tcW w:w="784" w:type="dxa"/>
            <w:tcBorders>
              <w:top w:val="nil"/>
              <w:left w:val="single" w:sz="6" w:space="0" w:color="auto"/>
              <w:bottom w:val="single" w:sz="4" w:space="0" w:color="auto"/>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-4.0</w:t>
            </w:r>
          </w:p>
        </w:tc>
        <w:tc>
          <w:tcPr>
            <w:tcW w:w="853" w:type="dxa"/>
            <w:tcBorders>
              <w:top w:val="nil"/>
              <w:left w:val="single" w:sz="6" w:space="0" w:color="auto"/>
              <w:bottom w:val="single" w:sz="4" w:space="0" w:color="auto"/>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5.46</w:t>
            </w:r>
          </w:p>
        </w:tc>
        <w:tc>
          <w:tcPr>
            <w:tcW w:w="784" w:type="dxa"/>
            <w:tcBorders>
              <w:top w:val="nil"/>
              <w:left w:val="single" w:sz="6" w:space="0" w:color="auto"/>
              <w:bottom w:val="single" w:sz="4" w:space="0" w:color="auto"/>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-14.2</w:t>
            </w:r>
          </w:p>
        </w:tc>
        <w:tc>
          <w:tcPr>
            <w:tcW w:w="910" w:type="dxa"/>
            <w:tcBorders>
              <w:top w:val="nil"/>
              <w:left w:val="single" w:sz="6" w:space="0" w:color="auto"/>
              <w:bottom w:val="single" w:sz="4" w:space="0" w:color="auto"/>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0.24</w:t>
            </w:r>
          </w:p>
        </w:tc>
        <w:tc>
          <w:tcPr>
            <w:tcW w:w="854" w:type="dxa"/>
            <w:tcBorders>
              <w:top w:val="nil"/>
              <w:left w:val="single" w:sz="6" w:space="0" w:color="auto"/>
              <w:bottom w:val="single" w:sz="4" w:space="0" w:color="auto"/>
              <w:right w:val="single" w:sz="6" w:space="0" w:color="auto"/>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w:t>
            </w:r>
          </w:p>
        </w:tc>
        <w:tc>
          <w:tcPr>
            <w:tcW w:w="835" w:type="dxa"/>
            <w:tcBorders>
              <w:top w:val="nil"/>
              <w:left w:val="single" w:sz="6" w:space="0" w:color="auto"/>
              <w:bottom w:val="single" w:sz="4" w:space="0" w:color="auto"/>
              <w:right w:val="nil"/>
            </w:tcBorders>
            <w:vAlign w:val="center"/>
          </w:tcPr>
          <w:p w:rsidR="00FF38F9" w:rsidRPr="00FF38F9" w:rsidRDefault="00FF38F9" w:rsidP="00FF38F9">
            <w:pPr>
              <w:autoSpaceDE w:val="0"/>
              <w:autoSpaceDN w:val="0"/>
              <w:adjustRightInd w:val="0"/>
              <w:snapToGrid w:val="0"/>
              <w:spacing w:line="380" w:lineRule="exact"/>
              <w:jc w:val="center"/>
              <w:rPr>
                <w:rFonts w:eastAsia="標楷體"/>
                <w:sz w:val="22"/>
              </w:rPr>
            </w:pPr>
            <w:r w:rsidRPr="00FF38F9">
              <w:rPr>
                <w:rFonts w:eastAsia="標楷體" w:hint="eastAsia"/>
                <w:sz w:val="22"/>
              </w:rPr>
              <w:t>-</w:t>
            </w:r>
          </w:p>
        </w:tc>
      </w:tr>
    </w:tbl>
    <w:p w:rsidR="00FF38F9" w:rsidRPr="00FF38F9" w:rsidRDefault="00FF38F9" w:rsidP="00FF38F9">
      <w:pPr>
        <w:widowControl/>
        <w:snapToGrid w:val="0"/>
        <w:spacing w:line="280" w:lineRule="exact"/>
        <w:ind w:left="447" w:rightChars="-295" w:right="-708" w:hangingChars="203" w:hanging="447"/>
        <w:rPr>
          <w:rFonts w:eastAsia="標楷體"/>
          <w:kern w:val="0"/>
          <w:sz w:val="22"/>
          <w:szCs w:val="22"/>
        </w:rPr>
      </w:pPr>
      <w:proofErr w:type="gramStart"/>
      <w:r w:rsidRPr="00FF38F9">
        <w:rPr>
          <w:rFonts w:eastAsia="標楷體"/>
          <w:kern w:val="0"/>
          <w:sz w:val="22"/>
          <w:szCs w:val="22"/>
        </w:rPr>
        <w:t>註</w:t>
      </w:r>
      <w:proofErr w:type="gramEnd"/>
      <w:r w:rsidRPr="00FF38F9">
        <w:rPr>
          <w:rFonts w:eastAsia="標楷體"/>
          <w:kern w:val="0"/>
          <w:sz w:val="22"/>
          <w:szCs w:val="22"/>
        </w:rPr>
        <w:t>：除實質</w:t>
      </w:r>
      <w:r w:rsidRPr="00FF38F9">
        <w:rPr>
          <w:rFonts w:eastAsia="標楷體"/>
          <w:kern w:val="0"/>
          <w:sz w:val="22"/>
          <w:szCs w:val="22"/>
        </w:rPr>
        <w:t>GDP</w:t>
      </w:r>
      <w:r w:rsidRPr="00FF38F9">
        <w:rPr>
          <w:rFonts w:eastAsia="標楷體"/>
          <w:kern w:val="0"/>
          <w:sz w:val="22"/>
          <w:szCs w:val="22"/>
        </w:rPr>
        <w:t>經濟成長率為較前期比換算為年率、失業率為與前月相比之季節</w:t>
      </w:r>
      <w:proofErr w:type="gramStart"/>
      <w:r w:rsidRPr="00FF38F9">
        <w:rPr>
          <w:rFonts w:eastAsia="標楷體"/>
          <w:kern w:val="0"/>
          <w:sz w:val="22"/>
          <w:szCs w:val="22"/>
        </w:rPr>
        <w:t>調整值外</w:t>
      </w:r>
      <w:proofErr w:type="gramEnd"/>
      <w:r w:rsidRPr="00FF38F9">
        <w:rPr>
          <w:rFonts w:eastAsia="標楷體"/>
          <w:kern w:val="0"/>
          <w:sz w:val="22"/>
          <w:szCs w:val="22"/>
        </w:rPr>
        <w:t>，其餘成長率皆為與上年同期相比資料。</w:t>
      </w:r>
    </w:p>
    <w:p w:rsidR="008905B7" w:rsidRPr="001F4329" w:rsidRDefault="00FF38F9" w:rsidP="00FF38F9">
      <w:pPr>
        <w:widowControl/>
        <w:snapToGrid w:val="0"/>
        <w:spacing w:line="280" w:lineRule="exact"/>
        <w:ind w:left="447" w:rightChars="-295" w:right="-708" w:hangingChars="203" w:hanging="447"/>
        <w:rPr>
          <w:rFonts w:eastAsia="標楷體"/>
          <w:b/>
          <w:bCs/>
          <w:sz w:val="28"/>
          <w:szCs w:val="32"/>
          <w:lang w:val="zh-TW"/>
        </w:rPr>
      </w:pPr>
      <w:r w:rsidRPr="00FF38F9">
        <w:rPr>
          <w:rFonts w:eastAsia="標楷體"/>
          <w:kern w:val="0"/>
          <w:sz w:val="22"/>
          <w:szCs w:val="22"/>
        </w:rPr>
        <w:t>資料來源：日本內閣府、經濟產業省、財務省、總務省。</w:t>
      </w:r>
    </w:p>
    <w:p w:rsidR="006D20BB" w:rsidRPr="005A46C3" w:rsidRDefault="006D20BB" w:rsidP="006D20BB">
      <w:pPr>
        <w:widowControl/>
        <w:snapToGrid w:val="0"/>
        <w:spacing w:line="280" w:lineRule="exact"/>
        <w:ind w:left="110" w:rightChars="-295" w:right="-708" w:hangingChars="50" w:hanging="110"/>
        <w:rPr>
          <w:rFonts w:eastAsia="標楷體"/>
          <w:color w:val="FF0000"/>
          <w:kern w:val="0"/>
          <w:sz w:val="22"/>
          <w:szCs w:val="22"/>
        </w:rPr>
      </w:pPr>
    </w:p>
    <w:p w:rsidR="008A0333" w:rsidRPr="005A46C3" w:rsidRDefault="008A0333" w:rsidP="008A0333">
      <w:pPr>
        <w:snapToGrid w:val="0"/>
        <w:spacing w:before="60" w:line="300" w:lineRule="auto"/>
        <w:ind w:right="-227"/>
        <w:jc w:val="both"/>
        <w:rPr>
          <w:rFonts w:eastAsia="標楷體"/>
          <w:color w:val="FF0000"/>
          <w:sz w:val="28"/>
          <w:szCs w:val="32"/>
        </w:rPr>
      </w:pPr>
    </w:p>
    <w:p w:rsidR="00906748" w:rsidRPr="005A46C3" w:rsidRDefault="008A63EF" w:rsidP="008A63EF">
      <w:pPr>
        <w:widowControl/>
        <w:rPr>
          <w:rFonts w:eastAsia="標楷體"/>
          <w:color w:val="FF0000"/>
          <w:sz w:val="28"/>
          <w:szCs w:val="32"/>
        </w:rPr>
      </w:pPr>
      <w:r w:rsidRPr="005A46C3">
        <w:rPr>
          <w:rFonts w:eastAsia="標楷體"/>
          <w:color w:val="FF0000"/>
          <w:sz w:val="28"/>
          <w:szCs w:val="32"/>
        </w:rPr>
        <w:br w:type="page"/>
      </w:r>
    </w:p>
    <w:p w:rsidR="00812880" w:rsidRPr="00A80FE3" w:rsidRDefault="00812880" w:rsidP="00812880">
      <w:pPr>
        <w:pStyle w:val="k3a"/>
        <w:tabs>
          <w:tab w:val="left" w:pos="540"/>
        </w:tabs>
        <w:spacing w:before="180" w:line="300" w:lineRule="auto"/>
        <w:ind w:leftChars="0" w:left="0" w:firstLineChars="0" w:firstLine="0"/>
        <w:rPr>
          <w:b/>
          <w:bCs/>
          <w:szCs w:val="28"/>
        </w:rPr>
      </w:pPr>
      <w:r w:rsidRPr="00A80FE3">
        <w:rPr>
          <w:b/>
          <w:bCs/>
          <w:szCs w:val="28"/>
        </w:rPr>
        <w:lastRenderedPageBreak/>
        <w:t>２、南韓</w:t>
      </w:r>
    </w:p>
    <w:p w:rsidR="00110435" w:rsidRPr="009E2424" w:rsidRDefault="007A5F58" w:rsidP="009E2424">
      <w:pPr>
        <w:pStyle w:val="afffff"/>
        <w:numPr>
          <w:ilvl w:val="0"/>
          <w:numId w:val="7"/>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9E2424">
        <w:rPr>
          <w:rFonts w:ascii="Times New Roman" w:eastAsia="標楷體" w:hAnsi="Times New Roman"/>
          <w:bCs/>
          <w:color w:val="000000" w:themeColor="text1"/>
          <w:sz w:val="28"/>
          <w:szCs w:val="32"/>
          <w:lang w:val="zh-TW"/>
        </w:rPr>
        <w:t>韓國開發研究院</w:t>
      </w:r>
      <w:r w:rsidRPr="009E2424">
        <w:rPr>
          <w:rFonts w:ascii="Times New Roman" w:eastAsia="標楷體" w:hAnsi="Times New Roman"/>
          <w:bCs/>
          <w:color w:val="000000" w:themeColor="text1"/>
          <w:sz w:val="28"/>
          <w:szCs w:val="32"/>
          <w:lang w:val="zh-TW"/>
        </w:rPr>
        <w:t>(KDI)</w:t>
      </w:r>
      <w:r w:rsidRPr="009E2424">
        <w:rPr>
          <w:rFonts w:ascii="Times New Roman" w:eastAsia="標楷體" w:hAnsi="Times New Roman"/>
          <w:bCs/>
          <w:color w:val="000000" w:themeColor="text1"/>
          <w:sz w:val="28"/>
          <w:szCs w:val="32"/>
          <w:lang w:val="zh-TW"/>
        </w:rPr>
        <w:t>發布「</w:t>
      </w:r>
      <w:r w:rsidRPr="009E2424">
        <w:rPr>
          <w:rFonts w:ascii="Times New Roman" w:eastAsia="標楷體" w:hAnsi="Times New Roman"/>
          <w:bCs/>
          <w:color w:val="000000" w:themeColor="text1"/>
          <w:sz w:val="28"/>
          <w:szCs w:val="32"/>
          <w:lang w:val="zh-TW"/>
        </w:rPr>
        <w:t>3</w:t>
      </w:r>
      <w:r w:rsidRPr="009E2424">
        <w:rPr>
          <w:rFonts w:ascii="Times New Roman" w:eastAsia="標楷體" w:hAnsi="Times New Roman"/>
          <w:bCs/>
          <w:color w:val="000000" w:themeColor="text1"/>
          <w:sz w:val="28"/>
          <w:szCs w:val="32"/>
          <w:lang w:val="zh-TW"/>
        </w:rPr>
        <w:t>月經濟動向」報告指出，整體內需復甦情況再度轉為惡化，設備投資低迷，消費者信心指數降至基準值</w:t>
      </w:r>
      <w:r w:rsidRPr="009E2424">
        <w:rPr>
          <w:rFonts w:ascii="Times New Roman" w:eastAsia="標楷體" w:hAnsi="Times New Roman"/>
          <w:bCs/>
          <w:color w:val="000000" w:themeColor="text1"/>
          <w:sz w:val="28"/>
          <w:szCs w:val="32"/>
          <w:lang w:val="zh-TW"/>
        </w:rPr>
        <w:t>100</w:t>
      </w:r>
      <w:r w:rsidRPr="009E2424">
        <w:rPr>
          <w:rFonts w:ascii="Times New Roman" w:eastAsia="標楷體" w:hAnsi="Times New Roman"/>
          <w:bCs/>
          <w:color w:val="000000" w:themeColor="text1"/>
          <w:sz w:val="28"/>
          <w:szCs w:val="32"/>
          <w:lang w:val="zh-TW"/>
        </w:rPr>
        <w:t>以下，加以出口持續衰退，礦工業生產及出貨亦趨惡化，經濟成長陷入停頓困境。環球透視及經濟學人則分別預估韓國今年經濟成長</w:t>
      </w:r>
      <w:r w:rsidRPr="009E2424">
        <w:rPr>
          <w:rFonts w:ascii="Times New Roman" w:eastAsia="標楷體" w:hAnsi="Times New Roman"/>
          <w:bCs/>
          <w:color w:val="000000" w:themeColor="text1"/>
          <w:sz w:val="28"/>
          <w:szCs w:val="32"/>
          <w:lang w:val="zh-TW"/>
        </w:rPr>
        <w:t>2.6%</w:t>
      </w:r>
      <w:r w:rsidRPr="009E2424">
        <w:rPr>
          <w:rFonts w:ascii="Times New Roman" w:eastAsia="標楷體" w:hAnsi="Times New Roman"/>
          <w:bCs/>
          <w:color w:val="000000" w:themeColor="text1"/>
          <w:sz w:val="28"/>
          <w:szCs w:val="32"/>
          <w:lang w:val="zh-TW"/>
        </w:rPr>
        <w:t>及</w:t>
      </w:r>
      <w:r w:rsidRPr="009E2424">
        <w:rPr>
          <w:rFonts w:ascii="Times New Roman" w:eastAsia="標楷體" w:hAnsi="Times New Roman"/>
          <w:bCs/>
          <w:color w:val="000000" w:themeColor="text1"/>
          <w:sz w:val="28"/>
          <w:szCs w:val="32"/>
          <w:lang w:val="zh-TW"/>
        </w:rPr>
        <w:t>2.7%</w:t>
      </w:r>
      <w:r w:rsidR="006715A2" w:rsidRPr="009E2424">
        <w:rPr>
          <w:rFonts w:ascii="Times New Roman" w:eastAsia="標楷體" w:hAnsi="Times New Roman"/>
          <w:color w:val="000000" w:themeColor="text1"/>
          <w:sz w:val="28"/>
          <w:szCs w:val="28"/>
        </w:rPr>
        <w:t>。</w:t>
      </w:r>
    </w:p>
    <w:p w:rsidR="00110435" w:rsidRPr="009E2424" w:rsidRDefault="007A5F58" w:rsidP="009E2424">
      <w:pPr>
        <w:pStyle w:val="afffff"/>
        <w:numPr>
          <w:ilvl w:val="0"/>
          <w:numId w:val="7"/>
        </w:numPr>
        <w:snapToGrid w:val="0"/>
        <w:spacing w:before="180" w:line="300" w:lineRule="auto"/>
        <w:ind w:leftChars="0" w:left="709" w:right="-227" w:firstLineChars="0" w:hanging="567"/>
        <w:rPr>
          <w:rFonts w:ascii="Times New Roman" w:eastAsia="標楷體" w:hAnsi="Times New Roman"/>
          <w:color w:val="000000" w:themeColor="text1"/>
          <w:kern w:val="0"/>
          <w:sz w:val="28"/>
          <w:szCs w:val="20"/>
        </w:rPr>
      </w:pPr>
      <w:r w:rsidRPr="009E2424">
        <w:rPr>
          <w:rFonts w:ascii="Times New Roman" w:eastAsia="標楷體" w:hAnsi="Times New Roman"/>
          <w:bCs/>
          <w:color w:val="000000" w:themeColor="text1"/>
          <w:sz w:val="28"/>
          <w:szCs w:val="32"/>
          <w:lang w:val="zh-TW"/>
        </w:rPr>
        <w:t>韓國今年</w:t>
      </w:r>
      <w:r w:rsidRPr="009E2424">
        <w:rPr>
          <w:rFonts w:ascii="Times New Roman" w:eastAsia="標楷體" w:hAnsi="Times New Roman"/>
          <w:bCs/>
          <w:color w:val="000000" w:themeColor="text1"/>
          <w:sz w:val="28"/>
          <w:szCs w:val="32"/>
          <w:lang w:val="zh-TW"/>
        </w:rPr>
        <w:t>2</w:t>
      </w:r>
      <w:r w:rsidRPr="009E2424">
        <w:rPr>
          <w:rFonts w:ascii="Times New Roman" w:eastAsia="標楷體" w:hAnsi="Times New Roman"/>
          <w:bCs/>
          <w:color w:val="000000" w:themeColor="text1"/>
          <w:sz w:val="28"/>
          <w:szCs w:val="32"/>
          <w:lang w:val="zh-TW"/>
        </w:rPr>
        <w:t>月出口額為</w:t>
      </w:r>
      <w:r w:rsidRPr="009E2424">
        <w:rPr>
          <w:rFonts w:ascii="Times New Roman" w:eastAsia="標楷體" w:hAnsi="Times New Roman"/>
          <w:bCs/>
          <w:color w:val="000000" w:themeColor="text1"/>
          <w:sz w:val="28"/>
          <w:szCs w:val="32"/>
          <w:lang w:val="zh-TW"/>
        </w:rPr>
        <w:t>364.2</w:t>
      </w:r>
      <w:r w:rsidRPr="009E2424">
        <w:rPr>
          <w:rFonts w:ascii="Times New Roman" w:eastAsia="標楷體" w:hAnsi="Times New Roman"/>
          <w:bCs/>
          <w:color w:val="000000" w:themeColor="text1"/>
          <w:sz w:val="28"/>
          <w:szCs w:val="32"/>
          <w:lang w:val="zh-TW"/>
        </w:rPr>
        <w:t>億美元，較上年減少</w:t>
      </w:r>
      <w:r w:rsidRPr="009E2424">
        <w:rPr>
          <w:rFonts w:ascii="Times New Roman" w:eastAsia="標楷體" w:hAnsi="Times New Roman"/>
          <w:bCs/>
          <w:color w:val="000000" w:themeColor="text1"/>
          <w:sz w:val="28"/>
          <w:szCs w:val="32"/>
          <w:lang w:val="zh-TW"/>
        </w:rPr>
        <w:t>12.2</w:t>
      </w:r>
      <w:r w:rsidR="009675F7">
        <w:rPr>
          <w:rFonts w:ascii="Times New Roman" w:eastAsia="標楷體" w:hAnsi="Times New Roman"/>
          <w:bCs/>
          <w:color w:val="000000" w:themeColor="text1"/>
          <w:sz w:val="28"/>
          <w:szCs w:val="32"/>
          <w:lang w:val="zh-TW"/>
        </w:rPr>
        <w:t>%</w:t>
      </w:r>
      <w:r w:rsidRPr="009E2424">
        <w:rPr>
          <w:rFonts w:ascii="Times New Roman" w:eastAsia="標楷體" w:hAnsi="Times New Roman"/>
          <w:bCs/>
          <w:color w:val="000000" w:themeColor="text1"/>
          <w:sz w:val="28"/>
          <w:szCs w:val="32"/>
          <w:lang w:val="zh-TW"/>
        </w:rPr>
        <w:t>，進口額為</w:t>
      </w:r>
      <w:r w:rsidRPr="009E2424">
        <w:rPr>
          <w:rFonts w:ascii="Times New Roman" w:eastAsia="標楷體" w:hAnsi="Times New Roman"/>
          <w:bCs/>
          <w:color w:val="000000" w:themeColor="text1"/>
          <w:sz w:val="28"/>
          <w:szCs w:val="32"/>
          <w:lang w:val="zh-TW"/>
        </w:rPr>
        <w:t>290.2</w:t>
      </w:r>
      <w:r w:rsidRPr="009E2424">
        <w:rPr>
          <w:rFonts w:ascii="Times New Roman" w:eastAsia="標楷體" w:hAnsi="Times New Roman"/>
          <w:bCs/>
          <w:color w:val="000000" w:themeColor="text1"/>
          <w:sz w:val="28"/>
          <w:szCs w:val="32"/>
          <w:lang w:val="zh-TW"/>
        </w:rPr>
        <w:t>億美元，減少</w:t>
      </w:r>
      <w:r w:rsidRPr="009E2424">
        <w:rPr>
          <w:rFonts w:ascii="Times New Roman" w:eastAsia="標楷體" w:hAnsi="Times New Roman"/>
          <w:bCs/>
          <w:color w:val="000000" w:themeColor="text1"/>
          <w:sz w:val="28"/>
          <w:szCs w:val="32"/>
          <w:lang w:val="zh-TW"/>
        </w:rPr>
        <w:t>14.6</w:t>
      </w:r>
      <w:r w:rsidR="009675F7">
        <w:rPr>
          <w:rFonts w:ascii="Times New Roman" w:eastAsia="標楷體" w:hAnsi="Times New Roman"/>
          <w:bCs/>
          <w:color w:val="000000" w:themeColor="text1"/>
          <w:sz w:val="28"/>
          <w:szCs w:val="32"/>
          <w:lang w:val="zh-TW"/>
        </w:rPr>
        <w:t>%</w:t>
      </w:r>
      <w:r w:rsidRPr="009E2424">
        <w:rPr>
          <w:rFonts w:ascii="Times New Roman" w:eastAsia="標楷體" w:hAnsi="Times New Roman"/>
          <w:bCs/>
          <w:color w:val="000000" w:themeColor="text1"/>
          <w:sz w:val="28"/>
          <w:szCs w:val="32"/>
          <w:lang w:val="zh-TW"/>
        </w:rPr>
        <w:t>，貿易順差</w:t>
      </w:r>
      <w:r w:rsidRPr="009E2424">
        <w:rPr>
          <w:rFonts w:ascii="Times New Roman" w:eastAsia="標楷體" w:hAnsi="Times New Roman"/>
          <w:bCs/>
          <w:color w:val="000000" w:themeColor="text1"/>
          <w:sz w:val="28"/>
          <w:szCs w:val="32"/>
          <w:lang w:val="zh-TW"/>
        </w:rPr>
        <w:t>74</w:t>
      </w:r>
      <w:r w:rsidRPr="009E2424">
        <w:rPr>
          <w:rFonts w:ascii="Times New Roman" w:eastAsia="標楷體" w:hAnsi="Times New Roman"/>
          <w:bCs/>
          <w:color w:val="000000" w:themeColor="text1"/>
          <w:sz w:val="28"/>
          <w:szCs w:val="32"/>
          <w:lang w:val="zh-TW"/>
        </w:rPr>
        <w:t>億美元。</w:t>
      </w:r>
      <w:r w:rsidRPr="009E2424">
        <w:rPr>
          <w:rFonts w:ascii="Times New Roman" w:eastAsia="標楷體" w:hAnsi="Times New Roman"/>
          <w:bCs/>
          <w:color w:val="000000" w:themeColor="text1"/>
          <w:sz w:val="28"/>
          <w:szCs w:val="32"/>
          <w:lang w:val="zh-TW"/>
        </w:rPr>
        <w:t>13</w:t>
      </w:r>
      <w:r w:rsidRPr="009E2424">
        <w:rPr>
          <w:rFonts w:ascii="Times New Roman" w:eastAsia="標楷體" w:hAnsi="Times New Roman"/>
          <w:bCs/>
          <w:color w:val="000000" w:themeColor="text1"/>
          <w:sz w:val="28"/>
          <w:szCs w:val="32"/>
          <w:lang w:val="zh-TW"/>
        </w:rPr>
        <w:t>大出口項目中，除電腦</w:t>
      </w:r>
      <w:r w:rsidRPr="009E2424">
        <w:rPr>
          <w:rFonts w:ascii="Times New Roman" w:eastAsia="標楷體" w:hAnsi="Times New Roman"/>
          <w:bCs/>
          <w:color w:val="000000" w:themeColor="text1"/>
          <w:sz w:val="28"/>
          <w:szCs w:val="32"/>
          <w:lang w:val="zh-TW"/>
        </w:rPr>
        <w:t>(6.2%)</w:t>
      </w:r>
      <w:r w:rsidRPr="009E2424">
        <w:rPr>
          <w:rFonts w:ascii="Times New Roman" w:eastAsia="標楷體" w:hAnsi="Times New Roman"/>
          <w:bCs/>
          <w:color w:val="000000" w:themeColor="text1"/>
          <w:sz w:val="28"/>
          <w:szCs w:val="32"/>
          <w:lang w:val="zh-TW"/>
        </w:rPr>
        <w:t>、無線通訊機器</w:t>
      </w:r>
      <w:r w:rsidRPr="009E2424">
        <w:rPr>
          <w:rFonts w:ascii="Times New Roman" w:eastAsia="標楷體" w:hAnsi="Times New Roman"/>
          <w:bCs/>
          <w:color w:val="000000" w:themeColor="text1"/>
          <w:sz w:val="28"/>
          <w:szCs w:val="32"/>
          <w:lang w:val="zh-TW"/>
        </w:rPr>
        <w:t>(2.8%)</w:t>
      </w:r>
      <w:r w:rsidRPr="009E2424">
        <w:rPr>
          <w:rFonts w:ascii="Times New Roman" w:eastAsia="標楷體" w:hAnsi="Times New Roman"/>
          <w:bCs/>
          <w:color w:val="000000" w:themeColor="text1"/>
          <w:sz w:val="28"/>
          <w:szCs w:val="32"/>
          <w:lang w:val="zh-TW"/>
        </w:rPr>
        <w:t>及一般機械</w:t>
      </w:r>
      <w:r w:rsidRPr="009E2424">
        <w:rPr>
          <w:rFonts w:ascii="Times New Roman" w:eastAsia="標楷體" w:hAnsi="Times New Roman"/>
          <w:bCs/>
          <w:color w:val="000000" w:themeColor="text1"/>
          <w:sz w:val="28"/>
          <w:szCs w:val="32"/>
          <w:lang w:val="zh-TW"/>
        </w:rPr>
        <w:t>(2.4%)</w:t>
      </w:r>
      <w:r w:rsidRPr="009E2424">
        <w:rPr>
          <w:rFonts w:ascii="Times New Roman" w:eastAsia="標楷體" w:hAnsi="Times New Roman"/>
          <w:bCs/>
          <w:color w:val="000000" w:themeColor="text1"/>
          <w:sz w:val="28"/>
          <w:szCs w:val="32"/>
          <w:lang w:val="zh-TW"/>
        </w:rPr>
        <w:t>增加外，其餘項目均呈現減少；另主要出口地區，對</w:t>
      </w:r>
      <w:r w:rsidRPr="009E2424">
        <w:rPr>
          <w:rFonts w:ascii="Times New Roman" w:eastAsia="標楷體" w:hAnsi="Times New Roman"/>
          <w:bCs/>
          <w:color w:val="000000" w:themeColor="text1"/>
          <w:sz w:val="28"/>
          <w:szCs w:val="32"/>
          <w:lang w:val="zh-TW"/>
        </w:rPr>
        <w:t>ASEAN(10.3%)</w:t>
      </w:r>
      <w:r w:rsidRPr="009E2424">
        <w:rPr>
          <w:rFonts w:ascii="Times New Roman" w:eastAsia="標楷體" w:hAnsi="Times New Roman"/>
          <w:bCs/>
          <w:color w:val="000000" w:themeColor="text1"/>
          <w:sz w:val="28"/>
          <w:szCs w:val="32"/>
          <w:lang w:val="zh-TW"/>
        </w:rPr>
        <w:t>、歐盟</w:t>
      </w:r>
      <w:r w:rsidRPr="009E2424">
        <w:rPr>
          <w:rFonts w:ascii="Times New Roman" w:eastAsia="標楷體" w:hAnsi="Times New Roman"/>
          <w:bCs/>
          <w:color w:val="000000" w:themeColor="text1"/>
          <w:sz w:val="28"/>
          <w:szCs w:val="32"/>
          <w:lang w:val="zh-TW"/>
        </w:rPr>
        <w:t>(5.0%)</w:t>
      </w:r>
      <w:r w:rsidRPr="009E2424">
        <w:rPr>
          <w:rFonts w:ascii="Times New Roman" w:eastAsia="標楷體" w:hAnsi="Times New Roman"/>
          <w:bCs/>
          <w:color w:val="000000" w:themeColor="text1"/>
          <w:sz w:val="28"/>
          <w:szCs w:val="32"/>
          <w:lang w:val="zh-TW"/>
        </w:rPr>
        <w:t>、美國</w:t>
      </w:r>
      <w:r w:rsidRPr="009E2424">
        <w:rPr>
          <w:rFonts w:ascii="Times New Roman" w:eastAsia="標楷體" w:hAnsi="Times New Roman"/>
          <w:bCs/>
          <w:color w:val="000000" w:themeColor="text1"/>
          <w:sz w:val="28"/>
          <w:szCs w:val="32"/>
          <w:lang w:val="zh-TW"/>
        </w:rPr>
        <w:t>(4.2%)</w:t>
      </w:r>
      <w:r w:rsidRPr="009E2424">
        <w:rPr>
          <w:rFonts w:ascii="Times New Roman" w:eastAsia="標楷體" w:hAnsi="Times New Roman"/>
          <w:bCs/>
          <w:color w:val="000000" w:themeColor="text1"/>
          <w:sz w:val="28"/>
          <w:szCs w:val="32"/>
          <w:lang w:val="zh-TW"/>
        </w:rPr>
        <w:t>增加，而對中東</w:t>
      </w:r>
      <w:r w:rsidRPr="009E2424">
        <w:rPr>
          <w:rFonts w:ascii="Times New Roman" w:eastAsia="標楷體" w:hAnsi="Times New Roman"/>
          <w:bCs/>
          <w:color w:val="000000" w:themeColor="text1"/>
          <w:sz w:val="28"/>
          <w:szCs w:val="32"/>
          <w:lang w:val="zh-TW"/>
        </w:rPr>
        <w:t>(-6.0%)</w:t>
      </w:r>
      <w:r w:rsidRPr="009E2424">
        <w:rPr>
          <w:rFonts w:ascii="Times New Roman" w:eastAsia="標楷體" w:hAnsi="Times New Roman"/>
          <w:bCs/>
          <w:color w:val="000000" w:themeColor="text1"/>
          <w:sz w:val="28"/>
          <w:szCs w:val="32"/>
          <w:lang w:val="zh-TW"/>
        </w:rPr>
        <w:t>、中國大陸</w:t>
      </w:r>
      <w:r w:rsidRPr="009E2424">
        <w:rPr>
          <w:rFonts w:ascii="Times New Roman" w:eastAsia="標楷體" w:hAnsi="Times New Roman"/>
          <w:bCs/>
          <w:color w:val="000000" w:themeColor="text1"/>
          <w:sz w:val="28"/>
          <w:szCs w:val="32"/>
          <w:lang w:val="zh-TW"/>
        </w:rPr>
        <w:t>(-12.9%)</w:t>
      </w:r>
      <w:r w:rsidRPr="009E2424">
        <w:rPr>
          <w:rFonts w:ascii="Times New Roman" w:eastAsia="標楷體" w:hAnsi="Times New Roman"/>
          <w:bCs/>
          <w:color w:val="000000" w:themeColor="text1"/>
          <w:sz w:val="28"/>
          <w:szCs w:val="32"/>
          <w:lang w:val="zh-TW"/>
        </w:rPr>
        <w:t>及日本</w:t>
      </w:r>
      <w:r w:rsidRPr="009E2424">
        <w:rPr>
          <w:rFonts w:ascii="Times New Roman" w:eastAsia="標楷體" w:hAnsi="Times New Roman"/>
          <w:bCs/>
          <w:color w:val="000000" w:themeColor="text1"/>
          <w:sz w:val="28"/>
          <w:szCs w:val="32"/>
          <w:lang w:val="zh-TW"/>
        </w:rPr>
        <w:t>(-15.0%)</w:t>
      </w:r>
      <w:r w:rsidRPr="009E2424">
        <w:rPr>
          <w:rFonts w:ascii="Times New Roman" w:eastAsia="標楷體" w:hAnsi="Times New Roman"/>
          <w:bCs/>
          <w:color w:val="000000" w:themeColor="text1"/>
          <w:sz w:val="28"/>
          <w:szCs w:val="32"/>
          <w:lang w:val="zh-TW"/>
        </w:rPr>
        <w:t>則減少。今年</w:t>
      </w:r>
      <w:r w:rsidRPr="009E2424">
        <w:rPr>
          <w:rFonts w:ascii="Times New Roman" w:eastAsia="標楷體" w:hAnsi="Times New Roman"/>
          <w:bCs/>
          <w:color w:val="000000" w:themeColor="text1"/>
          <w:sz w:val="28"/>
          <w:szCs w:val="32"/>
          <w:lang w:val="zh-TW"/>
        </w:rPr>
        <w:t>1</w:t>
      </w:r>
      <w:r w:rsidRPr="009E2424">
        <w:rPr>
          <w:rFonts w:ascii="Times New Roman" w:eastAsia="標楷體" w:hAnsi="Times New Roman"/>
          <w:bCs/>
          <w:color w:val="000000" w:themeColor="text1"/>
          <w:sz w:val="28"/>
          <w:szCs w:val="32"/>
          <w:lang w:val="zh-TW"/>
        </w:rPr>
        <w:t>月工業生產減少</w:t>
      </w:r>
      <w:r w:rsidRPr="009E2424">
        <w:rPr>
          <w:rFonts w:ascii="Times New Roman" w:eastAsia="標楷體" w:hAnsi="Times New Roman"/>
          <w:bCs/>
          <w:color w:val="000000" w:themeColor="text1"/>
          <w:sz w:val="28"/>
          <w:szCs w:val="32"/>
          <w:lang w:val="zh-TW"/>
        </w:rPr>
        <w:t>1.9%</w:t>
      </w:r>
      <w:r w:rsidRPr="009E2424">
        <w:rPr>
          <w:rFonts w:ascii="Times New Roman" w:eastAsia="標楷體" w:hAnsi="Times New Roman"/>
          <w:bCs/>
          <w:color w:val="000000" w:themeColor="text1"/>
          <w:sz w:val="28"/>
          <w:szCs w:val="32"/>
          <w:lang w:val="zh-TW"/>
        </w:rPr>
        <w:t>，今年</w:t>
      </w:r>
      <w:r w:rsidRPr="009E2424">
        <w:rPr>
          <w:rFonts w:ascii="Times New Roman" w:eastAsia="標楷體" w:hAnsi="Times New Roman"/>
          <w:bCs/>
          <w:color w:val="000000" w:themeColor="text1"/>
          <w:sz w:val="28"/>
          <w:szCs w:val="32"/>
          <w:lang w:val="zh-TW"/>
        </w:rPr>
        <w:t>2</w:t>
      </w:r>
      <w:r w:rsidRPr="009E2424">
        <w:rPr>
          <w:rFonts w:ascii="Times New Roman" w:eastAsia="標楷體" w:hAnsi="Times New Roman"/>
          <w:bCs/>
          <w:color w:val="000000" w:themeColor="text1"/>
          <w:sz w:val="28"/>
          <w:szCs w:val="32"/>
          <w:lang w:val="zh-TW"/>
        </w:rPr>
        <w:t>月失業率升至</w:t>
      </w:r>
      <w:r w:rsidRPr="009E2424">
        <w:rPr>
          <w:rFonts w:ascii="Times New Roman" w:eastAsia="標楷體" w:hAnsi="Times New Roman"/>
          <w:bCs/>
          <w:color w:val="000000" w:themeColor="text1"/>
          <w:sz w:val="28"/>
          <w:szCs w:val="32"/>
          <w:lang w:val="zh-TW"/>
        </w:rPr>
        <w:t>4.1%</w:t>
      </w:r>
      <w:r w:rsidRPr="009E2424">
        <w:rPr>
          <w:rFonts w:ascii="Times New Roman" w:eastAsia="標楷體" w:hAnsi="Times New Roman"/>
          <w:bCs/>
          <w:color w:val="000000" w:themeColor="text1"/>
          <w:sz w:val="28"/>
          <w:szCs w:val="32"/>
          <w:lang w:val="zh-TW"/>
        </w:rPr>
        <w:t>、消費者物價上漲率</w:t>
      </w:r>
      <w:r w:rsidRPr="009E2424">
        <w:rPr>
          <w:rFonts w:ascii="Times New Roman" w:eastAsia="標楷體" w:hAnsi="Times New Roman"/>
          <w:bCs/>
          <w:color w:val="000000" w:themeColor="text1"/>
          <w:sz w:val="28"/>
          <w:szCs w:val="32"/>
          <w:lang w:val="zh-TW"/>
        </w:rPr>
        <w:t>1.3%</w:t>
      </w:r>
      <w:r w:rsidR="00EB63E9" w:rsidRPr="009E2424">
        <w:rPr>
          <w:rFonts w:ascii="Times New Roman" w:eastAsia="標楷體" w:hAnsi="Times New Roman"/>
          <w:color w:val="000000" w:themeColor="text1"/>
          <w:kern w:val="0"/>
          <w:sz w:val="28"/>
          <w:szCs w:val="20"/>
        </w:rPr>
        <w:t>。</w:t>
      </w:r>
    </w:p>
    <w:p w:rsidR="00110435" w:rsidRPr="009E2424" w:rsidRDefault="007A5F58" w:rsidP="009E2424">
      <w:pPr>
        <w:pStyle w:val="afffff"/>
        <w:numPr>
          <w:ilvl w:val="0"/>
          <w:numId w:val="7"/>
        </w:numPr>
        <w:snapToGrid w:val="0"/>
        <w:spacing w:before="180" w:line="300" w:lineRule="auto"/>
        <w:ind w:leftChars="0" w:left="709" w:right="-227" w:firstLineChars="0" w:hanging="567"/>
        <w:rPr>
          <w:rFonts w:ascii="Times New Roman" w:eastAsia="標楷體" w:hAnsi="Times New Roman"/>
          <w:color w:val="000000" w:themeColor="text1"/>
          <w:kern w:val="0"/>
          <w:sz w:val="28"/>
          <w:szCs w:val="20"/>
        </w:rPr>
      </w:pPr>
      <w:r w:rsidRPr="009E2424">
        <w:rPr>
          <w:rFonts w:ascii="Times New Roman" w:eastAsia="標楷體" w:hAnsi="Times New Roman"/>
          <w:bCs/>
          <w:color w:val="000000" w:themeColor="text1"/>
          <w:sz w:val="28"/>
          <w:szCs w:val="32"/>
          <w:lang w:val="zh-TW"/>
        </w:rPr>
        <w:t>為因應快速變化之全球出口環境，韓國產業通商資源部決定於今年上半年新設「貿易合作課」，調整政府各部會出口機能；另考量最大出口對象之中國大陸及美國改以內需為主之經濟模式，消費財及服務業為新出口市場，計劃未來將與農林畜產食品部、海洋水產部、文化體育</w:t>
      </w:r>
      <w:proofErr w:type="gramStart"/>
      <w:r w:rsidRPr="009E2424">
        <w:rPr>
          <w:rFonts w:ascii="Times New Roman" w:eastAsia="標楷體" w:hAnsi="Times New Roman"/>
          <w:bCs/>
          <w:color w:val="000000" w:themeColor="text1"/>
          <w:sz w:val="28"/>
          <w:szCs w:val="32"/>
          <w:lang w:val="zh-TW"/>
        </w:rPr>
        <w:t>觀光部及中小企業</w:t>
      </w:r>
      <w:proofErr w:type="gramEnd"/>
      <w:r w:rsidRPr="009E2424">
        <w:rPr>
          <w:rFonts w:ascii="Times New Roman" w:eastAsia="標楷體" w:hAnsi="Times New Roman"/>
          <w:bCs/>
          <w:color w:val="000000" w:themeColor="text1"/>
          <w:sz w:val="28"/>
          <w:szCs w:val="32"/>
          <w:lang w:val="zh-TW"/>
        </w:rPr>
        <w:t>廳等部會合作，擴大飲料食品及文化內容等領域之出口</w:t>
      </w:r>
      <w:r w:rsidR="00EB63E9" w:rsidRPr="009E2424">
        <w:rPr>
          <w:rFonts w:ascii="Times New Roman" w:eastAsia="標楷體" w:hAnsi="Times New Roman"/>
          <w:color w:val="000000" w:themeColor="text1"/>
          <w:sz w:val="28"/>
          <w:szCs w:val="28"/>
        </w:rPr>
        <w:t>。</w:t>
      </w:r>
    </w:p>
    <w:p w:rsidR="00110435" w:rsidRPr="00A80FE3" w:rsidRDefault="007A5F58" w:rsidP="009E2424">
      <w:pPr>
        <w:pStyle w:val="afffff"/>
        <w:numPr>
          <w:ilvl w:val="0"/>
          <w:numId w:val="7"/>
        </w:numPr>
        <w:snapToGrid w:val="0"/>
        <w:spacing w:before="180" w:line="300" w:lineRule="auto"/>
        <w:ind w:leftChars="0" w:left="709" w:right="-227" w:firstLineChars="0" w:hanging="567"/>
        <w:rPr>
          <w:rFonts w:ascii="Times New Roman" w:eastAsia="標楷體" w:hAnsi="Times New Roman"/>
          <w:kern w:val="0"/>
          <w:sz w:val="28"/>
          <w:szCs w:val="20"/>
        </w:rPr>
      </w:pPr>
      <w:r w:rsidRPr="009E2424">
        <w:rPr>
          <w:rFonts w:ascii="Times New Roman" w:eastAsia="標楷體" w:hAnsi="Times New Roman"/>
          <w:bCs/>
          <w:color w:val="000000" w:themeColor="text1"/>
          <w:sz w:val="28"/>
          <w:szCs w:val="32"/>
          <w:lang w:val="zh-TW"/>
        </w:rPr>
        <w:t>韓國與紐西蘭於今年</w:t>
      </w:r>
      <w:r w:rsidRPr="009E2424">
        <w:rPr>
          <w:rFonts w:ascii="Times New Roman" w:eastAsia="標楷體" w:hAnsi="Times New Roman"/>
          <w:bCs/>
          <w:color w:val="000000" w:themeColor="text1"/>
          <w:sz w:val="28"/>
          <w:szCs w:val="32"/>
          <w:lang w:val="zh-TW"/>
        </w:rPr>
        <w:t>3</w:t>
      </w:r>
      <w:r w:rsidRPr="009E2424">
        <w:rPr>
          <w:rFonts w:ascii="Times New Roman" w:eastAsia="標楷體" w:hAnsi="Times New Roman"/>
          <w:bCs/>
          <w:color w:val="000000" w:themeColor="text1"/>
          <w:sz w:val="28"/>
          <w:szCs w:val="32"/>
          <w:lang w:val="zh-TW"/>
        </w:rPr>
        <w:t>月</w:t>
      </w:r>
      <w:r w:rsidRPr="009E2424">
        <w:rPr>
          <w:rFonts w:ascii="Times New Roman" w:eastAsia="標楷體" w:hAnsi="Times New Roman"/>
          <w:bCs/>
          <w:color w:val="000000" w:themeColor="text1"/>
          <w:sz w:val="28"/>
          <w:szCs w:val="32"/>
          <w:lang w:val="zh-TW"/>
        </w:rPr>
        <w:t>21</w:t>
      </w:r>
      <w:r w:rsidRPr="009E2424">
        <w:rPr>
          <w:rFonts w:ascii="Times New Roman" w:eastAsia="標楷體" w:hAnsi="Times New Roman"/>
          <w:bCs/>
          <w:color w:val="000000" w:themeColor="text1"/>
          <w:sz w:val="28"/>
          <w:szCs w:val="32"/>
          <w:lang w:val="zh-TW"/>
        </w:rPr>
        <w:t>日舉行韓－紐西蘭自由貿易協定</w:t>
      </w:r>
      <w:r w:rsidRPr="009E2424">
        <w:rPr>
          <w:rFonts w:ascii="Times New Roman" w:eastAsia="標楷體" w:hAnsi="Times New Roman"/>
          <w:bCs/>
          <w:color w:val="000000" w:themeColor="text1"/>
          <w:sz w:val="28"/>
          <w:szCs w:val="32"/>
          <w:lang w:val="zh-TW"/>
        </w:rPr>
        <w:t>(FTA)</w:t>
      </w:r>
      <w:r w:rsidRPr="009E2424">
        <w:rPr>
          <w:rFonts w:ascii="Times New Roman" w:eastAsia="標楷體" w:hAnsi="Times New Roman"/>
          <w:bCs/>
          <w:color w:val="000000" w:themeColor="text1"/>
          <w:sz w:val="28"/>
          <w:szCs w:val="32"/>
          <w:lang w:val="zh-TW"/>
        </w:rPr>
        <w:t>第</w:t>
      </w:r>
      <w:r w:rsidRPr="009E2424">
        <w:rPr>
          <w:rFonts w:ascii="Times New Roman" w:eastAsia="標楷體" w:hAnsi="Times New Roman"/>
          <w:bCs/>
          <w:color w:val="000000" w:themeColor="text1"/>
          <w:sz w:val="28"/>
          <w:szCs w:val="32"/>
          <w:lang w:val="zh-TW"/>
        </w:rPr>
        <w:t>1</w:t>
      </w:r>
      <w:r w:rsidRPr="009E2424">
        <w:rPr>
          <w:rFonts w:ascii="Times New Roman" w:eastAsia="標楷體" w:hAnsi="Times New Roman"/>
          <w:bCs/>
          <w:color w:val="000000" w:themeColor="text1"/>
          <w:sz w:val="28"/>
          <w:szCs w:val="32"/>
          <w:lang w:val="zh-TW"/>
        </w:rPr>
        <w:t>次共同委員會議，討論「評估</w:t>
      </w:r>
      <w:r w:rsidRPr="009E2424">
        <w:rPr>
          <w:rFonts w:ascii="Times New Roman" w:eastAsia="標楷體" w:hAnsi="Times New Roman"/>
          <w:bCs/>
          <w:color w:val="000000" w:themeColor="text1"/>
          <w:sz w:val="28"/>
          <w:szCs w:val="32"/>
          <w:lang w:val="zh-TW"/>
        </w:rPr>
        <w:t>FTA</w:t>
      </w:r>
      <w:r w:rsidRPr="009E2424">
        <w:rPr>
          <w:rFonts w:ascii="Times New Roman" w:eastAsia="標楷體" w:hAnsi="Times New Roman"/>
          <w:bCs/>
          <w:color w:val="000000" w:themeColor="text1"/>
          <w:sz w:val="28"/>
          <w:szCs w:val="32"/>
          <w:lang w:val="zh-TW"/>
        </w:rPr>
        <w:t>生效後之履行情況及未來計畫」、「兩國共享及協議關心領域之促進情況」及「為順利履行及活用</w:t>
      </w:r>
      <w:r w:rsidRPr="009E2424">
        <w:rPr>
          <w:rFonts w:ascii="Times New Roman" w:eastAsia="標楷體" w:hAnsi="Times New Roman"/>
          <w:bCs/>
          <w:color w:val="000000" w:themeColor="text1"/>
          <w:sz w:val="28"/>
          <w:szCs w:val="32"/>
          <w:lang w:val="zh-TW"/>
        </w:rPr>
        <w:t>FTA</w:t>
      </w:r>
      <w:r w:rsidR="0011110E">
        <w:rPr>
          <w:rFonts w:ascii="Times New Roman" w:eastAsia="標楷體" w:hAnsi="Times New Roman"/>
          <w:bCs/>
          <w:color w:val="000000" w:themeColor="text1"/>
          <w:sz w:val="28"/>
          <w:szCs w:val="32"/>
          <w:lang w:val="zh-TW"/>
        </w:rPr>
        <w:t>之共同努力方案」等</w:t>
      </w:r>
      <w:r w:rsidR="0011110E">
        <w:rPr>
          <w:rFonts w:ascii="Times New Roman" w:eastAsia="標楷體" w:hAnsi="Times New Roman" w:hint="eastAsia"/>
          <w:bCs/>
          <w:color w:val="000000" w:themeColor="text1"/>
          <w:sz w:val="28"/>
          <w:szCs w:val="32"/>
          <w:lang w:val="zh-TW"/>
        </w:rPr>
        <w:t>，</w:t>
      </w:r>
      <w:r w:rsidRPr="009E2424">
        <w:rPr>
          <w:rFonts w:ascii="Times New Roman" w:eastAsia="標楷體" w:hAnsi="Times New Roman"/>
          <w:bCs/>
          <w:color w:val="000000" w:themeColor="text1"/>
          <w:sz w:val="28"/>
          <w:szCs w:val="32"/>
          <w:lang w:val="zh-TW"/>
        </w:rPr>
        <w:t>同時協議積極合作「擴大專業人士進入紐西蘭及推動韓</w:t>
      </w:r>
      <w:proofErr w:type="gramStart"/>
      <w:r w:rsidRPr="009E2424">
        <w:rPr>
          <w:rFonts w:ascii="Times New Roman" w:eastAsia="標楷體" w:hAnsi="Times New Roman"/>
          <w:bCs/>
          <w:color w:val="000000" w:themeColor="text1"/>
          <w:sz w:val="28"/>
          <w:szCs w:val="32"/>
          <w:lang w:val="zh-TW"/>
        </w:rPr>
        <w:t>紐</w:t>
      </w:r>
      <w:proofErr w:type="gramEnd"/>
      <w:r w:rsidRPr="009E2424">
        <w:rPr>
          <w:rFonts w:ascii="Times New Roman" w:eastAsia="標楷體" w:hAnsi="Times New Roman"/>
          <w:bCs/>
          <w:color w:val="000000" w:themeColor="text1"/>
          <w:sz w:val="28"/>
          <w:szCs w:val="32"/>
          <w:lang w:val="zh-TW"/>
        </w:rPr>
        <w:t>間農林水產領域之合作事業」</w:t>
      </w:r>
      <w:r w:rsidR="006715A2" w:rsidRPr="009E2424">
        <w:rPr>
          <w:rFonts w:ascii="Times New Roman" w:eastAsia="標楷體" w:hAnsi="Times New Roman"/>
          <w:color w:val="000000" w:themeColor="text1"/>
          <w:kern w:val="0"/>
          <w:sz w:val="28"/>
          <w:szCs w:val="20"/>
        </w:rPr>
        <w:t>。</w:t>
      </w:r>
    </w:p>
    <w:p w:rsidR="00024EF7" w:rsidRDefault="00024EF7" w:rsidP="007A5F58">
      <w:pPr>
        <w:widowControl/>
        <w:rPr>
          <w:rFonts w:eastAsia="標楷體"/>
          <w:b/>
          <w:bCs/>
          <w:color w:val="FF0000"/>
          <w:sz w:val="28"/>
          <w:szCs w:val="32"/>
          <w:lang w:val="zh-TW"/>
        </w:rPr>
      </w:pPr>
      <w:r>
        <w:rPr>
          <w:rFonts w:eastAsia="標楷體"/>
          <w:b/>
          <w:bCs/>
          <w:color w:val="FF0000"/>
          <w:sz w:val="28"/>
          <w:szCs w:val="32"/>
          <w:lang w:val="zh-TW"/>
        </w:rPr>
        <w:br w:type="page"/>
      </w:r>
    </w:p>
    <w:p w:rsidR="00EA5BC2" w:rsidRPr="00122D90" w:rsidRDefault="00EA5BC2" w:rsidP="00EA5BC2">
      <w:pPr>
        <w:snapToGrid w:val="0"/>
        <w:spacing w:before="120" w:line="300" w:lineRule="auto"/>
        <w:ind w:right="-227"/>
        <w:jc w:val="center"/>
        <w:rPr>
          <w:rFonts w:eastAsia="標楷體"/>
          <w:sz w:val="28"/>
          <w:szCs w:val="28"/>
        </w:rPr>
      </w:pPr>
      <w:r w:rsidRPr="00122D90">
        <w:rPr>
          <w:rFonts w:eastAsia="標楷體"/>
          <w:b/>
          <w:bCs/>
          <w:sz w:val="28"/>
          <w:szCs w:val="32"/>
          <w:lang w:val="zh-TW"/>
        </w:rPr>
        <w:lastRenderedPageBreak/>
        <w:t>表</w:t>
      </w:r>
      <w:r w:rsidRPr="00122D90">
        <w:rPr>
          <w:rFonts w:eastAsia="標楷體"/>
          <w:b/>
          <w:bCs/>
          <w:sz w:val="28"/>
          <w:szCs w:val="32"/>
          <w:lang w:val="zh-TW"/>
        </w:rPr>
        <w:t xml:space="preserve">1-3-2   </w:t>
      </w:r>
      <w:r w:rsidRPr="00122D90">
        <w:rPr>
          <w:rFonts w:eastAsia="標楷體"/>
          <w:b/>
          <w:bCs/>
          <w:sz w:val="28"/>
          <w:szCs w:val="32"/>
          <w:lang w:val="zh-TW"/>
        </w:rPr>
        <w:t>南韓重要經濟指標</w:t>
      </w:r>
    </w:p>
    <w:p w:rsidR="009E2424" w:rsidRPr="0073472A" w:rsidRDefault="00EA5BC2" w:rsidP="009E2424">
      <w:pPr>
        <w:snapToGrid w:val="0"/>
        <w:jc w:val="right"/>
        <w:rPr>
          <w:rFonts w:eastAsia="標楷體"/>
          <w:szCs w:val="28"/>
        </w:rPr>
      </w:pPr>
      <w:r w:rsidRPr="00122D90">
        <w:rPr>
          <w:rFonts w:eastAsia="標楷體"/>
          <w:sz w:val="28"/>
          <w:szCs w:val="32"/>
          <w:lang w:val="zh-TW"/>
        </w:rPr>
        <w:t xml:space="preserve">        </w:t>
      </w:r>
      <w:r w:rsidR="009E2424" w:rsidRPr="0073472A">
        <w:rPr>
          <w:rFonts w:eastAsia="標楷體"/>
          <w:szCs w:val="28"/>
          <w:lang w:val="zh-TW"/>
        </w:rPr>
        <w:t>單位：億美元；</w:t>
      </w:r>
      <w:r w:rsidR="009E2424" w:rsidRPr="0073472A">
        <w:rPr>
          <w:rFonts w:eastAsia="標楷體"/>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850"/>
        <w:gridCol w:w="801"/>
        <w:gridCol w:w="856"/>
        <w:gridCol w:w="964"/>
        <w:gridCol w:w="909"/>
        <w:gridCol w:w="870"/>
        <w:gridCol w:w="818"/>
        <w:gridCol w:w="823"/>
        <w:gridCol w:w="720"/>
      </w:tblGrid>
      <w:tr w:rsidR="009E2424" w:rsidRPr="0073472A" w:rsidTr="009E2424">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lang w:val="zh-TW"/>
              </w:rPr>
              <w:t>年</w:t>
            </w:r>
            <w:r w:rsidRPr="0073472A">
              <w:rPr>
                <w:rFonts w:eastAsia="標楷體"/>
                <w:sz w:val="22"/>
              </w:rPr>
              <w:t>(</w:t>
            </w:r>
            <w:r w:rsidRPr="0073472A">
              <w:rPr>
                <w:rFonts w:eastAsia="標楷體" w:hint="eastAsia"/>
                <w:sz w:val="22"/>
                <w:lang w:val="zh-TW"/>
              </w:rPr>
              <w:t>月</w:t>
            </w:r>
            <w:r w:rsidRPr="0073472A">
              <w:rPr>
                <w:rFonts w:eastAsia="標楷體"/>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lang w:val="zh-TW"/>
              </w:rPr>
              <w:t>實質</w:t>
            </w:r>
          </w:p>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lang w:val="zh-TW"/>
              </w:rPr>
              <w:t>工業</w:t>
            </w:r>
          </w:p>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9E2424" w:rsidRPr="0073472A" w:rsidRDefault="009E2424" w:rsidP="009E2424">
            <w:pPr>
              <w:autoSpaceDE w:val="0"/>
              <w:autoSpaceDN w:val="0"/>
              <w:adjustRightInd w:val="0"/>
              <w:snapToGrid w:val="0"/>
              <w:spacing w:line="380" w:lineRule="exact"/>
              <w:jc w:val="center"/>
              <w:rPr>
                <w:rFonts w:eastAsia="標楷體"/>
                <w:sz w:val="22"/>
                <w:szCs w:val="20"/>
              </w:rPr>
            </w:pPr>
            <w:r w:rsidRPr="0073472A">
              <w:rPr>
                <w:rFonts w:eastAsia="標楷體" w:hint="eastAsia"/>
                <w:sz w:val="22"/>
                <w:szCs w:val="20"/>
              </w:rPr>
              <w:t>貿</w:t>
            </w:r>
            <w:r w:rsidRPr="0073472A">
              <w:rPr>
                <w:rFonts w:eastAsia="標楷體"/>
                <w:sz w:val="22"/>
                <w:szCs w:val="20"/>
              </w:rPr>
              <w:t xml:space="preserve">    </w:t>
            </w:r>
            <w:r w:rsidRPr="0073472A">
              <w:rPr>
                <w:rFonts w:eastAsia="標楷體" w:hint="eastAsia"/>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9E2424" w:rsidRPr="0073472A" w:rsidRDefault="009E2424" w:rsidP="009E2424">
            <w:pPr>
              <w:autoSpaceDE w:val="0"/>
              <w:autoSpaceDN w:val="0"/>
              <w:adjustRightInd w:val="0"/>
              <w:snapToGrid w:val="0"/>
              <w:spacing w:line="380" w:lineRule="exact"/>
              <w:jc w:val="center"/>
              <w:rPr>
                <w:rFonts w:eastAsia="標楷體"/>
                <w:sz w:val="22"/>
                <w:lang w:val="zh-TW"/>
              </w:rPr>
            </w:pPr>
            <w:r w:rsidRPr="0073472A">
              <w:rPr>
                <w:rFonts w:eastAsia="標楷體" w:hint="eastAsia"/>
                <w:sz w:val="22"/>
                <w:lang w:val="zh-TW"/>
              </w:rPr>
              <w:t>消費者</w:t>
            </w:r>
          </w:p>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lang w:val="zh-TW"/>
              </w:rPr>
              <w:t>失業率</w:t>
            </w:r>
          </w:p>
        </w:tc>
      </w:tr>
      <w:tr w:rsidR="009E2424" w:rsidRPr="0073472A" w:rsidTr="009E2424">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9E2424" w:rsidRPr="0073472A" w:rsidRDefault="009E2424" w:rsidP="009E2424">
            <w:pPr>
              <w:widowControl/>
              <w:spacing w:line="380" w:lineRule="exact"/>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9E2424" w:rsidRPr="0073472A" w:rsidRDefault="009E2424" w:rsidP="009E2424">
            <w:pPr>
              <w:widowControl/>
              <w:spacing w:line="380" w:lineRule="exact"/>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9E2424" w:rsidRPr="0073472A" w:rsidRDefault="009E2424" w:rsidP="009E2424">
            <w:pPr>
              <w:widowControl/>
              <w:spacing w:line="380" w:lineRule="exact"/>
              <w:rPr>
                <w:rFonts w:eastAsia="標楷體"/>
                <w:sz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9E2424" w:rsidRPr="0073472A" w:rsidRDefault="009E2424" w:rsidP="009E2424">
            <w:pPr>
              <w:tabs>
                <w:tab w:val="left" w:pos="403"/>
                <w:tab w:val="center" w:pos="861"/>
              </w:tabs>
              <w:autoSpaceDE w:val="0"/>
              <w:autoSpaceDN w:val="0"/>
              <w:adjustRightInd w:val="0"/>
              <w:snapToGrid w:val="0"/>
              <w:spacing w:line="380" w:lineRule="exact"/>
              <w:rPr>
                <w:rFonts w:eastAsia="標楷體"/>
                <w:sz w:val="22"/>
              </w:rPr>
            </w:pPr>
            <w:r w:rsidRPr="0073472A">
              <w:rPr>
                <w:rFonts w:eastAsia="標楷體"/>
                <w:sz w:val="22"/>
              </w:rPr>
              <w:tab/>
            </w:r>
            <w:r w:rsidRPr="0073472A">
              <w:rPr>
                <w:rFonts w:eastAsia="標楷體"/>
                <w:sz w:val="22"/>
              </w:rPr>
              <w:tab/>
            </w:r>
            <w:r w:rsidRPr="0073472A">
              <w:rPr>
                <w:rFonts w:eastAsia="標楷體" w:hint="eastAsia"/>
                <w:sz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9E2424" w:rsidRPr="0073472A" w:rsidRDefault="009E2424" w:rsidP="009E2424">
            <w:pPr>
              <w:autoSpaceDE w:val="0"/>
              <w:autoSpaceDN w:val="0"/>
              <w:adjustRightInd w:val="0"/>
              <w:snapToGrid w:val="0"/>
              <w:spacing w:beforeLines="30" w:before="108" w:line="380" w:lineRule="exact"/>
              <w:jc w:val="center"/>
              <w:rPr>
                <w:rFonts w:eastAsia="標楷體"/>
                <w:sz w:val="22"/>
                <w:shd w:val="clear" w:color="auto" w:fill="FFFF99"/>
              </w:rPr>
            </w:pPr>
            <w:r w:rsidRPr="0073472A">
              <w:rPr>
                <w:rFonts w:eastAsia="標楷體" w:hint="eastAsia"/>
                <w:sz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9E2424" w:rsidRPr="0073472A" w:rsidRDefault="009E2424" w:rsidP="009E2424">
            <w:pPr>
              <w:widowControl/>
              <w:spacing w:line="380" w:lineRule="exact"/>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9E2424" w:rsidRPr="0073472A" w:rsidRDefault="009E2424" w:rsidP="009E2424">
            <w:pPr>
              <w:widowControl/>
              <w:spacing w:line="380" w:lineRule="exact"/>
              <w:rPr>
                <w:rFonts w:eastAsia="標楷體"/>
                <w:sz w:val="22"/>
              </w:rPr>
            </w:pPr>
          </w:p>
        </w:tc>
      </w:tr>
      <w:tr w:rsidR="009E2424" w:rsidRPr="0073472A" w:rsidTr="009E2424">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9E2424" w:rsidRPr="0073472A" w:rsidRDefault="009E2424" w:rsidP="009E2424">
            <w:pPr>
              <w:widowControl/>
              <w:spacing w:line="380" w:lineRule="exact"/>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9E2424" w:rsidRPr="0073472A" w:rsidRDefault="009E2424" w:rsidP="009E2424">
            <w:pPr>
              <w:widowControl/>
              <w:spacing w:line="380" w:lineRule="exact"/>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9E2424" w:rsidRPr="0073472A" w:rsidRDefault="009E2424" w:rsidP="009E2424">
            <w:pPr>
              <w:widowControl/>
              <w:spacing w:line="380" w:lineRule="exact"/>
              <w:rPr>
                <w:rFonts w:eastAsia="標楷體"/>
                <w:sz w:val="22"/>
              </w:rPr>
            </w:pPr>
          </w:p>
        </w:tc>
        <w:tc>
          <w:tcPr>
            <w:tcW w:w="856" w:type="dxa"/>
            <w:tcBorders>
              <w:top w:val="single" w:sz="6" w:space="0" w:color="auto"/>
              <w:left w:val="single" w:sz="6" w:space="0" w:color="auto"/>
              <w:bottom w:val="single" w:sz="6" w:space="0" w:color="auto"/>
              <w:right w:val="single" w:sz="6" w:space="0" w:color="auto"/>
            </w:tcBorders>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金額</w:t>
            </w:r>
          </w:p>
        </w:tc>
        <w:tc>
          <w:tcPr>
            <w:tcW w:w="964" w:type="dxa"/>
            <w:tcBorders>
              <w:top w:val="single" w:sz="6" w:space="0" w:color="auto"/>
              <w:left w:val="single" w:sz="6" w:space="0" w:color="auto"/>
              <w:bottom w:val="single" w:sz="6" w:space="0" w:color="auto"/>
              <w:right w:val="single" w:sz="6" w:space="0" w:color="auto"/>
            </w:tcBorders>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金額</w:t>
            </w:r>
          </w:p>
        </w:tc>
        <w:tc>
          <w:tcPr>
            <w:tcW w:w="870" w:type="dxa"/>
            <w:tcBorders>
              <w:top w:val="single" w:sz="6" w:space="0" w:color="auto"/>
              <w:left w:val="single" w:sz="6" w:space="0" w:color="auto"/>
              <w:bottom w:val="single" w:sz="6" w:space="0" w:color="auto"/>
              <w:right w:val="single" w:sz="6" w:space="0" w:color="auto"/>
            </w:tcBorders>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9E2424" w:rsidRPr="0073472A" w:rsidRDefault="009E2424" w:rsidP="009E2424">
            <w:pPr>
              <w:widowControl/>
              <w:spacing w:line="380" w:lineRule="exact"/>
              <w:rPr>
                <w:rFonts w:eastAsia="標楷體"/>
                <w:sz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9E2424" w:rsidRPr="0073472A" w:rsidRDefault="009E2424" w:rsidP="009E2424">
            <w:pPr>
              <w:widowControl/>
              <w:spacing w:line="380" w:lineRule="exact"/>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9E2424" w:rsidRPr="0073472A" w:rsidRDefault="009E2424" w:rsidP="009E2424">
            <w:pPr>
              <w:widowControl/>
              <w:spacing w:line="380" w:lineRule="exact"/>
              <w:rPr>
                <w:rFonts w:eastAsia="標楷體"/>
                <w:sz w:val="22"/>
              </w:rPr>
            </w:pPr>
          </w:p>
        </w:tc>
      </w:tr>
      <w:tr w:rsidR="009E2424" w:rsidRPr="0073472A" w:rsidTr="009E2424">
        <w:trPr>
          <w:cantSplit/>
        </w:trPr>
        <w:tc>
          <w:tcPr>
            <w:tcW w:w="879" w:type="dxa"/>
            <w:tcBorders>
              <w:top w:val="nil"/>
              <w:left w:val="nil"/>
              <w:bottom w:val="nil"/>
              <w:right w:val="single" w:sz="6" w:space="0" w:color="auto"/>
            </w:tcBorders>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sz w:val="22"/>
              </w:rPr>
              <w:t>2011</w:t>
            </w:r>
            <w:r w:rsidRPr="0073472A">
              <w:rPr>
                <w:rFonts w:eastAsia="標楷體" w:hint="eastAsia"/>
                <w:sz w:val="22"/>
              </w:rPr>
              <w:t>年</w:t>
            </w:r>
          </w:p>
        </w:tc>
        <w:tc>
          <w:tcPr>
            <w:tcW w:w="850" w:type="dxa"/>
            <w:tcBorders>
              <w:top w:val="nil"/>
              <w:left w:val="single" w:sz="6" w:space="0" w:color="auto"/>
              <w:bottom w:val="nil"/>
              <w:right w:val="single" w:sz="6" w:space="0" w:color="auto"/>
            </w:tcBorders>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sz w:val="22"/>
              </w:rPr>
              <w:t>3.</w:t>
            </w:r>
            <w:r w:rsidRPr="0073472A">
              <w:rPr>
                <w:rFonts w:eastAsia="標楷體" w:hint="eastAsia"/>
                <w:sz w:val="22"/>
              </w:rPr>
              <w:t>7</w:t>
            </w:r>
          </w:p>
        </w:tc>
        <w:tc>
          <w:tcPr>
            <w:tcW w:w="801" w:type="dxa"/>
            <w:tcBorders>
              <w:top w:val="nil"/>
              <w:left w:val="single" w:sz="6" w:space="0" w:color="auto"/>
              <w:bottom w:val="nil"/>
              <w:right w:val="single" w:sz="6" w:space="0" w:color="auto"/>
            </w:tcBorders>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sz w:val="22"/>
              </w:rPr>
              <w:t>6.8</w:t>
            </w:r>
          </w:p>
        </w:tc>
        <w:tc>
          <w:tcPr>
            <w:tcW w:w="856" w:type="dxa"/>
            <w:tcBorders>
              <w:top w:val="nil"/>
              <w:left w:val="single" w:sz="6" w:space="0" w:color="auto"/>
              <w:bottom w:val="nil"/>
              <w:right w:val="single" w:sz="6" w:space="0" w:color="auto"/>
            </w:tcBorders>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sz w:val="22"/>
              </w:rPr>
              <w:t>5,565.1</w:t>
            </w:r>
          </w:p>
        </w:tc>
        <w:tc>
          <w:tcPr>
            <w:tcW w:w="964" w:type="dxa"/>
            <w:tcBorders>
              <w:top w:val="nil"/>
              <w:left w:val="single" w:sz="6" w:space="0" w:color="auto"/>
              <w:bottom w:val="nil"/>
              <w:right w:val="single" w:sz="6" w:space="0" w:color="auto"/>
            </w:tcBorders>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sz w:val="22"/>
              </w:rPr>
              <w:t>19.3</w:t>
            </w:r>
          </w:p>
        </w:tc>
        <w:tc>
          <w:tcPr>
            <w:tcW w:w="909" w:type="dxa"/>
            <w:tcBorders>
              <w:top w:val="nil"/>
              <w:left w:val="single" w:sz="6" w:space="0" w:color="auto"/>
              <w:bottom w:val="nil"/>
              <w:right w:val="single" w:sz="6" w:space="0" w:color="auto"/>
            </w:tcBorders>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sz w:val="22"/>
              </w:rPr>
              <w:t>5,243.8</w:t>
            </w:r>
          </w:p>
        </w:tc>
        <w:tc>
          <w:tcPr>
            <w:tcW w:w="870" w:type="dxa"/>
            <w:tcBorders>
              <w:top w:val="nil"/>
              <w:left w:val="single" w:sz="6" w:space="0" w:color="auto"/>
              <w:bottom w:val="nil"/>
              <w:right w:val="single" w:sz="6" w:space="0" w:color="auto"/>
            </w:tcBorders>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sz w:val="22"/>
              </w:rPr>
              <w:t>23.3</w:t>
            </w:r>
          </w:p>
        </w:tc>
        <w:tc>
          <w:tcPr>
            <w:tcW w:w="818" w:type="dxa"/>
            <w:tcBorders>
              <w:top w:val="nil"/>
              <w:left w:val="single" w:sz="6" w:space="0" w:color="auto"/>
              <w:bottom w:val="nil"/>
              <w:right w:val="single" w:sz="6" w:space="0" w:color="auto"/>
            </w:tcBorders>
            <w:vAlign w:val="bottom"/>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sz w:val="22"/>
              </w:rPr>
              <w:t>321.4</w:t>
            </w:r>
          </w:p>
        </w:tc>
        <w:tc>
          <w:tcPr>
            <w:tcW w:w="823" w:type="dxa"/>
            <w:tcBorders>
              <w:top w:val="nil"/>
              <w:left w:val="single" w:sz="6" w:space="0" w:color="auto"/>
              <w:bottom w:val="nil"/>
              <w:right w:val="single" w:sz="6" w:space="0" w:color="auto"/>
            </w:tcBorders>
            <w:vAlign w:val="bottom"/>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sz w:val="22"/>
              </w:rPr>
              <w:t>4.0</w:t>
            </w:r>
          </w:p>
        </w:tc>
        <w:tc>
          <w:tcPr>
            <w:tcW w:w="720" w:type="dxa"/>
            <w:tcBorders>
              <w:top w:val="nil"/>
              <w:left w:val="single" w:sz="6" w:space="0" w:color="auto"/>
              <w:bottom w:val="nil"/>
              <w:right w:val="nil"/>
            </w:tcBorders>
            <w:vAlign w:val="bottom"/>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sz w:val="22"/>
              </w:rPr>
              <w:t>3.4</w:t>
            </w:r>
          </w:p>
        </w:tc>
      </w:tr>
      <w:tr w:rsidR="009E2424" w:rsidRPr="0073472A" w:rsidTr="009E2424">
        <w:trPr>
          <w:cantSplit/>
        </w:trPr>
        <w:tc>
          <w:tcPr>
            <w:tcW w:w="879" w:type="dxa"/>
            <w:tcBorders>
              <w:top w:val="nil"/>
              <w:left w:val="nil"/>
              <w:bottom w:val="nil"/>
              <w:right w:val="single" w:sz="6" w:space="0" w:color="auto"/>
            </w:tcBorders>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sz w:val="22"/>
              </w:rPr>
              <w:t>2012</w:t>
            </w:r>
            <w:r w:rsidRPr="0073472A">
              <w:rPr>
                <w:rFonts w:eastAsia="標楷體" w:hint="eastAsia"/>
                <w:sz w:val="22"/>
              </w:rPr>
              <w:t>年</w:t>
            </w:r>
          </w:p>
        </w:tc>
        <w:tc>
          <w:tcPr>
            <w:tcW w:w="850" w:type="dxa"/>
            <w:tcBorders>
              <w:top w:val="nil"/>
              <w:left w:val="single" w:sz="6" w:space="0" w:color="auto"/>
              <w:bottom w:val="nil"/>
              <w:right w:val="single" w:sz="6" w:space="0" w:color="auto"/>
            </w:tcBorders>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sz w:val="22"/>
              </w:rPr>
              <w:t>2.</w:t>
            </w:r>
            <w:r w:rsidRPr="0073472A">
              <w:rPr>
                <w:rFonts w:eastAsia="標楷體" w:hint="eastAsia"/>
                <w:sz w:val="22"/>
              </w:rPr>
              <w:t>3</w:t>
            </w:r>
          </w:p>
        </w:tc>
        <w:tc>
          <w:tcPr>
            <w:tcW w:w="801" w:type="dxa"/>
            <w:tcBorders>
              <w:top w:val="nil"/>
              <w:left w:val="single" w:sz="6" w:space="0" w:color="auto"/>
              <w:bottom w:val="nil"/>
              <w:right w:val="single" w:sz="6" w:space="0" w:color="auto"/>
            </w:tcBorders>
            <w:vAlign w:val="center"/>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1.3</w:t>
            </w:r>
          </w:p>
        </w:tc>
        <w:tc>
          <w:tcPr>
            <w:tcW w:w="856" w:type="dxa"/>
            <w:tcBorders>
              <w:top w:val="nil"/>
              <w:left w:val="single" w:sz="6" w:space="0" w:color="auto"/>
              <w:bottom w:val="nil"/>
              <w:right w:val="single" w:sz="6" w:space="0" w:color="auto"/>
            </w:tcBorders>
            <w:vAlign w:val="bottom"/>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sz w:val="22"/>
              </w:rPr>
              <w:t xml:space="preserve">5,478.7 </w:t>
            </w:r>
          </w:p>
        </w:tc>
        <w:tc>
          <w:tcPr>
            <w:tcW w:w="964" w:type="dxa"/>
            <w:tcBorders>
              <w:top w:val="nil"/>
              <w:left w:val="single" w:sz="6" w:space="0" w:color="auto"/>
              <w:bottom w:val="nil"/>
              <w:right w:val="single" w:sz="6" w:space="0" w:color="auto"/>
            </w:tcBorders>
            <w:vAlign w:val="bottom"/>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sz w:val="22"/>
              </w:rPr>
              <w:t xml:space="preserve">-1.3 </w:t>
            </w:r>
          </w:p>
        </w:tc>
        <w:tc>
          <w:tcPr>
            <w:tcW w:w="909" w:type="dxa"/>
            <w:tcBorders>
              <w:top w:val="nil"/>
              <w:left w:val="single" w:sz="6" w:space="0" w:color="auto"/>
              <w:bottom w:val="nil"/>
              <w:right w:val="single" w:sz="6" w:space="0" w:color="auto"/>
            </w:tcBorders>
            <w:vAlign w:val="bottom"/>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sz w:val="22"/>
              </w:rPr>
              <w:t>5,195.8</w:t>
            </w:r>
          </w:p>
        </w:tc>
        <w:tc>
          <w:tcPr>
            <w:tcW w:w="870" w:type="dxa"/>
            <w:tcBorders>
              <w:top w:val="nil"/>
              <w:left w:val="single" w:sz="6" w:space="0" w:color="auto"/>
              <w:bottom w:val="nil"/>
              <w:right w:val="single" w:sz="6" w:space="0" w:color="auto"/>
            </w:tcBorders>
            <w:vAlign w:val="bottom"/>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sz w:val="22"/>
              </w:rPr>
              <w:t>-0.9</w:t>
            </w:r>
          </w:p>
        </w:tc>
        <w:tc>
          <w:tcPr>
            <w:tcW w:w="818" w:type="dxa"/>
            <w:tcBorders>
              <w:top w:val="nil"/>
              <w:left w:val="single" w:sz="6" w:space="0" w:color="auto"/>
              <w:bottom w:val="nil"/>
              <w:right w:val="single" w:sz="6" w:space="0" w:color="auto"/>
            </w:tcBorders>
            <w:vAlign w:val="bottom"/>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sz w:val="22"/>
              </w:rPr>
              <w:t xml:space="preserve">282.9 </w:t>
            </w:r>
          </w:p>
        </w:tc>
        <w:tc>
          <w:tcPr>
            <w:tcW w:w="823" w:type="dxa"/>
            <w:tcBorders>
              <w:top w:val="nil"/>
              <w:left w:val="single" w:sz="6" w:space="0" w:color="auto"/>
              <w:bottom w:val="nil"/>
              <w:right w:val="single" w:sz="6" w:space="0" w:color="auto"/>
            </w:tcBorders>
            <w:vAlign w:val="center"/>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sz w:val="22"/>
              </w:rPr>
              <w:t>2.2</w:t>
            </w:r>
          </w:p>
        </w:tc>
        <w:tc>
          <w:tcPr>
            <w:tcW w:w="720" w:type="dxa"/>
            <w:tcBorders>
              <w:top w:val="nil"/>
              <w:left w:val="single" w:sz="6" w:space="0" w:color="auto"/>
              <w:bottom w:val="nil"/>
              <w:right w:val="nil"/>
            </w:tcBorders>
            <w:vAlign w:val="center"/>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sz w:val="22"/>
              </w:rPr>
              <w:t>3.2</w:t>
            </w:r>
          </w:p>
        </w:tc>
      </w:tr>
      <w:tr w:rsidR="009E2424" w:rsidRPr="0073472A" w:rsidTr="009E2424">
        <w:trPr>
          <w:cantSplit/>
          <w:trHeight w:val="141"/>
        </w:trPr>
        <w:tc>
          <w:tcPr>
            <w:tcW w:w="879" w:type="dxa"/>
            <w:tcBorders>
              <w:top w:val="nil"/>
              <w:left w:val="nil"/>
              <w:bottom w:val="nil"/>
              <w:right w:val="single" w:sz="6" w:space="0" w:color="auto"/>
            </w:tcBorders>
            <w:hideMark/>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sz w:val="22"/>
              </w:rPr>
              <w:t>2013</w:t>
            </w:r>
            <w:r w:rsidRPr="0073472A">
              <w:rPr>
                <w:rFonts w:eastAsia="標楷體" w:hint="eastAsia"/>
                <w:sz w:val="22"/>
              </w:rPr>
              <w:t>年</w:t>
            </w:r>
          </w:p>
        </w:tc>
        <w:tc>
          <w:tcPr>
            <w:tcW w:w="850" w:type="dxa"/>
            <w:tcBorders>
              <w:top w:val="nil"/>
              <w:left w:val="single" w:sz="6" w:space="0" w:color="auto"/>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2.9</w:t>
            </w:r>
          </w:p>
        </w:tc>
        <w:tc>
          <w:tcPr>
            <w:tcW w:w="801"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0.7</w:t>
            </w:r>
          </w:p>
        </w:tc>
        <w:tc>
          <w:tcPr>
            <w:tcW w:w="856" w:type="dxa"/>
            <w:tcBorders>
              <w:top w:val="nil"/>
              <w:left w:val="single" w:sz="6" w:space="0" w:color="auto"/>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5,596.3</w:t>
            </w:r>
          </w:p>
        </w:tc>
        <w:tc>
          <w:tcPr>
            <w:tcW w:w="964" w:type="dxa"/>
            <w:tcBorders>
              <w:top w:val="nil"/>
              <w:left w:val="single" w:sz="6" w:space="0" w:color="auto"/>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2.1</w:t>
            </w:r>
          </w:p>
        </w:tc>
        <w:tc>
          <w:tcPr>
            <w:tcW w:w="909" w:type="dxa"/>
            <w:tcBorders>
              <w:top w:val="nil"/>
              <w:left w:val="single" w:sz="6" w:space="0" w:color="auto"/>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5,155.9</w:t>
            </w:r>
          </w:p>
        </w:tc>
        <w:tc>
          <w:tcPr>
            <w:tcW w:w="870" w:type="dxa"/>
            <w:tcBorders>
              <w:top w:val="nil"/>
              <w:left w:val="single" w:sz="6" w:space="0" w:color="auto"/>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-0.8</w:t>
            </w:r>
          </w:p>
        </w:tc>
        <w:tc>
          <w:tcPr>
            <w:tcW w:w="818"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440.9</w:t>
            </w:r>
          </w:p>
        </w:tc>
        <w:tc>
          <w:tcPr>
            <w:tcW w:w="823"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1.3</w:t>
            </w:r>
          </w:p>
        </w:tc>
        <w:tc>
          <w:tcPr>
            <w:tcW w:w="720" w:type="dxa"/>
            <w:tcBorders>
              <w:top w:val="nil"/>
              <w:left w:val="single" w:sz="6" w:space="0" w:color="auto"/>
              <w:bottom w:val="nil"/>
              <w:right w:val="nil"/>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3.1</w:t>
            </w:r>
          </w:p>
        </w:tc>
      </w:tr>
      <w:tr w:rsidR="009E2424" w:rsidRPr="0073472A" w:rsidTr="009E2424">
        <w:trPr>
          <w:cantSplit/>
          <w:trHeight w:val="141"/>
        </w:trPr>
        <w:tc>
          <w:tcPr>
            <w:tcW w:w="879" w:type="dxa"/>
            <w:tcBorders>
              <w:top w:val="nil"/>
              <w:left w:val="nil"/>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2014</w:t>
            </w:r>
            <w:r w:rsidRPr="0073472A">
              <w:rPr>
                <w:rFonts w:eastAsia="標楷體" w:hint="eastAsia"/>
                <w:sz w:val="22"/>
              </w:rPr>
              <w:t>年</w:t>
            </w:r>
          </w:p>
        </w:tc>
        <w:tc>
          <w:tcPr>
            <w:tcW w:w="850" w:type="dxa"/>
            <w:tcBorders>
              <w:top w:val="nil"/>
              <w:left w:val="single" w:sz="6" w:space="0" w:color="auto"/>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3.3</w:t>
            </w:r>
          </w:p>
        </w:tc>
        <w:tc>
          <w:tcPr>
            <w:tcW w:w="801"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0.2</w:t>
            </w:r>
          </w:p>
        </w:tc>
        <w:tc>
          <w:tcPr>
            <w:tcW w:w="856"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5,726.6</w:t>
            </w:r>
          </w:p>
        </w:tc>
        <w:tc>
          <w:tcPr>
            <w:tcW w:w="964"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2.3</w:t>
            </w:r>
          </w:p>
        </w:tc>
        <w:tc>
          <w:tcPr>
            <w:tcW w:w="909"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5,255.1</w:t>
            </w:r>
          </w:p>
        </w:tc>
        <w:tc>
          <w:tcPr>
            <w:tcW w:w="870"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1.9</w:t>
            </w:r>
          </w:p>
        </w:tc>
        <w:tc>
          <w:tcPr>
            <w:tcW w:w="818"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471.5</w:t>
            </w:r>
          </w:p>
        </w:tc>
        <w:tc>
          <w:tcPr>
            <w:tcW w:w="823"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1.3</w:t>
            </w:r>
          </w:p>
        </w:tc>
        <w:tc>
          <w:tcPr>
            <w:tcW w:w="720" w:type="dxa"/>
            <w:tcBorders>
              <w:top w:val="nil"/>
              <w:left w:val="single" w:sz="6" w:space="0" w:color="auto"/>
              <w:bottom w:val="nil"/>
              <w:right w:val="nil"/>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3.5</w:t>
            </w:r>
          </w:p>
        </w:tc>
      </w:tr>
      <w:tr w:rsidR="009E2424" w:rsidRPr="0073472A" w:rsidTr="009E2424">
        <w:trPr>
          <w:cantSplit/>
          <w:trHeight w:val="141"/>
        </w:trPr>
        <w:tc>
          <w:tcPr>
            <w:tcW w:w="879" w:type="dxa"/>
            <w:tcBorders>
              <w:top w:val="nil"/>
              <w:left w:val="nil"/>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2015</w:t>
            </w:r>
            <w:r w:rsidRPr="0073472A">
              <w:rPr>
                <w:rFonts w:eastAsia="標楷體" w:hint="eastAsia"/>
                <w:sz w:val="22"/>
              </w:rPr>
              <w:t>年</w:t>
            </w:r>
          </w:p>
        </w:tc>
        <w:tc>
          <w:tcPr>
            <w:tcW w:w="850" w:type="dxa"/>
            <w:tcBorders>
              <w:top w:val="nil"/>
              <w:left w:val="single" w:sz="6" w:space="0" w:color="auto"/>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2.6</w:t>
            </w:r>
          </w:p>
        </w:tc>
        <w:tc>
          <w:tcPr>
            <w:tcW w:w="801"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-0.6</w:t>
            </w:r>
          </w:p>
        </w:tc>
        <w:tc>
          <w:tcPr>
            <w:tcW w:w="856"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5,272.0</w:t>
            </w:r>
          </w:p>
        </w:tc>
        <w:tc>
          <w:tcPr>
            <w:tcW w:w="964"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-7.9</w:t>
            </w:r>
          </w:p>
        </w:tc>
        <w:tc>
          <w:tcPr>
            <w:tcW w:w="909"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4,368.0</w:t>
            </w:r>
          </w:p>
        </w:tc>
        <w:tc>
          <w:tcPr>
            <w:tcW w:w="870"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-16.9</w:t>
            </w:r>
          </w:p>
        </w:tc>
        <w:tc>
          <w:tcPr>
            <w:tcW w:w="818"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904.0</w:t>
            </w:r>
          </w:p>
        </w:tc>
        <w:tc>
          <w:tcPr>
            <w:tcW w:w="823"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0.7</w:t>
            </w:r>
          </w:p>
        </w:tc>
        <w:tc>
          <w:tcPr>
            <w:tcW w:w="720" w:type="dxa"/>
            <w:tcBorders>
              <w:top w:val="nil"/>
              <w:left w:val="single" w:sz="6" w:space="0" w:color="auto"/>
              <w:bottom w:val="nil"/>
              <w:right w:val="nil"/>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3.6</w:t>
            </w:r>
          </w:p>
        </w:tc>
      </w:tr>
      <w:tr w:rsidR="009E2424" w:rsidRPr="0073472A" w:rsidTr="009E2424">
        <w:trPr>
          <w:cantSplit/>
          <w:trHeight w:val="141"/>
        </w:trPr>
        <w:tc>
          <w:tcPr>
            <w:tcW w:w="879" w:type="dxa"/>
            <w:tcBorders>
              <w:top w:val="nil"/>
              <w:left w:val="nil"/>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w:t>
            </w:r>
            <w:r w:rsidRPr="0073472A">
              <w:rPr>
                <w:rFonts w:eastAsia="標楷體" w:hint="eastAsia"/>
                <w:sz w:val="22"/>
              </w:rPr>
              <w:t>月</w:t>
            </w:r>
          </w:p>
        </w:tc>
        <w:tc>
          <w:tcPr>
            <w:tcW w:w="850" w:type="dxa"/>
            <w:tcBorders>
              <w:top w:val="nil"/>
              <w:left w:val="single" w:sz="6" w:space="0" w:color="auto"/>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1.8</w:t>
            </w:r>
          </w:p>
        </w:tc>
        <w:tc>
          <w:tcPr>
            <w:tcW w:w="856"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453.7</w:t>
            </w:r>
          </w:p>
        </w:tc>
        <w:tc>
          <w:tcPr>
            <w:tcW w:w="964"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-1.0</w:t>
            </w:r>
          </w:p>
        </w:tc>
        <w:tc>
          <w:tcPr>
            <w:tcW w:w="909"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398.4</w:t>
            </w:r>
          </w:p>
        </w:tc>
        <w:tc>
          <w:tcPr>
            <w:tcW w:w="870"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-11.7</w:t>
            </w:r>
          </w:p>
        </w:tc>
        <w:tc>
          <w:tcPr>
            <w:tcW w:w="818"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56.0</w:t>
            </w:r>
          </w:p>
        </w:tc>
        <w:tc>
          <w:tcPr>
            <w:tcW w:w="823"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0.8</w:t>
            </w:r>
          </w:p>
        </w:tc>
        <w:tc>
          <w:tcPr>
            <w:tcW w:w="720" w:type="dxa"/>
            <w:tcBorders>
              <w:top w:val="nil"/>
              <w:left w:val="single" w:sz="6" w:space="0" w:color="auto"/>
              <w:bottom w:val="nil"/>
              <w:right w:val="nil"/>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3.4</w:t>
            </w:r>
          </w:p>
        </w:tc>
      </w:tr>
      <w:tr w:rsidR="009E2424" w:rsidRPr="0073472A" w:rsidTr="009E2424">
        <w:trPr>
          <w:cantSplit/>
          <w:trHeight w:val="141"/>
        </w:trPr>
        <w:tc>
          <w:tcPr>
            <w:tcW w:w="879" w:type="dxa"/>
            <w:tcBorders>
              <w:top w:val="nil"/>
              <w:left w:val="nil"/>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2</w:t>
            </w:r>
            <w:r w:rsidRPr="0073472A">
              <w:rPr>
                <w:rFonts w:eastAsia="標楷體" w:hint="eastAsia"/>
                <w:sz w:val="22"/>
              </w:rPr>
              <w:t>月</w:t>
            </w:r>
          </w:p>
        </w:tc>
        <w:tc>
          <w:tcPr>
            <w:tcW w:w="850" w:type="dxa"/>
            <w:tcBorders>
              <w:top w:val="nil"/>
              <w:left w:val="single" w:sz="6" w:space="0" w:color="auto"/>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-5.0</w:t>
            </w:r>
          </w:p>
        </w:tc>
        <w:tc>
          <w:tcPr>
            <w:tcW w:w="856"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414.8</w:t>
            </w:r>
          </w:p>
        </w:tc>
        <w:tc>
          <w:tcPr>
            <w:tcW w:w="964"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-3.3</w:t>
            </w:r>
          </w:p>
        </w:tc>
        <w:tc>
          <w:tcPr>
            <w:tcW w:w="909"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338.1</w:t>
            </w:r>
          </w:p>
        </w:tc>
        <w:tc>
          <w:tcPr>
            <w:tcW w:w="870"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-19.6</w:t>
            </w:r>
          </w:p>
        </w:tc>
        <w:tc>
          <w:tcPr>
            <w:tcW w:w="818"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76.5</w:t>
            </w:r>
          </w:p>
        </w:tc>
        <w:tc>
          <w:tcPr>
            <w:tcW w:w="823"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0.5</w:t>
            </w:r>
          </w:p>
        </w:tc>
        <w:tc>
          <w:tcPr>
            <w:tcW w:w="720" w:type="dxa"/>
            <w:tcBorders>
              <w:top w:val="nil"/>
              <w:left w:val="single" w:sz="6" w:space="0" w:color="auto"/>
              <w:bottom w:val="nil"/>
              <w:right w:val="nil"/>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3.9</w:t>
            </w:r>
          </w:p>
        </w:tc>
      </w:tr>
      <w:tr w:rsidR="009E2424" w:rsidRPr="0073472A" w:rsidTr="009E2424">
        <w:trPr>
          <w:cantSplit/>
          <w:trHeight w:val="141"/>
        </w:trPr>
        <w:tc>
          <w:tcPr>
            <w:tcW w:w="879" w:type="dxa"/>
            <w:tcBorders>
              <w:top w:val="nil"/>
              <w:left w:val="nil"/>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w:t>
            </w:r>
            <w:r w:rsidRPr="0073472A">
              <w:rPr>
                <w:rFonts w:eastAsia="標楷體" w:hint="eastAsia"/>
                <w:sz w:val="22"/>
              </w:rPr>
              <w:t>月</w:t>
            </w:r>
          </w:p>
        </w:tc>
        <w:tc>
          <w:tcPr>
            <w:tcW w:w="850" w:type="dxa"/>
            <w:tcBorders>
              <w:top w:val="nil"/>
              <w:left w:val="single" w:sz="6" w:space="0" w:color="auto"/>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2.5</w:t>
            </w:r>
            <w:r w:rsidRPr="0073472A">
              <w:rPr>
                <w:rFonts w:eastAsia="標楷體"/>
                <w:sz w:val="22"/>
              </w:rPr>
              <w:t>(I)</w:t>
            </w:r>
          </w:p>
        </w:tc>
        <w:tc>
          <w:tcPr>
            <w:tcW w:w="801"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0.1</w:t>
            </w:r>
          </w:p>
        </w:tc>
        <w:tc>
          <w:tcPr>
            <w:tcW w:w="856"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468.8</w:t>
            </w:r>
          </w:p>
        </w:tc>
        <w:tc>
          <w:tcPr>
            <w:tcW w:w="964"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-4.5</w:t>
            </w:r>
          </w:p>
        </w:tc>
        <w:tc>
          <w:tcPr>
            <w:tcW w:w="909"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384.6</w:t>
            </w:r>
          </w:p>
        </w:tc>
        <w:tc>
          <w:tcPr>
            <w:tcW w:w="870"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-15.6</w:t>
            </w:r>
          </w:p>
        </w:tc>
        <w:tc>
          <w:tcPr>
            <w:tcW w:w="818"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83.9</w:t>
            </w:r>
          </w:p>
        </w:tc>
        <w:tc>
          <w:tcPr>
            <w:tcW w:w="823"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0.4</w:t>
            </w:r>
          </w:p>
        </w:tc>
        <w:tc>
          <w:tcPr>
            <w:tcW w:w="720" w:type="dxa"/>
            <w:tcBorders>
              <w:top w:val="nil"/>
              <w:left w:val="single" w:sz="6" w:space="0" w:color="auto"/>
              <w:bottom w:val="nil"/>
              <w:right w:val="nil"/>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3.7</w:t>
            </w:r>
          </w:p>
        </w:tc>
      </w:tr>
      <w:tr w:rsidR="009E2424" w:rsidRPr="0073472A" w:rsidTr="009E2424">
        <w:trPr>
          <w:cantSplit/>
          <w:trHeight w:val="141"/>
        </w:trPr>
        <w:tc>
          <w:tcPr>
            <w:tcW w:w="879" w:type="dxa"/>
            <w:tcBorders>
              <w:top w:val="nil"/>
              <w:left w:val="nil"/>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4</w:t>
            </w:r>
            <w:r w:rsidRPr="0073472A">
              <w:rPr>
                <w:rFonts w:eastAsia="標楷體" w:hint="eastAsia"/>
                <w:sz w:val="22"/>
              </w:rPr>
              <w:t>月</w:t>
            </w:r>
          </w:p>
        </w:tc>
        <w:tc>
          <w:tcPr>
            <w:tcW w:w="850" w:type="dxa"/>
            <w:tcBorders>
              <w:top w:val="nil"/>
              <w:left w:val="single" w:sz="6" w:space="0" w:color="auto"/>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-2.7</w:t>
            </w:r>
          </w:p>
        </w:tc>
        <w:tc>
          <w:tcPr>
            <w:tcW w:w="856"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462.3</w:t>
            </w:r>
          </w:p>
        </w:tc>
        <w:tc>
          <w:tcPr>
            <w:tcW w:w="964"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-8.0</w:t>
            </w:r>
          </w:p>
        </w:tc>
        <w:tc>
          <w:tcPr>
            <w:tcW w:w="909"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377.3</w:t>
            </w:r>
          </w:p>
        </w:tc>
        <w:tc>
          <w:tcPr>
            <w:tcW w:w="870"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-17.8</w:t>
            </w:r>
          </w:p>
        </w:tc>
        <w:tc>
          <w:tcPr>
            <w:tcW w:w="818"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85.0</w:t>
            </w:r>
          </w:p>
        </w:tc>
        <w:tc>
          <w:tcPr>
            <w:tcW w:w="823"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0.4</w:t>
            </w:r>
          </w:p>
        </w:tc>
        <w:tc>
          <w:tcPr>
            <w:tcW w:w="720" w:type="dxa"/>
            <w:tcBorders>
              <w:top w:val="nil"/>
              <w:left w:val="single" w:sz="6" w:space="0" w:color="auto"/>
              <w:bottom w:val="nil"/>
              <w:right w:val="nil"/>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3.7</w:t>
            </w:r>
          </w:p>
        </w:tc>
      </w:tr>
      <w:tr w:rsidR="009E2424" w:rsidRPr="0073472A" w:rsidTr="009E2424">
        <w:trPr>
          <w:cantSplit/>
          <w:trHeight w:val="141"/>
        </w:trPr>
        <w:tc>
          <w:tcPr>
            <w:tcW w:w="879" w:type="dxa"/>
            <w:tcBorders>
              <w:top w:val="nil"/>
              <w:left w:val="nil"/>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5</w:t>
            </w:r>
            <w:r w:rsidRPr="0073472A">
              <w:rPr>
                <w:rFonts w:eastAsia="標楷體" w:hint="eastAsia"/>
                <w:sz w:val="22"/>
              </w:rPr>
              <w:t>月</w:t>
            </w:r>
          </w:p>
        </w:tc>
        <w:tc>
          <w:tcPr>
            <w:tcW w:w="850" w:type="dxa"/>
            <w:tcBorders>
              <w:top w:val="nil"/>
              <w:left w:val="single" w:sz="6" w:space="0" w:color="auto"/>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-3.0</w:t>
            </w:r>
          </w:p>
        </w:tc>
        <w:tc>
          <w:tcPr>
            <w:tcW w:w="856"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423.9</w:t>
            </w:r>
          </w:p>
        </w:tc>
        <w:tc>
          <w:tcPr>
            <w:tcW w:w="964"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-10.9</w:t>
            </w:r>
          </w:p>
        </w:tc>
        <w:tc>
          <w:tcPr>
            <w:tcW w:w="909"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360.7</w:t>
            </w:r>
          </w:p>
        </w:tc>
        <w:tc>
          <w:tcPr>
            <w:tcW w:w="870"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-15.3</w:t>
            </w:r>
          </w:p>
        </w:tc>
        <w:tc>
          <w:tcPr>
            <w:tcW w:w="818"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63.2</w:t>
            </w:r>
          </w:p>
        </w:tc>
        <w:tc>
          <w:tcPr>
            <w:tcW w:w="823"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0.5</w:t>
            </w:r>
          </w:p>
        </w:tc>
        <w:tc>
          <w:tcPr>
            <w:tcW w:w="720" w:type="dxa"/>
            <w:tcBorders>
              <w:top w:val="nil"/>
              <w:left w:val="single" w:sz="6" w:space="0" w:color="auto"/>
              <w:bottom w:val="nil"/>
              <w:right w:val="nil"/>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3.9</w:t>
            </w:r>
          </w:p>
        </w:tc>
      </w:tr>
      <w:tr w:rsidR="009E2424" w:rsidRPr="0073472A" w:rsidTr="009E2424">
        <w:trPr>
          <w:cantSplit/>
          <w:trHeight w:val="141"/>
        </w:trPr>
        <w:tc>
          <w:tcPr>
            <w:tcW w:w="879" w:type="dxa"/>
            <w:tcBorders>
              <w:top w:val="nil"/>
              <w:left w:val="nil"/>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6</w:t>
            </w:r>
            <w:r w:rsidRPr="0073472A">
              <w:rPr>
                <w:rFonts w:eastAsia="標楷體" w:hint="eastAsia"/>
                <w:sz w:val="22"/>
              </w:rPr>
              <w:t>月</w:t>
            </w:r>
          </w:p>
        </w:tc>
        <w:tc>
          <w:tcPr>
            <w:tcW w:w="850" w:type="dxa"/>
            <w:tcBorders>
              <w:top w:val="nil"/>
              <w:left w:val="single" w:sz="6" w:space="0" w:color="auto"/>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2.2</w:t>
            </w:r>
            <w:r w:rsidRPr="0073472A">
              <w:rPr>
                <w:rFonts w:eastAsia="標楷體"/>
                <w:sz w:val="22"/>
              </w:rPr>
              <w:t>(II)</w:t>
            </w:r>
          </w:p>
        </w:tc>
        <w:tc>
          <w:tcPr>
            <w:tcW w:w="801"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1.4</w:t>
            </w:r>
          </w:p>
        </w:tc>
        <w:tc>
          <w:tcPr>
            <w:tcW w:w="856"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469.5</w:t>
            </w:r>
          </w:p>
        </w:tc>
        <w:tc>
          <w:tcPr>
            <w:tcW w:w="964"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-1.8</w:t>
            </w:r>
          </w:p>
        </w:tc>
        <w:tc>
          <w:tcPr>
            <w:tcW w:w="909"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367.0</w:t>
            </w:r>
          </w:p>
        </w:tc>
        <w:tc>
          <w:tcPr>
            <w:tcW w:w="870"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-13.6</w:t>
            </w:r>
          </w:p>
        </w:tc>
        <w:tc>
          <w:tcPr>
            <w:tcW w:w="818"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102.4</w:t>
            </w:r>
          </w:p>
        </w:tc>
        <w:tc>
          <w:tcPr>
            <w:tcW w:w="823"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0.7</w:t>
            </w:r>
          </w:p>
        </w:tc>
        <w:tc>
          <w:tcPr>
            <w:tcW w:w="720" w:type="dxa"/>
            <w:tcBorders>
              <w:top w:val="nil"/>
              <w:left w:val="single" w:sz="6" w:space="0" w:color="auto"/>
              <w:bottom w:val="nil"/>
              <w:right w:val="nil"/>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3.9</w:t>
            </w:r>
          </w:p>
        </w:tc>
      </w:tr>
      <w:tr w:rsidR="009E2424" w:rsidRPr="0073472A" w:rsidTr="009E2424">
        <w:trPr>
          <w:cantSplit/>
          <w:trHeight w:val="141"/>
        </w:trPr>
        <w:tc>
          <w:tcPr>
            <w:tcW w:w="879" w:type="dxa"/>
            <w:tcBorders>
              <w:top w:val="nil"/>
              <w:left w:val="nil"/>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7</w:t>
            </w:r>
            <w:r w:rsidRPr="0073472A">
              <w:rPr>
                <w:rFonts w:eastAsia="標楷體" w:hint="eastAsia"/>
                <w:sz w:val="22"/>
              </w:rPr>
              <w:t>月</w:t>
            </w:r>
          </w:p>
        </w:tc>
        <w:tc>
          <w:tcPr>
            <w:tcW w:w="850" w:type="dxa"/>
            <w:tcBorders>
              <w:top w:val="nil"/>
              <w:left w:val="single" w:sz="6" w:space="0" w:color="auto"/>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-3.3</w:t>
            </w:r>
          </w:p>
        </w:tc>
        <w:tc>
          <w:tcPr>
            <w:tcW w:w="856"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466.1</w:t>
            </w:r>
          </w:p>
        </w:tc>
        <w:tc>
          <w:tcPr>
            <w:tcW w:w="964"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-3.3</w:t>
            </w:r>
          </w:p>
        </w:tc>
        <w:tc>
          <w:tcPr>
            <w:tcW w:w="909"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388.5</w:t>
            </w:r>
          </w:p>
        </w:tc>
        <w:tc>
          <w:tcPr>
            <w:tcW w:w="870"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-15.3</w:t>
            </w:r>
          </w:p>
        </w:tc>
        <w:tc>
          <w:tcPr>
            <w:tcW w:w="818"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77.6</w:t>
            </w:r>
          </w:p>
        </w:tc>
        <w:tc>
          <w:tcPr>
            <w:tcW w:w="823"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0.7</w:t>
            </w:r>
          </w:p>
        </w:tc>
        <w:tc>
          <w:tcPr>
            <w:tcW w:w="720" w:type="dxa"/>
            <w:tcBorders>
              <w:top w:val="nil"/>
              <w:left w:val="single" w:sz="6" w:space="0" w:color="auto"/>
              <w:bottom w:val="nil"/>
              <w:right w:val="nil"/>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3.7</w:t>
            </w:r>
          </w:p>
        </w:tc>
      </w:tr>
      <w:tr w:rsidR="009E2424" w:rsidRPr="0073472A" w:rsidTr="009E2424">
        <w:trPr>
          <w:cantSplit/>
          <w:trHeight w:val="141"/>
        </w:trPr>
        <w:tc>
          <w:tcPr>
            <w:tcW w:w="879" w:type="dxa"/>
            <w:tcBorders>
              <w:top w:val="nil"/>
              <w:left w:val="nil"/>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8</w:t>
            </w:r>
            <w:r w:rsidRPr="0073472A">
              <w:rPr>
                <w:rFonts w:eastAsia="標楷體" w:hint="eastAsia"/>
                <w:sz w:val="22"/>
              </w:rPr>
              <w:t>月</w:t>
            </w:r>
          </w:p>
        </w:tc>
        <w:tc>
          <w:tcPr>
            <w:tcW w:w="850" w:type="dxa"/>
            <w:tcBorders>
              <w:top w:val="nil"/>
              <w:left w:val="single" w:sz="6" w:space="0" w:color="auto"/>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0.0</w:t>
            </w:r>
          </w:p>
        </w:tc>
        <w:tc>
          <w:tcPr>
            <w:tcW w:w="856"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392.4</w:t>
            </w:r>
          </w:p>
        </w:tc>
        <w:tc>
          <w:tcPr>
            <w:tcW w:w="964"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-14.9</w:t>
            </w:r>
          </w:p>
        </w:tc>
        <w:tc>
          <w:tcPr>
            <w:tcW w:w="909"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349.7</w:t>
            </w:r>
          </w:p>
        </w:tc>
        <w:tc>
          <w:tcPr>
            <w:tcW w:w="870"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-18.3</w:t>
            </w:r>
          </w:p>
        </w:tc>
        <w:tc>
          <w:tcPr>
            <w:tcW w:w="818"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42.7</w:t>
            </w:r>
          </w:p>
        </w:tc>
        <w:tc>
          <w:tcPr>
            <w:tcW w:w="823"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0.7</w:t>
            </w:r>
          </w:p>
        </w:tc>
        <w:tc>
          <w:tcPr>
            <w:tcW w:w="720" w:type="dxa"/>
            <w:tcBorders>
              <w:top w:val="nil"/>
              <w:left w:val="single" w:sz="6" w:space="0" w:color="auto"/>
              <w:bottom w:val="nil"/>
              <w:right w:val="nil"/>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3.6</w:t>
            </w:r>
          </w:p>
        </w:tc>
      </w:tr>
      <w:tr w:rsidR="009E2424" w:rsidRPr="0073472A" w:rsidTr="009E2424">
        <w:trPr>
          <w:cantSplit/>
          <w:trHeight w:val="141"/>
        </w:trPr>
        <w:tc>
          <w:tcPr>
            <w:tcW w:w="879" w:type="dxa"/>
            <w:tcBorders>
              <w:top w:val="nil"/>
              <w:left w:val="nil"/>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9</w:t>
            </w:r>
            <w:r w:rsidRPr="0073472A">
              <w:rPr>
                <w:rFonts w:eastAsia="標楷體" w:hint="eastAsia"/>
                <w:sz w:val="22"/>
              </w:rPr>
              <w:t>月</w:t>
            </w:r>
          </w:p>
        </w:tc>
        <w:tc>
          <w:tcPr>
            <w:tcW w:w="850" w:type="dxa"/>
            <w:tcBorders>
              <w:top w:val="nil"/>
              <w:left w:val="single" w:sz="6" w:space="0" w:color="auto"/>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2.7</w:t>
            </w:r>
            <w:r w:rsidRPr="0073472A">
              <w:rPr>
                <w:rFonts w:eastAsia="標楷體"/>
                <w:sz w:val="22"/>
              </w:rPr>
              <w:t>(III)</w:t>
            </w:r>
          </w:p>
        </w:tc>
        <w:tc>
          <w:tcPr>
            <w:tcW w:w="801"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2.8</w:t>
            </w:r>
          </w:p>
        </w:tc>
        <w:tc>
          <w:tcPr>
            <w:tcW w:w="856"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435.4</w:t>
            </w:r>
          </w:p>
        </w:tc>
        <w:tc>
          <w:tcPr>
            <w:tcW w:w="964"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-8.4</w:t>
            </w:r>
          </w:p>
        </w:tc>
        <w:tc>
          <w:tcPr>
            <w:tcW w:w="909"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346.0</w:t>
            </w:r>
          </w:p>
        </w:tc>
        <w:tc>
          <w:tcPr>
            <w:tcW w:w="870"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-21.8</w:t>
            </w:r>
          </w:p>
        </w:tc>
        <w:tc>
          <w:tcPr>
            <w:tcW w:w="818"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89.0</w:t>
            </w:r>
          </w:p>
        </w:tc>
        <w:tc>
          <w:tcPr>
            <w:tcW w:w="823"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0.6</w:t>
            </w:r>
          </w:p>
        </w:tc>
        <w:tc>
          <w:tcPr>
            <w:tcW w:w="720" w:type="dxa"/>
            <w:tcBorders>
              <w:top w:val="nil"/>
              <w:left w:val="single" w:sz="6" w:space="0" w:color="auto"/>
              <w:bottom w:val="nil"/>
              <w:right w:val="nil"/>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3.5</w:t>
            </w:r>
          </w:p>
        </w:tc>
      </w:tr>
      <w:tr w:rsidR="009E2424" w:rsidRPr="0073472A" w:rsidTr="009E2424">
        <w:trPr>
          <w:cantSplit/>
          <w:trHeight w:val="141"/>
        </w:trPr>
        <w:tc>
          <w:tcPr>
            <w:tcW w:w="879" w:type="dxa"/>
            <w:tcBorders>
              <w:top w:val="nil"/>
              <w:left w:val="nil"/>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10</w:t>
            </w:r>
            <w:r w:rsidRPr="0073472A">
              <w:rPr>
                <w:rFonts w:eastAsia="標楷體" w:hint="eastAsia"/>
                <w:sz w:val="22"/>
              </w:rPr>
              <w:t>月</w:t>
            </w:r>
          </w:p>
        </w:tc>
        <w:tc>
          <w:tcPr>
            <w:tcW w:w="850" w:type="dxa"/>
            <w:tcBorders>
              <w:top w:val="nil"/>
              <w:left w:val="single" w:sz="6" w:space="0" w:color="auto"/>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1.7</w:t>
            </w:r>
          </w:p>
        </w:tc>
        <w:tc>
          <w:tcPr>
            <w:tcW w:w="856"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435.0</w:t>
            </w:r>
          </w:p>
        </w:tc>
        <w:tc>
          <w:tcPr>
            <w:tcW w:w="964"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-15.8</w:t>
            </w:r>
          </w:p>
        </w:tc>
        <w:tc>
          <w:tcPr>
            <w:tcW w:w="909"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368.0</w:t>
            </w:r>
          </w:p>
        </w:tc>
        <w:tc>
          <w:tcPr>
            <w:tcW w:w="870"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-16.6</w:t>
            </w:r>
          </w:p>
        </w:tc>
        <w:tc>
          <w:tcPr>
            <w:tcW w:w="818"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67.0</w:t>
            </w:r>
          </w:p>
        </w:tc>
        <w:tc>
          <w:tcPr>
            <w:tcW w:w="823"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0.9</w:t>
            </w:r>
          </w:p>
        </w:tc>
        <w:tc>
          <w:tcPr>
            <w:tcW w:w="720" w:type="dxa"/>
            <w:tcBorders>
              <w:top w:val="nil"/>
              <w:left w:val="single" w:sz="6" w:space="0" w:color="auto"/>
              <w:bottom w:val="nil"/>
              <w:right w:val="nil"/>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3.4</w:t>
            </w:r>
          </w:p>
        </w:tc>
      </w:tr>
      <w:tr w:rsidR="009E2424" w:rsidRPr="0073472A" w:rsidTr="009E2424">
        <w:trPr>
          <w:cantSplit/>
          <w:trHeight w:val="141"/>
        </w:trPr>
        <w:tc>
          <w:tcPr>
            <w:tcW w:w="879" w:type="dxa"/>
            <w:tcBorders>
              <w:top w:val="nil"/>
              <w:left w:val="nil"/>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11</w:t>
            </w:r>
            <w:r w:rsidRPr="0073472A">
              <w:rPr>
                <w:rFonts w:eastAsia="標楷體" w:hint="eastAsia"/>
                <w:sz w:val="22"/>
              </w:rPr>
              <w:t>月</w:t>
            </w:r>
          </w:p>
        </w:tc>
        <w:tc>
          <w:tcPr>
            <w:tcW w:w="850" w:type="dxa"/>
            <w:tcBorders>
              <w:top w:val="nil"/>
              <w:left w:val="single" w:sz="6" w:space="0" w:color="auto"/>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-0.2</w:t>
            </w:r>
          </w:p>
        </w:tc>
        <w:tc>
          <w:tcPr>
            <w:tcW w:w="856"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444.3</w:t>
            </w:r>
          </w:p>
        </w:tc>
        <w:tc>
          <w:tcPr>
            <w:tcW w:w="964"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-4.7</w:t>
            </w:r>
          </w:p>
        </w:tc>
        <w:tc>
          <w:tcPr>
            <w:tcW w:w="909"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340.7</w:t>
            </w:r>
          </w:p>
        </w:tc>
        <w:tc>
          <w:tcPr>
            <w:tcW w:w="870"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-17.6</w:t>
            </w:r>
          </w:p>
        </w:tc>
        <w:tc>
          <w:tcPr>
            <w:tcW w:w="818"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103.6</w:t>
            </w:r>
          </w:p>
        </w:tc>
        <w:tc>
          <w:tcPr>
            <w:tcW w:w="823"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1.0</w:t>
            </w:r>
          </w:p>
        </w:tc>
        <w:tc>
          <w:tcPr>
            <w:tcW w:w="720" w:type="dxa"/>
            <w:tcBorders>
              <w:top w:val="nil"/>
              <w:left w:val="single" w:sz="6" w:space="0" w:color="auto"/>
              <w:bottom w:val="nil"/>
              <w:right w:val="nil"/>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3.4</w:t>
            </w:r>
          </w:p>
        </w:tc>
      </w:tr>
      <w:tr w:rsidR="009E2424" w:rsidRPr="0073472A" w:rsidTr="009E2424">
        <w:trPr>
          <w:cantSplit/>
          <w:trHeight w:val="141"/>
        </w:trPr>
        <w:tc>
          <w:tcPr>
            <w:tcW w:w="879" w:type="dxa"/>
            <w:tcBorders>
              <w:top w:val="nil"/>
              <w:left w:val="nil"/>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12</w:t>
            </w:r>
            <w:r w:rsidRPr="0073472A">
              <w:rPr>
                <w:rFonts w:eastAsia="標楷體" w:hint="eastAsia"/>
                <w:sz w:val="22"/>
              </w:rPr>
              <w:t>月</w:t>
            </w:r>
          </w:p>
        </w:tc>
        <w:tc>
          <w:tcPr>
            <w:tcW w:w="850" w:type="dxa"/>
            <w:tcBorders>
              <w:top w:val="nil"/>
              <w:left w:val="single" w:sz="6" w:space="0" w:color="auto"/>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3.0(IV)</w:t>
            </w:r>
          </w:p>
        </w:tc>
        <w:tc>
          <w:tcPr>
            <w:tcW w:w="801"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-2.2</w:t>
            </w:r>
          </w:p>
        </w:tc>
        <w:tc>
          <w:tcPr>
            <w:tcW w:w="856"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426.0</w:t>
            </w:r>
          </w:p>
        </w:tc>
        <w:tc>
          <w:tcPr>
            <w:tcW w:w="964"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-13.8</w:t>
            </w:r>
          </w:p>
        </w:tc>
        <w:tc>
          <w:tcPr>
            <w:tcW w:w="909"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355.0</w:t>
            </w:r>
          </w:p>
        </w:tc>
        <w:tc>
          <w:tcPr>
            <w:tcW w:w="870"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-19.2</w:t>
            </w:r>
          </w:p>
        </w:tc>
        <w:tc>
          <w:tcPr>
            <w:tcW w:w="818"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72.0</w:t>
            </w:r>
          </w:p>
        </w:tc>
        <w:tc>
          <w:tcPr>
            <w:tcW w:w="823"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1.3</w:t>
            </w:r>
          </w:p>
        </w:tc>
        <w:tc>
          <w:tcPr>
            <w:tcW w:w="720" w:type="dxa"/>
            <w:tcBorders>
              <w:top w:val="nil"/>
              <w:left w:val="single" w:sz="6" w:space="0" w:color="auto"/>
              <w:bottom w:val="nil"/>
              <w:right w:val="nil"/>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3.4</w:t>
            </w:r>
          </w:p>
        </w:tc>
      </w:tr>
      <w:tr w:rsidR="009E2424" w:rsidRPr="0073472A" w:rsidTr="009E2424">
        <w:trPr>
          <w:cantSplit/>
          <w:trHeight w:val="141"/>
        </w:trPr>
        <w:tc>
          <w:tcPr>
            <w:tcW w:w="879" w:type="dxa"/>
            <w:tcBorders>
              <w:top w:val="nil"/>
              <w:left w:val="nil"/>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2016</w:t>
            </w:r>
            <w:r w:rsidRPr="0073472A">
              <w:rPr>
                <w:rFonts w:eastAsia="標楷體" w:hint="eastAsia"/>
                <w:sz w:val="22"/>
              </w:rPr>
              <w:t>年</w:t>
            </w:r>
          </w:p>
        </w:tc>
        <w:tc>
          <w:tcPr>
            <w:tcW w:w="850" w:type="dxa"/>
            <w:tcBorders>
              <w:top w:val="nil"/>
              <w:left w:val="single" w:sz="6" w:space="0" w:color="auto"/>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p>
        </w:tc>
        <w:tc>
          <w:tcPr>
            <w:tcW w:w="856"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p>
        </w:tc>
        <w:tc>
          <w:tcPr>
            <w:tcW w:w="964"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p>
        </w:tc>
        <w:tc>
          <w:tcPr>
            <w:tcW w:w="909"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p>
        </w:tc>
        <w:tc>
          <w:tcPr>
            <w:tcW w:w="870"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p>
        </w:tc>
        <w:tc>
          <w:tcPr>
            <w:tcW w:w="818"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p>
        </w:tc>
        <w:tc>
          <w:tcPr>
            <w:tcW w:w="823"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p>
        </w:tc>
        <w:tc>
          <w:tcPr>
            <w:tcW w:w="720" w:type="dxa"/>
            <w:tcBorders>
              <w:top w:val="nil"/>
              <w:left w:val="single" w:sz="6" w:space="0" w:color="auto"/>
              <w:bottom w:val="nil"/>
              <w:right w:val="nil"/>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p>
        </w:tc>
      </w:tr>
      <w:tr w:rsidR="009E2424" w:rsidRPr="0073472A" w:rsidTr="009E2424">
        <w:trPr>
          <w:cantSplit/>
          <w:trHeight w:val="141"/>
        </w:trPr>
        <w:tc>
          <w:tcPr>
            <w:tcW w:w="879" w:type="dxa"/>
            <w:tcBorders>
              <w:top w:val="nil"/>
              <w:left w:val="nil"/>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w:t>
            </w:r>
            <w:r w:rsidRPr="0073472A">
              <w:rPr>
                <w:rFonts w:eastAsia="標楷體" w:hint="eastAsia"/>
                <w:sz w:val="22"/>
              </w:rPr>
              <w:t>月</w:t>
            </w:r>
          </w:p>
        </w:tc>
        <w:tc>
          <w:tcPr>
            <w:tcW w:w="850" w:type="dxa"/>
            <w:tcBorders>
              <w:top w:val="nil"/>
              <w:left w:val="single" w:sz="6" w:space="0" w:color="auto"/>
              <w:bottom w:val="nil"/>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-1.9</w:t>
            </w:r>
          </w:p>
        </w:tc>
        <w:tc>
          <w:tcPr>
            <w:tcW w:w="856"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367.4</w:t>
            </w:r>
          </w:p>
        </w:tc>
        <w:tc>
          <w:tcPr>
            <w:tcW w:w="964"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-18.5</w:t>
            </w:r>
          </w:p>
        </w:tc>
        <w:tc>
          <w:tcPr>
            <w:tcW w:w="909"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314.2</w:t>
            </w:r>
          </w:p>
        </w:tc>
        <w:tc>
          <w:tcPr>
            <w:tcW w:w="870"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-20.1</w:t>
            </w:r>
          </w:p>
        </w:tc>
        <w:tc>
          <w:tcPr>
            <w:tcW w:w="818" w:type="dxa"/>
            <w:tcBorders>
              <w:top w:val="nil"/>
              <w:left w:val="single" w:sz="6" w:space="0" w:color="auto"/>
              <w:bottom w:val="nil"/>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53.2</w:t>
            </w:r>
          </w:p>
        </w:tc>
        <w:tc>
          <w:tcPr>
            <w:tcW w:w="823" w:type="dxa"/>
            <w:tcBorders>
              <w:top w:val="nil"/>
              <w:left w:val="single" w:sz="6" w:space="0" w:color="auto"/>
              <w:bottom w:val="nil"/>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0.8</w:t>
            </w:r>
          </w:p>
        </w:tc>
        <w:tc>
          <w:tcPr>
            <w:tcW w:w="720" w:type="dxa"/>
            <w:tcBorders>
              <w:top w:val="nil"/>
              <w:left w:val="single" w:sz="6" w:space="0" w:color="auto"/>
              <w:bottom w:val="nil"/>
              <w:right w:val="nil"/>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3.5</w:t>
            </w:r>
          </w:p>
        </w:tc>
      </w:tr>
      <w:tr w:rsidR="009E2424" w:rsidRPr="0073472A" w:rsidTr="009E2424">
        <w:trPr>
          <w:cantSplit/>
          <w:trHeight w:val="141"/>
        </w:trPr>
        <w:tc>
          <w:tcPr>
            <w:tcW w:w="879" w:type="dxa"/>
            <w:tcBorders>
              <w:top w:val="nil"/>
              <w:left w:val="nil"/>
              <w:bottom w:val="single" w:sz="6" w:space="0" w:color="auto"/>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2</w:t>
            </w:r>
            <w:r w:rsidRPr="0073472A">
              <w:rPr>
                <w:rFonts w:eastAsia="標楷體" w:hint="eastAsia"/>
                <w:sz w:val="22"/>
              </w:rPr>
              <w:t>月</w:t>
            </w:r>
          </w:p>
        </w:tc>
        <w:tc>
          <w:tcPr>
            <w:tcW w:w="850" w:type="dxa"/>
            <w:tcBorders>
              <w:top w:val="nil"/>
              <w:left w:val="single" w:sz="6" w:space="0" w:color="auto"/>
              <w:bottom w:val="single" w:sz="6" w:space="0" w:color="auto"/>
              <w:right w:val="single" w:sz="6" w:space="0" w:color="auto"/>
            </w:tcBorders>
          </w:tcPr>
          <w:p w:rsidR="009E2424" w:rsidRPr="0073472A" w:rsidRDefault="009E2424" w:rsidP="009E242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6" w:space="0" w:color="auto"/>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w:t>
            </w:r>
          </w:p>
        </w:tc>
        <w:tc>
          <w:tcPr>
            <w:tcW w:w="856" w:type="dxa"/>
            <w:tcBorders>
              <w:top w:val="nil"/>
              <w:left w:val="single" w:sz="6" w:space="0" w:color="auto"/>
              <w:bottom w:val="single" w:sz="6" w:space="0" w:color="auto"/>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364.2</w:t>
            </w:r>
          </w:p>
        </w:tc>
        <w:tc>
          <w:tcPr>
            <w:tcW w:w="964" w:type="dxa"/>
            <w:tcBorders>
              <w:top w:val="nil"/>
              <w:left w:val="single" w:sz="6" w:space="0" w:color="auto"/>
              <w:bottom w:val="single" w:sz="6" w:space="0" w:color="auto"/>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-12.2</w:t>
            </w:r>
          </w:p>
        </w:tc>
        <w:tc>
          <w:tcPr>
            <w:tcW w:w="909" w:type="dxa"/>
            <w:tcBorders>
              <w:top w:val="nil"/>
              <w:left w:val="single" w:sz="6" w:space="0" w:color="auto"/>
              <w:bottom w:val="single" w:sz="6" w:space="0" w:color="auto"/>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290.2</w:t>
            </w:r>
          </w:p>
        </w:tc>
        <w:tc>
          <w:tcPr>
            <w:tcW w:w="870" w:type="dxa"/>
            <w:tcBorders>
              <w:top w:val="nil"/>
              <w:left w:val="single" w:sz="6" w:space="0" w:color="auto"/>
              <w:bottom w:val="single" w:sz="6" w:space="0" w:color="auto"/>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-14.6</w:t>
            </w:r>
          </w:p>
        </w:tc>
        <w:tc>
          <w:tcPr>
            <w:tcW w:w="818" w:type="dxa"/>
            <w:tcBorders>
              <w:top w:val="nil"/>
              <w:left w:val="single" w:sz="6" w:space="0" w:color="auto"/>
              <w:bottom w:val="single" w:sz="6" w:space="0" w:color="auto"/>
              <w:right w:val="single" w:sz="6" w:space="0" w:color="auto"/>
            </w:tcBorders>
            <w:vAlign w:val="bottom"/>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74.0</w:t>
            </w:r>
          </w:p>
        </w:tc>
        <w:tc>
          <w:tcPr>
            <w:tcW w:w="823" w:type="dxa"/>
            <w:tcBorders>
              <w:top w:val="nil"/>
              <w:left w:val="single" w:sz="6" w:space="0" w:color="auto"/>
              <w:bottom w:val="single" w:sz="6" w:space="0" w:color="auto"/>
              <w:right w:val="single" w:sz="6" w:space="0" w:color="auto"/>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1.3</w:t>
            </w:r>
          </w:p>
        </w:tc>
        <w:tc>
          <w:tcPr>
            <w:tcW w:w="720" w:type="dxa"/>
            <w:tcBorders>
              <w:top w:val="nil"/>
              <w:left w:val="single" w:sz="6" w:space="0" w:color="auto"/>
              <w:bottom w:val="single" w:sz="6" w:space="0" w:color="auto"/>
              <w:right w:val="nil"/>
            </w:tcBorders>
            <w:vAlign w:val="center"/>
          </w:tcPr>
          <w:p w:rsidR="009E2424" w:rsidRPr="0073472A" w:rsidRDefault="009E2424" w:rsidP="009E2424">
            <w:pPr>
              <w:autoSpaceDE w:val="0"/>
              <w:autoSpaceDN w:val="0"/>
              <w:adjustRightInd w:val="0"/>
              <w:snapToGrid w:val="0"/>
              <w:spacing w:line="380" w:lineRule="exact"/>
              <w:jc w:val="center"/>
              <w:rPr>
                <w:rFonts w:eastAsia="標楷體"/>
                <w:sz w:val="22"/>
              </w:rPr>
            </w:pPr>
            <w:r w:rsidRPr="0073472A">
              <w:rPr>
                <w:rFonts w:eastAsia="標楷體" w:hint="eastAsia"/>
                <w:sz w:val="22"/>
              </w:rPr>
              <w:t>4.1</w:t>
            </w:r>
          </w:p>
        </w:tc>
      </w:tr>
    </w:tbl>
    <w:p w:rsidR="00EA5BC2" w:rsidRPr="00122D90" w:rsidRDefault="009E2424" w:rsidP="009E2424">
      <w:pPr>
        <w:snapToGrid w:val="0"/>
        <w:ind w:right="440"/>
        <w:jc w:val="right"/>
        <w:rPr>
          <w:rFonts w:eastAsia="標楷體"/>
          <w:b/>
          <w:bCs/>
          <w:sz w:val="28"/>
          <w:szCs w:val="32"/>
          <w:lang w:val="zh-TW"/>
        </w:rPr>
      </w:pPr>
      <w:r w:rsidRPr="0073472A">
        <w:rPr>
          <w:rFonts w:eastAsia="標楷體"/>
          <w:kern w:val="0"/>
          <w:sz w:val="22"/>
          <w:szCs w:val="22"/>
        </w:rPr>
        <w:t>資料來源：韓國</w:t>
      </w:r>
      <w:r w:rsidRPr="0073472A">
        <w:rPr>
          <w:rFonts w:eastAsia="標楷體" w:hint="eastAsia"/>
          <w:kern w:val="0"/>
          <w:sz w:val="22"/>
          <w:szCs w:val="22"/>
        </w:rPr>
        <w:t>產業通商資源</w:t>
      </w:r>
      <w:r w:rsidRPr="0073472A">
        <w:rPr>
          <w:rFonts w:eastAsia="標楷體"/>
          <w:kern w:val="0"/>
          <w:sz w:val="22"/>
          <w:szCs w:val="22"/>
        </w:rPr>
        <w:t>部、韓國企劃財政部、韓國銀行、韓國</w:t>
      </w:r>
      <w:r w:rsidRPr="0073472A">
        <w:rPr>
          <w:rFonts w:eastAsia="標楷體" w:hint="eastAsia"/>
          <w:kern w:val="0"/>
          <w:sz w:val="22"/>
          <w:szCs w:val="22"/>
        </w:rPr>
        <w:t>國家</w:t>
      </w:r>
      <w:r w:rsidRPr="0073472A">
        <w:rPr>
          <w:rFonts w:eastAsia="標楷體"/>
          <w:kern w:val="0"/>
          <w:sz w:val="22"/>
          <w:szCs w:val="22"/>
        </w:rPr>
        <w:t>統計局。</w:t>
      </w:r>
      <w:r w:rsidR="00812880" w:rsidRPr="00122D90">
        <w:rPr>
          <w:rFonts w:eastAsia="標楷體"/>
          <w:b/>
          <w:bCs/>
          <w:sz w:val="28"/>
          <w:szCs w:val="32"/>
          <w:lang w:val="zh-TW"/>
        </w:rPr>
        <w:br w:type="page"/>
      </w:r>
    </w:p>
    <w:p w:rsidR="00B77830" w:rsidRPr="00A14A36" w:rsidRDefault="00B77830" w:rsidP="00B77830">
      <w:pPr>
        <w:pStyle w:val="k3a"/>
        <w:numPr>
          <w:ilvl w:val="3"/>
          <w:numId w:val="0"/>
        </w:numPr>
        <w:tabs>
          <w:tab w:val="left" w:pos="709"/>
        </w:tabs>
        <w:spacing w:before="180" w:line="300" w:lineRule="auto"/>
        <w:rPr>
          <w:b/>
          <w:bCs/>
          <w:szCs w:val="28"/>
        </w:rPr>
      </w:pPr>
      <w:r w:rsidRPr="00A14A36">
        <w:rPr>
          <w:b/>
          <w:bCs/>
          <w:szCs w:val="28"/>
        </w:rPr>
        <w:lastRenderedPageBreak/>
        <w:t>３、新加坡</w:t>
      </w:r>
    </w:p>
    <w:p w:rsidR="004A046C" w:rsidRPr="009E2424" w:rsidRDefault="009E2424" w:rsidP="009E2424">
      <w:pPr>
        <w:pStyle w:val="afffff"/>
        <w:numPr>
          <w:ilvl w:val="0"/>
          <w:numId w:val="10"/>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9E2424">
        <w:rPr>
          <w:rFonts w:ascii="Times New Roman" w:eastAsia="標楷體" w:hAnsi="Times New Roman"/>
          <w:color w:val="000000" w:themeColor="text1"/>
          <w:kern w:val="0"/>
          <w:sz w:val="28"/>
          <w:szCs w:val="28"/>
        </w:rPr>
        <w:t>依據環球透視</w:t>
      </w:r>
      <w:r w:rsidRPr="009E2424">
        <w:rPr>
          <w:rFonts w:ascii="Times New Roman" w:eastAsia="標楷體" w:hAnsi="Times New Roman"/>
          <w:color w:val="000000" w:themeColor="text1"/>
          <w:kern w:val="0"/>
          <w:sz w:val="28"/>
          <w:szCs w:val="28"/>
        </w:rPr>
        <w:t>(Global Insight)</w:t>
      </w:r>
      <w:r w:rsidRPr="009E2424">
        <w:rPr>
          <w:rFonts w:ascii="Times New Roman" w:eastAsia="標楷體" w:hAnsi="Times New Roman"/>
          <w:color w:val="000000" w:themeColor="text1"/>
          <w:kern w:val="0"/>
          <w:sz w:val="28"/>
          <w:szCs w:val="28"/>
        </w:rPr>
        <w:t>今年</w:t>
      </w:r>
      <w:r w:rsidRPr="009E2424">
        <w:rPr>
          <w:rFonts w:ascii="Times New Roman" w:eastAsia="標楷體" w:hAnsi="Times New Roman"/>
          <w:color w:val="000000" w:themeColor="text1"/>
          <w:kern w:val="0"/>
          <w:sz w:val="28"/>
          <w:szCs w:val="28"/>
        </w:rPr>
        <w:t>3</w:t>
      </w:r>
      <w:r w:rsidRPr="009E2424">
        <w:rPr>
          <w:rFonts w:ascii="Times New Roman" w:eastAsia="標楷體" w:hAnsi="Times New Roman"/>
          <w:color w:val="000000" w:themeColor="text1"/>
          <w:kern w:val="0"/>
          <w:sz w:val="28"/>
          <w:szCs w:val="28"/>
        </w:rPr>
        <w:t>月預測資料，新加坡</w:t>
      </w:r>
      <w:r w:rsidRPr="009E2424">
        <w:rPr>
          <w:rFonts w:ascii="Times New Roman" w:eastAsia="標楷體" w:hAnsi="Times New Roman"/>
          <w:color w:val="000000" w:themeColor="text1"/>
          <w:kern w:val="0"/>
          <w:sz w:val="28"/>
          <w:szCs w:val="28"/>
        </w:rPr>
        <w:t>2015</w:t>
      </w:r>
      <w:r w:rsidRPr="009E2424">
        <w:rPr>
          <w:rFonts w:ascii="Times New Roman" w:eastAsia="標楷體" w:hAnsi="Times New Roman"/>
          <w:color w:val="000000" w:themeColor="text1"/>
          <w:kern w:val="0"/>
          <w:sz w:val="28"/>
          <w:szCs w:val="28"/>
        </w:rPr>
        <w:t>年經濟成長率</w:t>
      </w:r>
      <w:r w:rsidRPr="009E2424">
        <w:rPr>
          <w:rFonts w:ascii="Times New Roman" w:eastAsia="標楷體" w:hAnsi="Times New Roman"/>
          <w:color w:val="000000" w:themeColor="text1"/>
          <w:kern w:val="0"/>
          <w:sz w:val="28"/>
          <w:szCs w:val="28"/>
        </w:rPr>
        <w:t>2.0%</w:t>
      </w:r>
      <w:r w:rsidRPr="009E2424">
        <w:rPr>
          <w:rFonts w:ascii="Times New Roman" w:eastAsia="標楷體" w:hAnsi="Times New Roman"/>
          <w:color w:val="000000" w:themeColor="text1"/>
          <w:kern w:val="0"/>
          <w:sz w:val="28"/>
          <w:szCs w:val="28"/>
        </w:rPr>
        <w:t>，</w:t>
      </w:r>
      <w:r w:rsidRPr="009E2424">
        <w:rPr>
          <w:rFonts w:ascii="Times New Roman" w:eastAsia="標楷體" w:hAnsi="Times New Roman"/>
          <w:color w:val="000000" w:themeColor="text1"/>
          <w:kern w:val="0"/>
          <w:sz w:val="28"/>
          <w:szCs w:val="28"/>
        </w:rPr>
        <w:t>2016</w:t>
      </w:r>
      <w:r w:rsidRPr="009E2424">
        <w:rPr>
          <w:rFonts w:ascii="Times New Roman" w:eastAsia="標楷體" w:hAnsi="Times New Roman"/>
          <w:color w:val="000000" w:themeColor="text1"/>
          <w:kern w:val="0"/>
          <w:sz w:val="28"/>
          <w:szCs w:val="28"/>
        </w:rPr>
        <w:t>年</w:t>
      </w:r>
      <w:r w:rsidRPr="009E2424">
        <w:rPr>
          <w:rFonts w:ascii="Times New Roman" w:eastAsia="標楷體" w:hAnsi="Times New Roman"/>
          <w:color w:val="000000" w:themeColor="text1"/>
          <w:kern w:val="0"/>
          <w:sz w:val="28"/>
          <w:szCs w:val="28"/>
        </w:rPr>
        <w:t>1.5%</w:t>
      </w:r>
      <w:r w:rsidRPr="009E2424">
        <w:rPr>
          <w:rFonts w:ascii="Times New Roman" w:eastAsia="標楷體" w:hAnsi="Times New Roman"/>
          <w:color w:val="000000" w:themeColor="text1"/>
          <w:kern w:val="0"/>
          <w:sz w:val="28"/>
          <w:szCs w:val="28"/>
        </w:rPr>
        <w:t>，均維持上月預測值</w:t>
      </w:r>
      <w:r w:rsidR="006715A2" w:rsidRPr="009E2424">
        <w:rPr>
          <w:rFonts w:ascii="Times New Roman" w:eastAsia="標楷體" w:hAnsi="Times New Roman" w:hint="eastAsia"/>
          <w:color w:val="000000" w:themeColor="text1"/>
          <w:sz w:val="28"/>
          <w:szCs w:val="28"/>
        </w:rPr>
        <w:t>。</w:t>
      </w:r>
    </w:p>
    <w:p w:rsidR="004A046C" w:rsidRPr="009E2424" w:rsidRDefault="009E2424" w:rsidP="009E2424">
      <w:pPr>
        <w:pStyle w:val="afffff"/>
        <w:numPr>
          <w:ilvl w:val="0"/>
          <w:numId w:val="10"/>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9E2424">
        <w:rPr>
          <w:rFonts w:ascii="Times New Roman" w:eastAsia="標楷體" w:hAnsi="Times New Roman"/>
          <w:color w:val="000000" w:themeColor="text1"/>
          <w:sz w:val="28"/>
          <w:szCs w:val="28"/>
        </w:rPr>
        <w:t>新加坡</w:t>
      </w:r>
      <w:r w:rsidRPr="009E2424">
        <w:rPr>
          <w:rFonts w:ascii="Times New Roman" w:eastAsia="標楷體" w:hAnsi="Times New Roman" w:hint="eastAsia"/>
          <w:color w:val="000000" w:themeColor="text1"/>
          <w:sz w:val="28"/>
          <w:szCs w:val="28"/>
        </w:rPr>
        <w:t>今</w:t>
      </w:r>
      <w:r w:rsidRPr="009E2424">
        <w:rPr>
          <w:rFonts w:ascii="Times New Roman" w:eastAsia="標楷體" w:hAnsi="Times New Roman"/>
          <w:color w:val="000000" w:themeColor="text1"/>
          <w:sz w:val="28"/>
          <w:szCs w:val="28"/>
        </w:rPr>
        <w:t>年</w:t>
      </w:r>
      <w:r w:rsidRPr="009E2424">
        <w:rPr>
          <w:rFonts w:ascii="Times New Roman" w:eastAsia="標楷體" w:hAnsi="Times New Roman" w:hint="eastAsia"/>
          <w:color w:val="000000" w:themeColor="text1"/>
          <w:sz w:val="28"/>
          <w:szCs w:val="28"/>
        </w:rPr>
        <w:t>2</w:t>
      </w:r>
      <w:r w:rsidRPr="009E2424">
        <w:rPr>
          <w:rFonts w:ascii="Times New Roman" w:eastAsia="標楷體" w:hAnsi="Times New Roman"/>
          <w:color w:val="000000" w:themeColor="text1"/>
          <w:sz w:val="28"/>
          <w:szCs w:val="28"/>
        </w:rPr>
        <w:t>月出口額</w:t>
      </w:r>
      <w:proofErr w:type="gramStart"/>
      <w:r w:rsidRPr="009E2424">
        <w:rPr>
          <w:rFonts w:ascii="Times New Roman" w:eastAsia="標楷體" w:hAnsi="Times New Roman" w:hint="eastAsia"/>
          <w:color w:val="000000" w:themeColor="text1"/>
          <w:sz w:val="28"/>
          <w:szCs w:val="28"/>
        </w:rPr>
        <w:t>321.7</w:t>
      </w:r>
      <w:r w:rsidRPr="009E2424">
        <w:rPr>
          <w:rFonts w:ascii="Times New Roman" w:eastAsia="標楷體" w:hAnsi="Times New Roman"/>
          <w:color w:val="000000" w:themeColor="text1"/>
          <w:sz w:val="28"/>
          <w:szCs w:val="28"/>
        </w:rPr>
        <w:t>億星元</w:t>
      </w:r>
      <w:proofErr w:type="gramEnd"/>
      <w:r w:rsidRPr="009E2424">
        <w:rPr>
          <w:rFonts w:ascii="Times New Roman" w:eastAsia="標楷體" w:hAnsi="Times New Roman"/>
          <w:color w:val="000000" w:themeColor="text1"/>
          <w:sz w:val="28"/>
          <w:szCs w:val="28"/>
        </w:rPr>
        <w:t>，較上年同月衰退</w:t>
      </w:r>
      <w:r w:rsidRPr="009E2424">
        <w:rPr>
          <w:rFonts w:ascii="Times New Roman" w:eastAsia="標楷體" w:hAnsi="Times New Roman" w:hint="eastAsia"/>
          <w:color w:val="000000" w:themeColor="text1"/>
          <w:sz w:val="28"/>
          <w:szCs w:val="28"/>
        </w:rPr>
        <w:t>3.0</w:t>
      </w:r>
      <w:r w:rsidRPr="009E2424">
        <w:rPr>
          <w:rFonts w:ascii="Times New Roman" w:eastAsia="標楷體" w:hAnsi="Times New Roman"/>
          <w:color w:val="000000" w:themeColor="text1"/>
          <w:sz w:val="28"/>
          <w:szCs w:val="28"/>
        </w:rPr>
        <w:t>%</w:t>
      </w:r>
      <w:r w:rsidRPr="009E2424">
        <w:rPr>
          <w:rFonts w:ascii="Times New Roman" w:eastAsia="標楷體" w:hAnsi="Times New Roman"/>
          <w:color w:val="000000" w:themeColor="text1"/>
          <w:sz w:val="28"/>
          <w:szCs w:val="28"/>
        </w:rPr>
        <w:t>，進口</w:t>
      </w:r>
      <w:r w:rsidRPr="009E2424">
        <w:rPr>
          <w:rFonts w:ascii="Times New Roman" w:eastAsia="標楷體" w:hAnsi="Times New Roman" w:hint="eastAsia"/>
          <w:color w:val="000000" w:themeColor="text1"/>
          <w:sz w:val="28"/>
          <w:szCs w:val="28"/>
        </w:rPr>
        <w:t>額</w:t>
      </w:r>
      <w:proofErr w:type="gramStart"/>
      <w:r w:rsidRPr="009E2424">
        <w:rPr>
          <w:rFonts w:ascii="Times New Roman" w:eastAsia="標楷體" w:hAnsi="Times New Roman" w:hint="eastAsia"/>
          <w:color w:val="000000" w:themeColor="text1"/>
          <w:sz w:val="28"/>
          <w:szCs w:val="28"/>
        </w:rPr>
        <w:t>293.2</w:t>
      </w:r>
      <w:r w:rsidRPr="009E2424">
        <w:rPr>
          <w:rFonts w:ascii="Times New Roman" w:eastAsia="標楷體" w:hAnsi="Times New Roman"/>
          <w:color w:val="000000" w:themeColor="text1"/>
          <w:sz w:val="28"/>
          <w:szCs w:val="28"/>
        </w:rPr>
        <w:t>億星元</w:t>
      </w:r>
      <w:proofErr w:type="gramEnd"/>
      <w:r w:rsidRPr="009E2424">
        <w:rPr>
          <w:rFonts w:ascii="Times New Roman" w:eastAsia="標楷體" w:hAnsi="Times New Roman"/>
          <w:color w:val="000000" w:themeColor="text1"/>
          <w:sz w:val="28"/>
          <w:szCs w:val="28"/>
        </w:rPr>
        <w:t>，</w:t>
      </w:r>
      <w:r w:rsidRPr="009E2424">
        <w:rPr>
          <w:rFonts w:ascii="Times New Roman" w:eastAsia="標楷體" w:hAnsi="Times New Roman" w:hint="eastAsia"/>
          <w:color w:val="000000" w:themeColor="text1"/>
          <w:sz w:val="28"/>
          <w:szCs w:val="28"/>
        </w:rPr>
        <w:t>成長</w:t>
      </w:r>
      <w:r w:rsidRPr="009E2424">
        <w:rPr>
          <w:rFonts w:ascii="Times New Roman" w:eastAsia="標楷體" w:hAnsi="Times New Roman" w:hint="eastAsia"/>
          <w:color w:val="000000" w:themeColor="text1"/>
          <w:sz w:val="28"/>
          <w:szCs w:val="28"/>
        </w:rPr>
        <w:t>2.2</w:t>
      </w:r>
      <w:r w:rsidRPr="009E2424">
        <w:rPr>
          <w:rFonts w:ascii="Times New Roman" w:eastAsia="標楷體" w:hAnsi="Times New Roman"/>
          <w:color w:val="000000" w:themeColor="text1"/>
          <w:sz w:val="28"/>
          <w:szCs w:val="28"/>
        </w:rPr>
        <w:t>%</w:t>
      </w:r>
      <w:r w:rsidRPr="009E2424">
        <w:rPr>
          <w:rFonts w:ascii="Times New Roman" w:eastAsia="標楷體" w:hAnsi="Times New Roman"/>
          <w:color w:val="000000" w:themeColor="text1"/>
          <w:sz w:val="28"/>
          <w:szCs w:val="28"/>
        </w:rPr>
        <w:t>。其中國內石油產品出口貨值衰退</w:t>
      </w:r>
      <w:r w:rsidRPr="009E2424">
        <w:rPr>
          <w:rFonts w:ascii="Times New Roman" w:eastAsia="標楷體" w:hAnsi="Times New Roman" w:hint="eastAsia"/>
          <w:color w:val="000000" w:themeColor="text1"/>
          <w:sz w:val="28"/>
          <w:szCs w:val="28"/>
        </w:rPr>
        <w:t>27.2</w:t>
      </w:r>
      <w:r w:rsidRPr="009E2424">
        <w:rPr>
          <w:rFonts w:ascii="Times New Roman" w:eastAsia="標楷體" w:hAnsi="Times New Roman"/>
          <w:color w:val="000000" w:themeColor="text1"/>
          <w:sz w:val="28"/>
          <w:szCs w:val="28"/>
        </w:rPr>
        <w:t>%</w:t>
      </w:r>
      <w:r w:rsidRPr="009E2424">
        <w:rPr>
          <w:rFonts w:ascii="Times New Roman" w:eastAsia="標楷體" w:hAnsi="Times New Roman"/>
          <w:color w:val="000000" w:themeColor="text1"/>
          <w:sz w:val="28"/>
          <w:szCs w:val="28"/>
        </w:rPr>
        <w:t>，若以貨量計算</w:t>
      </w:r>
      <w:r w:rsidRPr="009E2424">
        <w:rPr>
          <w:rFonts w:ascii="Times New Roman" w:eastAsia="標楷體" w:hAnsi="Times New Roman" w:hint="eastAsia"/>
          <w:color w:val="000000" w:themeColor="text1"/>
          <w:sz w:val="28"/>
          <w:szCs w:val="28"/>
        </w:rPr>
        <w:t>則成長</w:t>
      </w:r>
      <w:r w:rsidRPr="009E2424">
        <w:rPr>
          <w:rFonts w:ascii="Times New Roman" w:eastAsia="標楷體" w:hAnsi="Times New Roman" w:hint="eastAsia"/>
          <w:color w:val="000000" w:themeColor="text1"/>
          <w:sz w:val="28"/>
          <w:szCs w:val="28"/>
        </w:rPr>
        <w:t>20.5</w:t>
      </w:r>
      <w:r w:rsidRPr="009E2424">
        <w:rPr>
          <w:rFonts w:ascii="Times New Roman" w:eastAsia="標楷體" w:hAnsi="Times New Roman"/>
          <w:color w:val="000000" w:themeColor="text1"/>
          <w:sz w:val="28"/>
          <w:szCs w:val="28"/>
        </w:rPr>
        <w:t>%</w:t>
      </w:r>
      <w:r w:rsidRPr="009E2424">
        <w:rPr>
          <w:rFonts w:ascii="Times New Roman" w:eastAsia="標楷體" w:hAnsi="Times New Roman"/>
          <w:color w:val="000000" w:themeColor="text1"/>
          <w:sz w:val="28"/>
          <w:szCs w:val="28"/>
        </w:rPr>
        <w:t>；國內非石油產品出口</w:t>
      </w:r>
      <w:r w:rsidRPr="009E2424">
        <w:rPr>
          <w:rFonts w:ascii="Times New Roman" w:eastAsia="標楷體" w:hAnsi="Times New Roman" w:hint="eastAsia"/>
          <w:color w:val="000000" w:themeColor="text1"/>
          <w:sz w:val="28"/>
          <w:szCs w:val="28"/>
        </w:rPr>
        <w:t>成長</w:t>
      </w:r>
      <w:r w:rsidRPr="009E2424">
        <w:rPr>
          <w:rFonts w:ascii="Times New Roman" w:eastAsia="標楷體" w:hAnsi="Times New Roman" w:hint="eastAsia"/>
          <w:color w:val="000000" w:themeColor="text1"/>
          <w:sz w:val="28"/>
          <w:szCs w:val="28"/>
        </w:rPr>
        <w:t>2.1</w:t>
      </w:r>
      <w:r w:rsidRPr="009E2424">
        <w:rPr>
          <w:rFonts w:ascii="Times New Roman" w:eastAsia="標楷體" w:hAnsi="Times New Roman"/>
          <w:color w:val="000000" w:themeColor="text1"/>
          <w:sz w:val="28"/>
          <w:szCs w:val="28"/>
        </w:rPr>
        <w:t>%</w:t>
      </w:r>
      <w:r w:rsidRPr="009E2424">
        <w:rPr>
          <w:rFonts w:ascii="Times New Roman" w:eastAsia="標楷體" w:hAnsi="Times New Roman"/>
          <w:color w:val="000000" w:themeColor="text1"/>
          <w:sz w:val="28"/>
          <w:szCs w:val="28"/>
        </w:rPr>
        <w:t>，</w:t>
      </w:r>
      <w:r w:rsidRPr="009E2424">
        <w:rPr>
          <w:rFonts w:ascii="Times New Roman" w:eastAsia="標楷體" w:hAnsi="Times New Roman" w:hint="eastAsia"/>
          <w:color w:val="000000" w:themeColor="text1"/>
          <w:sz w:val="28"/>
          <w:szCs w:val="28"/>
        </w:rPr>
        <w:t>電子產品</w:t>
      </w:r>
      <w:r w:rsidRPr="009E2424">
        <w:rPr>
          <w:rFonts w:ascii="Times New Roman" w:eastAsia="標楷體" w:hAnsi="Times New Roman" w:hint="eastAsia"/>
          <w:color w:val="000000" w:themeColor="text1"/>
          <w:sz w:val="28"/>
          <w:szCs w:val="28"/>
        </w:rPr>
        <w:t>(0.7%)</w:t>
      </w:r>
      <w:r w:rsidRPr="009E2424">
        <w:rPr>
          <w:rFonts w:ascii="Times New Roman" w:eastAsia="標楷體" w:hAnsi="Times New Roman" w:hint="eastAsia"/>
          <w:color w:val="000000" w:themeColor="text1"/>
          <w:sz w:val="28"/>
          <w:szCs w:val="28"/>
        </w:rPr>
        <w:t>及非</w:t>
      </w:r>
      <w:r w:rsidRPr="009E2424">
        <w:rPr>
          <w:rFonts w:ascii="Times New Roman" w:eastAsia="標楷體" w:hAnsi="Times New Roman"/>
          <w:color w:val="000000" w:themeColor="text1"/>
          <w:sz w:val="28"/>
          <w:szCs w:val="28"/>
        </w:rPr>
        <w:t>電子產品</w:t>
      </w:r>
      <w:r w:rsidRPr="009E2424">
        <w:rPr>
          <w:rFonts w:ascii="Times New Roman" w:eastAsia="標楷體" w:hAnsi="Times New Roman"/>
          <w:color w:val="000000" w:themeColor="text1"/>
          <w:sz w:val="28"/>
          <w:szCs w:val="28"/>
        </w:rPr>
        <w:t>(</w:t>
      </w:r>
      <w:r w:rsidRPr="009E2424">
        <w:rPr>
          <w:rFonts w:ascii="Times New Roman" w:eastAsia="標楷體" w:hAnsi="Times New Roman" w:hint="eastAsia"/>
          <w:color w:val="000000" w:themeColor="text1"/>
          <w:sz w:val="28"/>
          <w:szCs w:val="28"/>
        </w:rPr>
        <w:t>2.7</w:t>
      </w:r>
      <w:r w:rsidRPr="009E2424">
        <w:rPr>
          <w:rFonts w:ascii="Times New Roman" w:eastAsia="標楷體" w:hAnsi="Times New Roman"/>
          <w:color w:val="000000" w:themeColor="text1"/>
          <w:sz w:val="28"/>
          <w:szCs w:val="28"/>
        </w:rPr>
        <w:t>%)</w:t>
      </w:r>
      <w:r w:rsidRPr="009E2424">
        <w:rPr>
          <w:rFonts w:ascii="Times New Roman" w:eastAsia="標楷體" w:hAnsi="Times New Roman" w:hint="eastAsia"/>
          <w:color w:val="000000" w:themeColor="text1"/>
          <w:sz w:val="28"/>
          <w:szCs w:val="28"/>
        </w:rPr>
        <w:t>均成長</w:t>
      </w:r>
      <w:r w:rsidRPr="009E2424">
        <w:rPr>
          <w:rFonts w:ascii="Times New Roman" w:eastAsia="標楷體" w:hAnsi="Times New Roman"/>
          <w:color w:val="000000" w:themeColor="text1"/>
          <w:sz w:val="28"/>
          <w:szCs w:val="28"/>
        </w:rPr>
        <w:t>。非石油產品十大出口國中，</w:t>
      </w:r>
      <w:proofErr w:type="gramStart"/>
      <w:r w:rsidRPr="009E2424">
        <w:rPr>
          <w:rFonts w:ascii="Times New Roman" w:eastAsia="標楷體" w:hAnsi="Times New Roman"/>
          <w:color w:val="000000" w:themeColor="text1"/>
          <w:sz w:val="28"/>
          <w:szCs w:val="28"/>
        </w:rPr>
        <w:t>除輸往</w:t>
      </w:r>
      <w:proofErr w:type="gramEnd"/>
      <w:r w:rsidRPr="009E2424">
        <w:rPr>
          <w:rFonts w:ascii="Times New Roman" w:eastAsia="標楷體" w:hAnsi="Times New Roman" w:hint="eastAsia"/>
          <w:color w:val="000000" w:themeColor="text1"/>
          <w:sz w:val="28"/>
          <w:szCs w:val="28"/>
        </w:rPr>
        <w:t>香港</w:t>
      </w:r>
      <w:r w:rsidRPr="009E2424">
        <w:rPr>
          <w:rFonts w:ascii="Times New Roman" w:eastAsia="標楷體" w:hAnsi="Times New Roman" w:hint="eastAsia"/>
          <w:color w:val="000000" w:themeColor="text1"/>
          <w:sz w:val="28"/>
          <w:szCs w:val="28"/>
        </w:rPr>
        <w:t>(21.9%)</w:t>
      </w:r>
      <w:r w:rsidRPr="009E2424">
        <w:rPr>
          <w:rFonts w:ascii="Times New Roman" w:eastAsia="標楷體" w:hAnsi="Times New Roman" w:hint="eastAsia"/>
          <w:color w:val="000000" w:themeColor="text1"/>
          <w:sz w:val="28"/>
          <w:szCs w:val="28"/>
        </w:rPr>
        <w:t>、歐盟</w:t>
      </w:r>
      <w:r w:rsidRPr="009E2424">
        <w:rPr>
          <w:rFonts w:ascii="Times New Roman" w:eastAsia="標楷體" w:hAnsi="Times New Roman" w:hint="eastAsia"/>
          <w:color w:val="000000" w:themeColor="text1"/>
          <w:sz w:val="28"/>
          <w:szCs w:val="28"/>
        </w:rPr>
        <w:t>(16.1%)</w:t>
      </w:r>
      <w:r w:rsidRPr="009E2424">
        <w:rPr>
          <w:rFonts w:ascii="Times New Roman" w:eastAsia="標楷體" w:hAnsi="Times New Roman" w:hint="eastAsia"/>
          <w:color w:val="000000" w:themeColor="text1"/>
          <w:sz w:val="28"/>
          <w:szCs w:val="28"/>
        </w:rPr>
        <w:t>、日本</w:t>
      </w:r>
      <w:r w:rsidRPr="009E2424">
        <w:rPr>
          <w:rFonts w:ascii="Times New Roman" w:eastAsia="標楷體" w:hAnsi="Times New Roman" w:hint="eastAsia"/>
          <w:color w:val="000000" w:themeColor="text1"/>
          <w:sz w:val="28"/>
          <w:szCs w:val="28"/>
        </w:rPr>
        <w:t>(15.1%)</w:t>
      </w:r>
      <w:r w:rsidRPr="009E2424">
        <w:rPr>
          <w:rFonts w:ascii="Times New Roman" w:eastAsia="標楷體" w:hAnsi="Times New Roman" w:hint="eastAsia"/>
          <w:color w:val="000000" w:themeColor="text1"/>
          <w:sz w:val="28"/>
          <w:szCs w:val="28"/>
        </w:rPr>
        <w:t>及美國</w:t>
      </w:r>
      <w:r w:rsidRPr="009E2424">
        <w:rPr>
          <w:rFonts w:ascii="Times New Roman" w:eastAsia="標楷體" w:hAnsi="Times New Roman" w:hint="eastAsia"/>
          <w:color w:val="000000" w:themeColor="text1"/>
          <w:sz w:val="28"/>
          <w:szCs w:val="28"/>
        </w:rPr>
        <w:t>(4.2%)</w:t>
      </w:r>
      <w:r w:rsidRPr="009E2424">
        <w:rPr>
          <w:rFonts w:ascii="Times New Roman" w:eastAsia="標楷體" w:hAnsi="Times New Roman"/>
          <w:color w:val="000000" w:themeColor="text1"/>
          <w:sz w:val="28"/>
          <w:szCs w:val="28"/>
        </w:rPr>
        <w:t>成長外，其餘皆衰退，尤以</w:t>
      </w:r>
      <w:r w:rsidRPr="009E2424">
        <w:rPr>
          <w:rFonts w:ascii="Times New Roman" w:eastAsia="標楷體" w:hAnsi="Times New Roman" w:hint="eastAsia"/>
          <w:color w:val="000000" w:themeColor="text1"/>
          <w:sz w:val="28"/>
          <w:szCs w:val="28"/>
        </w:rPr>
        <w:t>南韓</w:t>
      </w:r>
      <w:r w:rsidRPr="009E2424">
        <w:rPr>
          <w:rFonts w:ascii="Times New Roman" w:eastAsia="標楷體" w:hAnsi="Times New Roman" w:hint="eastAsia"/>
          <w:color w:val="000000" w:themeColor="text1"/>
          <w:sz w:val="28"/>
          <w:szCs w:val="28"/>
        </w:rPr>
        <w:t>(-26.5%)</w:t>
      </w:r>
      <w:r w:rsidRPr="009E2424">
        <w:rPr>
          <w:rFonts w:ascii="Times New Roman" w:eastAsia="標楷體" w:hAnsi="Times New Roman" w:hint="eastAsia"/>
          <w:color w:val="000000" w:themeColor="text1"/>
          <w:sz w:val="28"/>
          <w:szCs w:val="28"/>
        </w:rPr>
        <w:t>及臺灣</w:t>
      </w:r>
      <w:r w:rsidRPr="009E2424">
        <w:rPr>
          <w:rFonts w:ascii="Times New Roman" w:eastAsia="標楷體" w:hAnsi="Times New Roman" w:hint="eastAsia"/>
          <w:color w:val="000000" w:themeColor="text1"/>
          <w:sz w:val="28"/>
          <w:szCs w:val="28"/>
        </w:rPr>
        <w:t>(-14.4%)</w:t>
      </w:r>
      <w:r w:rsidRPr="009E2424">
        <w:rPr>
          <w:rFonts w:ascii="Times New Roman" w:eastAsia="標楷體" w:hAnsi="Times New Roman" w:hint="eastAsia"/>
          <w:color w:val="000000" w:themeColor="text1"/>
          <w:sz w:val="28"/>
          <w:szCs w:val="28"/>
        </w:rPr>
        <w:t>較為</w:t>
      </w:r>
      <w:r w:rsidRPr="009E2424">
        <w:rPr>
          <w:rFonts w:ascii="Times New Roman" w:eastAsia="標楷體" w:hAnsi="Times New Roman"/>
          <w:color w:val="000000" w:themeColor="text1"/>
          <w:sz w:val="28"/>
          <w:szCs w:val="28"/>
        </w:rPr>
        <w:t>明顯</w:t>
      </w:r>
      <w:r w:rsidR="006715A2" w:rsidRPr="009E2424">
        <w:rPr>
          <w:rFonts w:ascii="Times New Roman" w:eastAsia="標楷體" w:hAnsi="Times New Roman"/>
          <w:color w:val="000000" w:themeColor="text1"/>
          <w:sz w:val="28"/>
          <w:szCs w:val="28"/>
        </w:rPr>
        <w:t>。</w:t>
      </w:r>
    </w:p>
    <w:p w:rsidR="004A046C" w:rsidRPr="009E2424" w:rsidRDefault="009E2424" w:rsidP="009E2424">
      <w:pPr>
        <w:pStyle w:val="afffff"/>
        <w:numPr>
          <w:ilvl w:val="0"/>
          <w:numId w:val="10"/>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9E2424">
        <w:rPr>
          <w:rFonts w:ascii="Times New Roman" w:eastAsia="標楷體" w:hAnsi="Times New Roman"/>
          <w:color w:val="000000" w:themeColor="text1"/>
          <w:sz w:val="28"/>
          <w:szCs w:val="28"/>
        </w:rPr>
        <w:t>新加坡</w:t>
      </w:r>
      <w:r w:rsidRPr="009E2424">
        <w:rPr>
          <w:rFonts w:ascii="Times New Roman" w:eastAsia="標楷體" w:hAnsi="Times New Roman" w:hint="eastAsia"/>
          <w:color w:val="000000" w:themeColor="text1"/>
          <w:sz w:val="28"/>
          <w:szCs w:val="28"/>
        </w:rPr>
        <w:t>今</w:t>
      </w:r>
      <w:r w:rsidRPr="009E2424">
        <w:rPr>
          <w:rFonts w:ascii="Times New Roman" w:eastAsia="標楷體" w:hAnsi="Times New Roman"/>
          <w:color w:val="000000" w:themeColor="text1"/>
          <w:sz w:val="28"/>
          <w:szCs w:val="28"/>
        </w:rPr>
        <w:t>年</w:t>
      </w:r>
      <w:r w:rsidRPr="009E2424">
        <w:rPr>
          <w:rFonts w:ascii="Times New Roman" w:eastAsia="標楷體" w:hAnsi="Times New Roman" w:hint="eastAsia"/>
          <w:color w:val="000000" w:themeColor="text1"/>
          <w:sz w:val="28"/>
          <w:szCs w:val="28"/>
        </w:rPr>
        <w:t>2</w:t>
      </w:r>
      <w:r w:rsidRPr="009E2424">
        <w:rPr>
          <w:rFonts w:ascii="Times New Roman" w:eastAsia="標楷體" w:hAnsi="Times New Roman" w:hint="eastAsia"/>
          <w:color w:val="000000" w:themeColor="text1"/>
          <w:sz w:val="28"/>
          <w:szCs w:val="28"/>
        </w:rPr>
        <w:t>月</w:t>
      </w:r>
      <w:r w:rsidRPr="009E2424">
        <w:rPr>
          <w:rFonts w:ascii="Times New Roman" w:eastAsia="標楷體" w:hAnsi="Times New Roman"/>
          <w:color w:val="000000" w:themeColor="text1"/>
          <w:sz w:val="28"/>
          <w:szCs w:val="28"/>
        </w:rPr>
        <w:t>工業指數下跌</w:t>
      </w:r>
      <w:r w:rsidRPr="009E2424">
        <w:rPr>
          <w:rFonts w:ascii="Times New Roman" w:eastAsia="標楷體" w:hAnsi="Times New Roman" w:hint="eastAsia"/>
          <w:color w:val="000000" w:themeColor="text1"/>
          <w:sz w:val="28"/>
          <w:szCs w:val="28"/>
        </w:rPr>
        <w:t>4.7</w:t>
      </w:r>
      <w:r w:rsidRPr="009E2424">
        <w:rPr>
          <w:rFonts w:ascii="Times New Roman" w:eastAsia="標楷體" w:hAnsi="Times New Roman"/>
          <w:color w:val="000000" w:themeColor="text1"/>
          <w:sz w:val="28"/>
          <w:szCs w:val="28"/>
        </w:rPr>
        <w:t>%</w:t>
      </w:r>
      <w:r w:rsidRPr="009E2424">
        <w:rPr>
          <w:rFonts w:ascii="Times New Roman" w:eastAsia="標楷體" w:hAnsi="Times New Roman"/>
          <w:color w:val="000000" w:themeColor="text1"/>
          <w:sz w:val="28"/>
          <w:szCs w:val="28"/>
        </w:rPr>
        <w:t>，除</w:t>
      </w:r>
      <w:r w:rsidRPr="009E2424">
        <w:rPr>
          <w:rFonts w:ascii="Times New Roman" w:eastAsia="標楷體" w:hAnsi="Times New Roman" w:hint="eastAsia"/>
          <w:color w:val="000000" w:themeColor="text1"/>
          <w:sz w:val="28"/>
          <w:szCs w:val="28"/>
        </w:rPr>
        <w:t>生</w:t>
      </w:r>
      <w:proofErr w:type="gramStart"/>
      <w:r w:rsidRPr="009E2424">
        <w:rPr>
          <w:rFonts w:ascii="Times New Roman" w:eastAsia="標楷體" w:hAnsi="Times New Roman" w:hint="eastAsia"/>
          <w:color w:val="000000" w:themeColor="text1"/>
          <w:sz w:val="28"/>
          <w:szCs w:val="28"/>
        </w:rPr>
        <w:t>醫</w:t>
      </w:r>
      <w:proofErr w:type="gramEnd"/>
      <w:r w:rsidRPr="009E2424">
        <w:rPr>
          <w:rFonts w:ascii="Times New Roman" w:eastAsia="標楷體" w:hAnsi="Times New Roman" w:hint="eastAsia"/>
          <w:color w:val="000000" w:themeColor="text1"/>
          <w:sz w:val="28"/>
          <w:szCs w:val="28"/>
        </w:rPr>
        <w:t>製造業</w:t>
      </w:r>
      <w:r w:rsidRPr="009E2424">
        <w:rPr>
          <w:rFonts w:ascii="Times New Roman" w:eastAsia="標楷體" w:hAnsi="Times New Roman" w:hint="eastAsia"/>
          <w:color w:val="000000" w:themeColor="text1"/>
          <w:sz w:val="28"/>
          <w:szCs w:val="28"/>
        </w:rPr>
        <w:t>(5.8%)</w:t>
      </w:r>
      <w:r w:rsidRPr="009E2424">
        <w:rPr>
          <w:rFonts w:ascii="Times New Roman" w:eastAsia="標楷體" w:hAnsi="Times New Roman" w:hint="eastAsia"/>
          <w:color w:val="000000" w:themeColor="text1"/>
          <w:sz w:val="28"/>
          <w:szCs w:val="28"/>
        </w:rPr>
        <w:t>及化工業</w:t>
      </w:r>
      <w:r w:rsidRPr="009E2424">
        <w:rPr>
          <w:rFonts w:ascii="Times New Roman" w:eastAsia="標楷體" w:hAnsi="Times New Roman" w:hint="eastAsia"/>
          <w:color w:val="000000" w:themeColor="text1"/>
          <w:sz w:val="28"/>
          <w:szCs w:val="28"/>
        </w:rPr>
        <w:t>(1.2%)</w:t>
      </w:r>
      <w:r w:rsidRPr="009E2424">
        <w:rPr>
          <w:rFonts w:ascii="Times New Roman" w:eastAsia="標楷體" w:hAnsi="Times New Roman" w:hint="eastAsia"/>
          <w:color w:val="000000" w:themeColor="text1"/>
          <w:sz w:val="28"/>
          <w:szCs w:val="28"/>
        </w:rPr>
        <w:t>成長外，其餘</w:t>
      </w:r>
      <w:r w:rsidRPr="009E2424">
        <w:rPr>
          <w:rFonts w:ascii="Times New Roman" w:eastAsia="標楷體" w:hAnsi="Times New Roman"/>
          <w:color w:val="000000" w:themeColor="text1"/>
          <w:sz w:val="28"/>
          <w:szCs w:val="28"/>
        </w:rPr>
        <w:t>一般製造業</w:t>
      </w:r>
      <w:r w:rsidRPr="009E2424">
        <w:rPr>
          <w:rFonts w:ascii="Times New Roman" w:eastAsia="標楷體" w:hAnsi="Times New Roman"/>
          <w:color w:val="000000" w:themeColor="text1"/>
          <w:sz w:val="28"/>
          <w:szCs w:val="28"/>
        </w:rPr>
        <w:t>(</w:t>
      </w:r>
      <w:r w:rsidRPr="009E2424">
        <w:rPr>
          <w:rFonts w:ascii="Times New Roman" w:eastAsia="標楷體" w:hAnsi="Times New Roman" w:hint="eastAsia"/>
          <w:color w:val="000000" w:themeColor="text1"/>
          <w:sz w:val="28"/>
          <w:szCs w:val="28"/>
        </w:rPr>
        <w:t>-0.3</w:t>
      </w:r>
      <w:r w:rsidRPr="009E2424">
        <w:rPr>
          <w:rFonts w:ascii="Times New Roman" w:eastAsia="標楷體" w:hAnsi="Times New Roman"/>
          <w:color w:val="000000" w:themeColor="text1"/>
          <w:sz w:val="28"/>
          <w:szCs w:val="28"/>
        </w:rPr>
        <w:t>%)</w:t>
      </w:r>
      <w:r w:rsidRPr="009E2424">
        <w:rPr>
          <w:rFonts w:ascii="Times New Roman" w:eastAsia="標楷體" w:hAnsi="Times New Roman" w:hint="eastAsia"/>
          <w:color w:val="000000" w:themeColor="text1"/>
          <w:sz w:val="28"/>
          <w:szCs w:val="28"/>
        </w:rPr>
        <w:t>、</w:t>
      </w:r>
      <w:r w:rsidRPr="009E2424">
        <w:rPr>
          <w:rFonts w:ascii="Times New Roman" w:eastAsia="標楷體" w:hAnsi="Times New Roman"/>
          <w:color w:val="000000" w:themeColor="text1"/>
          <w:sz w:val="28"/>
          <w:szCs w:val="28"/>
        </w:rPr>
        <w:t>精密工程</w:t>
      </w:r>
      <w:r w:rsidRPr="009E2424">
        <w:rPr>
          <w:rFonts w:ascii="Times New Roman" w:eastAsia="標楷體" w:hAnsi="Times New Roman"/>
          <w:color w:val="000000" w:themeColor="text1"/>
          <w:sz w:val="28"/>
          <w:szCs w:val="28"/>
        </w:rPr>
        <w:t>(</w:t>
      </w:r>
      <w:r w:rsidRPr="009E2424">
        <w:rPr>
          <w:rFonts w:ascii="Times New Roman" w:eastAsia="標楷體" w:hAnsi="Times New Roman" w:hint="eastAsia"/>
          <w:color w:val="000000" w:themeColor="text1"/>
          <w:sz w:val="28"/>
          <w:szCs w:val="28"/>
        </w:rPr>
        <w:t>-7.5</w:t>
      </w:r>
      <w:r w:rsidRPr="009E2424">
        <w:rPr>
          <w:rFonts w:ascii="Times New Roman" w:eastAsia="標楷體" w:hAnsi="Times New Roman"/>
          <w:color w:val="000000" w:themeColor="text1"/>
          <w:sz w:val="28"/>
          <w:szCs w:val="28"/>
        </w:rPr>
        <w:t>%)</w:t>
      </w:r>
      <w:r w:rsidRPr="009E2424">
        <w:rPr>
          <w:rFonts w:ascii="Times New Roman" w:eastAsia="標楷體" w:hAnsi="Times New Roman" w:hint="eastAsia"/>
          <w:color w:val="000000" w:themeColor="text1"/>
          <w:sz w:val="28"/>
          <w:szCs w:val="28"/>
        </w:rPr>
        <w:t>、電子業</w:t>
      </w:r>
      <w:r w:rsidRPr="009E2424">
        <w:rPr>
          <w:rFonts w:ascii="Times New Roman" w:eastAsia="標楷體" w:hAnsi="Times New Roman" w:hint="eastAsia"/>
          <w:color w:val="000000" w:themeColor="text1"/>
          <w:sz w:val="28"/>
          <w:szCs w:val="28"/>
        </w:rPr>
        <w:t>(-8.4%)</w:t>
      </w:r>
      <w:r w:rsidRPr="009E2424">
        <w:rPr>
          <w:rFonts w:ascii="Times New Roman" w:eastAsia="標楷體" w:hAnsi="Times New Roman" w:hint="eastAsia"/>
          <w:color w:val="000000" w:themeColor="text1"/>
          <w:sz w:val="28"/>
          <w:szCs w:val="28"/>
        </w:rPr>
        <w:t>及</w:t>
      </w:r>
      <w:r w:rsidRPr="009E2424">
        <w:rPr>
          <w:rFonts w:ascii="Times New Roman" w:eastAsia="標楷體" w:hAnsi="Times New Roman"/>
          <w:color w:val="000000" w:themeColor="text1"/>
          <w:sz w:val="28"/>
          <w:szCs w:val="28"/>
        </w:rPr>
        <w:t>運輸工程</w:t>
      </w:r>
      <w:r w:rsidRPr="009E2424">
        <w:rPr>
          <w:rFonts w:ascii="Times New Roman" w:eastAsia="標楷體" w:hAnsi="Times New Roman" w:hint="eastAsia"/>
          <w:color w:val="000000" w:themeColor="text1"/>
          <w:sz w:val="28"/>
          <w:szCs w:val="28"/>
        </w:rPr>
        <w:t>業</w:t>
      </w:r>
      <w:r w:rsidRPr="009E2424">
        <w:rPr>
          <w:rFonts w:ascii="Times New Roman" w:eastAsia="標楷體" w:hAnsi="Times New Roman"/>
          <w:color w:val="000000" w:themeColor="text1"/>
          <w:sz w:val="28"/>
          <w:szCs w:val="28"/>
        </w:rPr>
        <w:t>(</w:t>
      </w:r>
      <w:r w:rsidRPr="009E2424">
        <w:rPr>
          <w:rFonts w:ascii="Times New Roman" w:eastAsia="標楷體" w:hAnsi="Times New Roman" w:hint="eastAsia"/>
          <w:color w:val="000000" w:themeColor="text1"/>
          <w:sz w:val="28"/>
          <w:szCs w:val="28"/>
        </w:rPr>
        <w:t>-14.5</w:t>
      </w:r>
      <w:r w:rsidRPr="009E2424">
        <w:rPr>
          <w:rFonts w:ascii="Times New Roman" w:eastAsia="標楷體" w:hAnsi="Times New Roman"/>
          <w:color w:val="000000" w:themeColor="text1"/>
          <w:sz w:val="28"/>
          <w:szCs w:val="28"/>
        </w:rPr>
        <w:t>%)</w:t>
      </w:r>
      <w:r w:rsidRPr="009E2424">
        <w:rPr>
          <w:rFonts w:ascii="Times New Roman" w:eastAsia="標楷體" w:hAnsi="Times New Roman"/>
          <w:color w:val="000000" w:themeColor="text1"/>
          <w:sz w:val="28"/>
          <w:szCs w:val="28"/>
        </w:rPr>
        <w:t>皆衰退。依據新加坡採購與材料管理學院</w:t>
      </w:r>
      <w:r w:rsidRPr="009E2424">
        <w:rPr>
          <w:rFonts w:ascii="Times New Roman" w:eastAsia="標楷體" w:hAnsi="Times New Roman"/>
          <w:color w:val="000000" w:themeColor="text1"/>
          <w:sz w:val="28"/>
          <w:szCs w:val="28"/>
        </w:rPr>
        <w:t>(SIPMM)</w:t>
      </w:r>
      <w:r w:rsidRPr="009E2424">
        <w:rPr>
          <w:rFonts w:ascii="Times New Roman" w:eastAsia="標楷體" w:hAnsi="Times New Roman"/>
          <w:color w:val="000000" w:themeColor="text1"/>
          <w:sz w:val="28"/>
          <w:szCs w:val="28"/>
        </w:rPr>
        <w:t>資料顯示，</w:t>
      </w:r>
      <w:r w:rsidRPr="009E2424">
        <w:rPr>
          <w:rFonts w:ascii="Times New Roman" w:eastAsia="標楷體" w:hAnsi="Times New Roman" w:hint="eastAsia"/>
          <w:color w:val="000000" w:themeColor="text1"/>
          <w:sz w:val="28"/>
          <w:szCs w:val="28"/>
        </w:rPr>
        <w:t>今年</w:t>
      </w:r>
      <w:r w:rsidRPr="009E2424">
        <w:rPr>
          <w:rFonts w:ascii="Times New Roman" w:eastAsia="標楷體" w:hAnsi="Times New Roman" w:hint="eastAsia"/>
          <w:color w:val="000000" w:themeColor="text1"/>
          <w:sz w:val="28"/>
          <w:szCs w:val="28"/>
        </w:rPr>
        <w:t>2</w:t>
      </w:r>
      <w:r w:rsidRPr="009E2424">
        <w:rPr>
          <w:rFonts w:ascii="Times New Roman" w:eastAsia="標楷體" w:hAnsi="Times New Roman"/>
          <w:color w:val="000000" w:themeColor="text1"/>
          <w:sz w:val="28"/>
          <w:szCs w:val="28"/>
        </w:rPr>
        <w:t>月採購經理人指數</w:t>
      </w:r>
      <w:r w:rsidRPr="009E2424">
        <w:rPr>
          <w:rFonts w:ascii="Times New Roman" w:eastAsia="標楷體" w:hAnsi="Times New Roman"/>
          <w:color w:val="000000" w:themeColor="text1"/>
          <w:sz w:val="28"/>
          <w:szCs w:val="28"/>
        </w:rPr>
        <w:t>(PMI)</w:t>
      </w:r>
      <w:r w:rsidRPr="009E2424">
        <w:rPr>
          <w:rFonts w:ascii="Times New Roman" w:eastAsia="標楷體" w:hAnsi="Times New Roman" w:hint="eastAsia"/>
          <w:color w:val="000000" w:themeColor="text1"/>
          <w:sz w:val="28"/>
          <w:szCs w:val="28"/>
        </w:rPr>
        <w:t>48</w:t>
      </w:r>
      <w:r w:rsidRPr="009E2424">
        <w:rPr>
          <w:rFonts w:ascii="Times New Roman" w:eastAsia="標楷體" w:hAnsi="Times New Roman"/>
          <w:color w:val="000000" w:themeColor="text1"/>
          <w:sz w:val="28"/>
          <w:szCs w:val="28"/>
        </w:rPr>
        <w:t>.</w:t>
      </w:r>
      <w:r w:rsidRPr="009E2424">
        <w:rPr>
          <w:rFonts w:ascii="Times New Roman" w:eastAsia="標楷體" w:hAnsi="Times New Roman" w:hint="eastAsia"/>
          <w:color w:val="000000" w:themeColor="text1"/>
          <w:sz w:val="28"/>
          <w:szCs w:val="28"/>
        </w:rPr>
        <w:t>5</w:t>
      </w:r>
      <w:r w:rsidRPr="009E2424">
        <w:rPr>
          <w:rFonts w:ascii="Times New Roman" w:eastAsia="標楷體" w:hAnsi="Times New Roman"/>
          <w:color w:val="000000" w:themeColor="text1"/>
          <w:sz w:val="28"/>
          <w:szCs w:val="28"/>
        </w:rPr>
        <w:t>，較</w:t>
      </w:r>
      <w:r w:rsidRPr="009E2424">
        <w:rPr>
          <w:rFonts w:ascii="Times New Roman" w:eastAsia="標楷體" w:hAnsi="Times New Roman" w:hint="eastAsia"/>
          <w:color w:val="000000" w:themeColor="text1"/>
          <w:sz w:val="28"/>
          <w:szCs w:val="28"/>
        </w:rPr>
        <w:t>1</w:t>
      </w:r>
      <w:r w:rsidRPr="009E2424">
        <w:rPr>
          <w:rFonts w:ascii="Times New Roman" w:eastAsia="標楷體" w:hAnsi="Times New Roman"/>
          <w:color w:val="000000" w:themeColor="text1"/>
          <w:sz w:val="28"/>
          <w:szCs w:val="28"/>
        </w:rPr>
        <w:t>月</w:t>
      </w:r>
      <w:r w:rsidRPr="009E2424">
        <w:rPr>
          <w:rFonts w:ascii="Times New Roman" w:eastAsia="標楷體" w:hAnsi="Times New Roman"/>
          <w:color w:val="000000" w:themeColor="text1"/>
          <w:sz w:val="28"/>
          <w:szCs w:val="28"/>
        </w:rPr>
        <w:t>(</w:t>
      </w:r>
      <w:r w:rsidRPr="009E2424">
        <w:rPr>
          <w:rFonts w:ascii="Times New Roman" w:eastAsia="標楷體" w:hAnsi="Times New Roman" w:hint="eastAsia"/>
          <w:color w:val="000000" w:themeColor="text1"/>
          <w:sz w:val="28"/>
          <w:szCs w:val="28"/>
        </w:rPr>
        <w:t>49.0</w:t>
      </w:r>
      <w:r w:rsidRPr="009E2424">
        <w:rPr>
          <w:rFonts w:ascii="Times New Roman" w:eastAsia="標楷體" w:hAnsi="Times New Roman"/>
          <w:color w:val="000000" w:themeColor="text1"/>
          <w:sz w:val="28"/>
          <w:szCs w:val="28"/>
        </w:rPr>
        <w:t>)</w:t>
      </w:r>
      <w:r w:rsidRPr="009E2424">
        <w:rPr>
          <w:rFonts w:ascii="Times New Roman" w:eastAsia="標楷體" w:hAnsi="Times New Roman" w:hint="eastAsia"/>
          <w:color w:val="000000" w:themeColor="text1"/>
          <w:sz w:val="28"/>
          <w:szCs w:val="28"/>
        </w:rPr>
        <w:t>下</w:t>
      </w:r>
      <w:r w:rsidRPr="009E2424">
        <w:rPr>
          <w:rFonts w:ascii="Times New Roman" w:eastAsia="標楷體" w:hAnsi="Times New Roman"/>
          <w:color w:val="000000" w:themeColor="text1"/>
          <w:sz w:val="28"/>
          <w:szCs w:val="28"/>
        </w:rPr>
        <w:t>調</w:t>
      </w:r>
      <w:r w:rsidRPr="009E2424">
        <w:rPr>
          <w:rFonts w:ascii="Times New Roman" w:eastAsia="標楷體" w:hAnsi="Times New Roman"/>
          <w:color w:val="000000" w:themeColor="text1"/>
          <w:sz w:val="28"/>
          <w:szCs w:val="28"/>
        </w:rPr>
        <w:t>0.</w:t>
      </w:r>
      <w:r w:rsidRPr="009E2424">
        <w:rPr>
          <w:rFonts w:ascii="Times New Roman" w:eastAsia="標楷體" w:hAnsi="Times New Roman" w:hint="eastAsia"/>
          <w:color w:val="000000" w:themeColor="text1"/>
          <w:sz w:val="28"/>
          <w:szCs w:val="28"/>
        </w:rPr>
        <w:t>5</w:t>
      </w:r>
      <w:r w:rsidRPr="009E2424">
        <w:rPr>
          <w:rFonts w:ascii="Times New Roman" w:eastAsia="標楷體" w:hAnsi="Times New Roman"/>
          <w:color w:val="000000" w:themeColor="text1"/>
          <w:sz w:val="28"/>
          <w:szCs w:val="28"/>
        </w:rPr>
        <w:t>，係連續第</w:t>
      </w:r>
      <w:r w:rsidRPr="009E2424">
        <w:rPr>
          <w:rFonts w:ascii="Times New Roman" w:eastAsia="標楷體" w:hAnsi="Times New Roman" w:hint="eastAsia"/>
          <w:color w:val="000000" w:themeColor="text1"/>
          <w:sz w:val="28"/>
          <w:szCs w:val="28"/>
        </w:rPr>
        <w:t>8</w:t>
      </w:r>
      <w:r w:rsidRPr="009E2424">
        <w:rPr>
          <w:rFonts w:ascii="Times New Roman" w:eastAsia="標楷體" w:hAnsi="Times New Roman"/>
          <w:color w:val="000000" w:themeColor="text1"/>
          <w:sz w:val="28"/>
          <w:szCs w:val="28"/>
        </w:rPr>
        <w:t>個月低於</w:t>
      </w:r>
      <w:r w:rsidRPr="009E2424">
        <w:rPr>
          <w:rFonts w:ascii="Times New Roman" w:eastAsia="標楷體" w:hAnsi="Times New Roman"/>
          <w:color w:val="000000" w:themeColor="text1"/>
          <w:sz w:val="28"/>
          <w:szCs w:val="28"/>
        </w:rPr>
        <w:t>50</w:t>
      </w:r>
      <w:proofErr w:type="gramStart"/>
      <w:r w:rsidRPr="009E2424">
        <w:rPr>
          <w:rFonts w:ascii="Times New Roman" w:eastAsia="標楷體" w:hAnsi="Times New Roman"/>
          <w:color w:val="000000" w:themeColor="text1"/>
          <w:sz w:val="28"/>
          <w:szCs w:val="28"/>
        </w:rPr>
        <w:t>榮枯線</w:t>
      </w:r>
      <w:proofErr w:type="gramEnd"/>
      <w:r w:rsidRPr="009E2424">
        <w:rPr>
          <w:rFonts w:ascii="Times New Roman" w:eastAsia="標楷體" w:hAnsi="Times New Roman"/>
          <w:color w:val="000000" w:themeColor="text1"/>
          <w:sz w:val="28"/>
          <w:szCs w:val="28"/>
        </w:rPr>
        <w:t>，</w:t>
      </w:r>
      <w:r w:rsidRPr="009E2424">
        <w:rPr>
          <w:rFonts w:ascii="Times New Roman" w:eastAsia="標楷體" w:hAnsi="Times New Roman" w:hint="eastAsia"/>
          <w:color w:val="000000" w:themeColor="text1"/>
          <w:sz w:val="28"/>
          <w:szCs w:val="28"/>
        </w:rPr>
        <w:t>創</w:t>
      </w:r>
      <w:r w:rsidRPr="009E2424">
        <w:rPr>
          <w:rFonts w:ascii="Times New Roman" w:eastAsia="標楷體" w:hAnsi="Times New Roman" w:hint="eastAsia"/>
          <w:color w:val="000000" w:themeColor="text1"/>
          <w:sz w:val="28"/>
          <w:szCs w:val="28"/>
        </w:rPr>
        <w:t>2012</w:t>
      </w:r>
      <w:r w:rsidRPr="009E2424">
        <w:rPr>
          <w:rFonts w:ascii="Times New Roman" w:eastAsia="標楷體" w:hAnsi="Times New Roman" w:hint="eastAsia"/>
          <w:color w:val="000000" w:themeColor="text1"/>
          <w:sz w:val="28"/>
          <w:szCs w:val="28"/>
        </w:rPr>
        <w:t>年</w:t>
      </w:r>
      <w:r w:rsidRPr="009E2424">
        <w:rPr>
          <w:rFonts w:ascii="Times New Roman" w:eastAsia="標楷體" w:hAnsi="Times New Roman" w:hint="eastAsia"/>
          <w:color w:val="000000" w:themeColor="text1"/>
          <w:sz w:val="28"/>
          <w:szCs w:val="28"/>
        </w:rPr>
        <w:t>12</w:t>
      </w:r>
      <w:r w:rsidRPr="009E2424">
        <w:rPr>
          <w:rFonts w:ascii="Times New Roman" w:eastAsia="標楷體" w:hAnsi="Times New Roman" w:hint="eastAsia"/>
          <w:color w:val="000000" w:themeColor="text1"/>
          <w:sz w:val="28"/>
          <w:szCs w:val="28"/>
        </w:rPr>
        <w:t>月</w:t>
      </w:r>
      <w:r w:rsidRPr="009E2424">
        <w:rPr>
          <w:rFonts w:ascii="Times New Roman" w:eastAsia="標楷體" w:hAnsi="Times New Roman"/>
          <w:color w:val="000000" w:themeColor="text1"/>
          <w:sz w:val="28"/>
          <w:szCs w:val="28"/>
        </w:rPr>
        <w:t>以來新低，主因為新訂單及產值持續疲弱，其中新出口訂單已持續</w:t>
      </w:r>
      <w:r w:rsidRPr="009E2424">
        <w:rPr>
          <w:rFonts w:ascii="Times New Roman" w:eastAsia="標楷體" w:hAnsi="Times New Roman"/>
          <w:color w:val="000000" w:themeColor="text1"/>
          <w:sz w:val="28"/>
          <w:szCs w:val="28"/>
        </w:rPr>
        <w:t>13</w:t>
      </w:r>
      <w:r w:rsidRPr="009E2424">
        <w:rPr>
          <w:rFonts w:ascii="Times New Roman" w:eastAsia="標楷體" w:hAnsi="Times New Roman"/>
          <w:color w:val="000000" w:themeColor="text1"/>
          <w:sz w:val="28"/>
          <w:szCs w:val="28"/>
        </w:rPr>
        <w:t>個月衰退，顯示新加坡製造業復甦緩慢</w:t>
      </w:r>
      <w:r w:rsidR="006715A2" w:rsidRPr="009E2424">
        <w:rPr>
          <w:rFonts w:ascii="Times New Roman" w:eastAsia="標楷體" w:hAnsi="Times New Roman"/>
          <w:color w:val="000000" w:themeColor="text1"/>
          <w:sz w:val="28"/>
          <w:szCs w:val="28"/>
        </w:rPr>
        <w:t>。</w:t>
      </w:r>
    </w:p>
    <w:p w:rsidR="009E2424" w:rsidRPr="001B1547" w:rsidRDefault="001B1547" w:rsidP="009E2424">
      <w:pPr>
        <w:pStyle w:val="afffff"/>
        <w:widowControl/>
        <w:numPr>
          <w:ilvl w:val="0"/>
          <w:numId w:val="10"/>
        </w:numPr>
        <w:snapToGrid w:val="0"/>
        <w:spacing w:before="180" w:line="300" w:lineRule="auto"/>
        <w:ind w:leftChars="0" w:left="709" w:rightChars="-59" w:right="-142" w:firstLineChars="0" w:hanging="567"/>
        <w:rPr>
          <w:rFonts w:ascii="Times New Roman" w:eastAsia="標楷體" w:hAnsi="Times New Roman"/>
          <w:color w:val="FF0000"/>
          <w:sz w:val="28"/>
          <w:szCs w:val="28"/>
        </w:rPr>
      </w:pPr>
      <w:r w:rsidRPr="001B1547">
        <w:rPr>
          <w:rFonts w:ascii="Times New Roman" w:eastAsia="標楷體" w:hAnsi="Times New Roman"/>
          <w:color w:val="000000" w:themeColor="text1"/>
          <w:sz w:val="28"/>
          <w:szCs w:val="28"/>
        </w:rPr>
        <w:t>新加坡財政部於今年</w:t>
      </w:r>
      <w:r w:rsidRPr="001B1547">
        <w:rPr>
          <w:rFonts w:ascii="Times New Roman" w:eastAsia="標楷體" w:hAnsi="Times New Roman"/>
          <w:color w:val="000000" w:themeColor="text1"/>
          <w:sz w:val="28"/>
          <w:szCs w:val="28"/>
        </w:rPr>
        <w:t>3</w:t>
      </w:r>
      <w:r w:rsidRPr="001B1547">
        <w:rPr>
          <w:rFonts w:ascii="Times New Roman" w:eastAsia="標楷體" w:hAnsi="Times New Roman"/>
          <w:color w:val="000000" w:themeColor="text1"/>
          <w:sz w:val="28"/>
          <w:szCs w:val="28"/>
        </w:rPr>
        <w:t>月</w:t>
      </w:r>
      <w:r w:rsidRPr="001B1547">
        <w:rPr>
          <w:rFonts w:ascii="Times New Roman" w:eastAsia="標楷體" w:hAnsi="Times New Roman"/>
          <w:color w:val="000000" w:themeColor="text1"/>
          <w:sz w:val="28"/>
          <w:szCs w:val="28"/>
        </w:rPr>
        <w:t>24</w:t>
      </w:r>
      <w:r w:rsidRPr="001B1547">
        <w:rPr>
          <w:rFonts w:ascii="Times New Roman" w:eastAsia="標楷體" w:hAnsi="Times New Roman"/>
          <w:color w:val="000000" w:themeColor="text1"/>
          <w:sz w:val="28"/>
          <w:szCs w:val="28"/>
        </w:rPr>
        <w:t>日發布</w:t>
      </w:r>
      <w:r w:rsidRPr="001B1547">
        <w:rPr>
          <w:rFonts w:ascii="Times New Roman" w:eastAsia="標楷體" w:hAnsi="Times New Roman"/>
          <w:color w:val="000000" w:themeColor="text1"/>
          <w:sz w:val="28"/>
          <w:szCs w:val="28"/>
        </w:rPr>
        <w:t>2016</w:t>
      </w:r>
      <w:r w:rsidRPr="001B1547">
        <w:rPr>
          <w:rFonts w:ascii="Times New Roman" w:eastAsia="標楷體" w:hAnsi="Times New Roman"/>
          <w:color w:val="000000" w:themeColor="text1"/>
          <w:sz w:val="28"/>
          <w:szCs w:val="28"/>
        </w:rPr>
        <w:t>年財政預算案，推出「產業轉型計畫」，將透過企業轉型、行業轉型與創新來促進經濟轉型。具體措施包括提供最高</w:t>
      </w:r>
      <w:r w:rsidRPr="001B1547">
        <w:rPr>
          <w:rFonts w:ascii="Times New Roman" w:eastAsia="標楷體" w:hAnsi="Times New Roman"/>
          <w:color w:val="000000" w:themeColor="text1"/>
          <w:sz w:val="28"/>
          <w:szCs w:val="28"/>
        </w:rPr>
        <w:t>50%</w:t>
      </w:r>
      <w:r w:rsidRPr="001B1547">
        <w:rPr>
          <w:rFonts w:ascii="Times New Roman" w:eastAsia="標楷體" w:hAnsi="Times New Roman"/>
          <w:color w:val="000000" w:themeColor="text1"/>
          <w:sz w:val="28"/>
          <w:szCs w:val="28"/>
        </w:rPr>
        <w:t>或</w:t>
      </w:r>
      <w:proofErr w:type="gramStart"/>
      <w:r w:rsidRPr="001B1547">
        <w:rPr>
          <w:rFonts w:ascii="Times New Roman" w:eastAsia="標楷體" w:hAnsi="Times New Roman"/>
          <w:color w:val="000000" w:themeColor="text1"/>
          <w:sz w:val="28"/>
          <w:szCs w:val="28"/>
        </w:rPr>
        <w:t>100</w:t>
      </w:r>
      <w:r w:rsidRPr="001B1547">
        <w:rPr>
          <w:rFonts w:ascii="Times New Roman" w:eastAsia="標楷體" w:hAnsi="Times New Roman"/>
          <w:color w:val="000000" w:themeColor="text1"/>
          <w:sz w:val="28"/>
          <w:szCs w:val="28"/>
        </w:rPr>
        <w:t>萬星元的</w:t>
      </w:r>
      <w:proofErr w:type="gramEnd"/>
      <w:r w:rsidRPr="001B1547">
        <w:rPr>
          <w:rFonts w:ascii="Times New Roman" w:eastAsia="標楷體" w:hAnsi="Times New Roman"/>
          <w:color w:val="000000" w:themeColor="text1"/>
          <w:sz w:val="28"/>
          <w:szCs w:val="28"/>
        </w:rPr>
        <w:t>企業自動化設施補助；撥款</w:t>
      </w:r>
      <w:r w:rsidRPr="001B1547">
        <w:rPr>
          <w:rFonts w:ascii="Times New Roman" w:eastAsia="標楷體" w:hAnsi="Times New Roman"/>
          <w:color w:val="000000" w:themeColor="text1"/>
          <w:sz w:val="28"/>
          <w:szCs w:val="28"/>
        </w:rPr>
        <w:t>4</w:t>
      </w:r>
      <w:r w:rsidRPr="001B1547">
        <w:rPr>
          <w:rFonts w:ascii="Times New Roman" w:eastAsia="標楷體" w:hAnsi="Times New Roman"/>
          <w:color w:val="000000" w:themeColor="text1"/>
          <w:sz w:val="28"/>
          <w:szCs w:val="28"/>
        </w:rPr>
        <w:t>億</w:t>
      </w:r>
      <w:r w:rsidRPr="001B1547">
        <w:rPr>
          <w:rFonts w:ascii="Times New Roman" w:eastAsia="標楷體" w:hAnsi="Times New Roman"/>
          <w:color w:val="000000" w:themeColor="text1"/>
          <w:sz w:val="28"/>
          <w:szCs w:val="28"/>
        </w:rPr>
        <w:t>5</w:t>
      </w:r>
      <w:proofErr w:type="gramStart"/>
      <w:r w:rsidRPr="001B1547">
        <w:rPr>
          <w:rFonts w:ascii="Times New Roman" w:eastAsia="標楷體" w:hAnsi="Times New Roman"/>
          <w:color w:val="000000" w:themeColor="text1"/>
          <w:sz w:val="28"/>
          <w:szCs w:val="28"/>
        </w:rPr>
        <w:t>千萬星元</w:t>
      </w:r>
      <w:proofErr w:type="gramEnd"/>
      <w:r w:rsidRPr="001B1547">
        <w:rPr>
          <w:rFonts w:ascii="Times New Roman" w:eastAsia="標楷體" w:hAnsi="Times New Roman"/>
          <w:color w:val="000000" w:themeColor="text1"/>
          <w:sz w:val="28"/>
          <w:szCs w:val="28"/>
        </w:rPr>
        <w:t>鼓勵企業利用機器人提高生產效率；將中小企業發展夾層基金由</w:t>
      </w:r>
      <w:r w:rsidRPr="001B1547">
        <w:rPr>
          <w:rFonts w:ascii="Times New Roman" w:eastAsia="標楷體" w:hAnsi="Times New Roman"/>
          <w:color w:val="000000" w:themeColor="text1"/>
          <w:sz w:val="28"/>
          <w:szCs w:val="28"/>
        </w:rPr>
        <w:t>1</w:t>
      </w:r>
      <w:r w:rsidRPr="001B1547">
        <w:rPr>
          <w:rFonts w:ascii="Times New Roman" w:eastAsia="標楷體" w:hAnsi="Times New Roman"/>
          <w:color w:val="000000" w:themeColor="text1"/>
          <w:sz w:val="28"/>
          <w:szCs w:val="28"/>
        </w:rPr>
        <w:t>億元擴大至</w:t>
      </w:r>
      <w:proofErr w:type="gramStart"/>
      <w:r w:rsidRPr="001B1547">
        <w:rPr>
          <w:rFonts w:ascii="Times New Roman" w:eastAsia="標楷體" w:hAnsi="Times New Roman"/>
          <w:color w:val="000000" w:themeColor="text1"/>
          <w:sz w:val="28"/>
          <w:szCs w:val="28"/>
        </w:rPr>
        <w:t>1.5</w:t>
      </w:r>
      <w:r w:rsidRPr="001B1547">
        <w:rPr>
          <w:rFonts w:ascii="Times New Roman" w:eastAsia="標楷體" w:hAnsi="Times New Roman"/>
          <w:color w:val="000000" w:themeColor="text1"/>
          <w:sz w:val="28"/>
          <w:szCs w:val="28"/>
        </w:rPr>
        <w:t>億星元</w:t>
      </w:r>
      <w:proofErr w:type="gramEnd"/>
      <w:r w:rsidRPr="001B1547">
        <w:rPr>
          <w:rFonts w:ascii="Times New Roman" w:eastAsia="標楷體" w:hAnsi="Times New Roman"/>
          <w:color w:val="000000" w:themeColor="text1"/>
          <w:sz w:val="28"/>
          <w:szCs w:val="28"/>
        </w:rPr>
        <w:t>；設立一</w:t>
      </w:r>
      <w:proofErr w:type="gramStart"/>
      <w:r w:rsidRPr="001B1547">
        <w:rPr>
          <w:rFonts w:ascii="Times New Roman" w:eastAsia="標楷體" w:hAnsi="Times New Roman"/>
          <w:color w:val="000000" w:themeColor="text1"/>
          <w:sz w:val="28"/>
          <w:szCs w:val="28"/>
        </w:rPr>
        <w:t>站式的企業</w:t>
      </w:r>
      <w:proofErr w:type="gramEnd"/>
      <w:r w:rsidRPr="001B1547">
        <w:rPr>
          <w:rFonts w:ascii="Times New Roman" w:eastAsia="標楷體" w:hAnsi="Times New Roman"/>
          <w:color w:val="000000" w:themeColor="text1"/>
          <w:sz w:val="28"/>
          <w:szCs w:val="28"/>
        </w:rPr>
        <w:t>補助入口網站；設立全國貿易訊息平台</w:t>
      </w:r>
      <w:r w:rsidR="00107268">
        <w:rPr>
          <w:rFonts w:ascii="Times New Roman" w:eastAsia="標楷體" w:hAnsi="Times New Roman" w:hint="eastAsia"/>
          <w:color w:val="000000" w:themeColor="text1"/>
          <w:sz w:val="28"/>
          <w:szCs w:val="28"/>
        </w:rPr>
        <w:t>，</w:t>
      </w:r>
      <w:r w:rsidRPr="001B1547">
        <w:rPr>
          <w:rFonts w:ascii="Times New Roman" w:eastAsia="標楷體" w:hAnsi="Times New Roman"/>
          <w:color w:val="000000" w:themeColor="text1"/>
          <w:sz w:val="28"/>
          <w:szCs w:val="28"/>
        </w:rPr>
        <w:t>加速企業與政府間資訊交流；撥款</w:t>
      </w:r>
      <w:r w:rsidRPr="001B1547">
        <w:rPr>
          <w:rFonts w:ascii="Times New Roman" w:eastAsia="標楷體" w:hAnsi="Times New Roman"/>
          <w:color w:val="000000" w:themeColor="text1"/>
          <w:sz w:val="28"/>
          <w:szCs w:val="28"/>
        </w:rPr>
        <w:t>3</w:t>
      </w:r>
      <w:proofErr w:type="gramStart"/>
      <w:r w:rsidRPr="001B1547">
        <w:rPr>
          <w:rFonts w:ascii="Times New Roman" w:eastAsia="標楷體" w:hAnsi="Times New Roman"/>
          <w:color w:val="000000" w:themeColor="text1"/>
          <w:sz w:val="28"/>
          <w:szCs w:val="28"/>
        </w:rPr>
        <w:t>千萬星元</w:t>
      </w:r>
      <w:proofErr w:type="gramEnd"/>
      <w:r w:rsidRPr="001B1547">
        <w:rPr>
          <w:rFonts w:ascii="Times New Roman" w:eastAsia="標楷體" w:hAnsi="Times New Roman"/>
          <w:color w:val="000000" w:themeColor="text1"/>
          <w:sz w:val="28"/>
          <w:szCs w:val="28"/>
        </w:rPr>
        <w:t>幫助商會發展能力，帶領各行業就共同的問題尋找解決方案；成立新加坡創新機構</w:t>
      </w:r>
      <w:r w:rsidR="00107268">
        <w:rPr>
          <w:rFonts w:ascii="Times New Roman" w:eastAsia="標楷體" w:hAnsi="Times New Roman" w:hint="eastAsia"/>
          <w:color w:val="000000" w:themeColor="text1"/>
          <w:sz w:val="28"/>
          <w:szCs w:val="28"/>
        </w:rPr>
        <w:t>，</w:t>
      </w:r>
      <w:r w:rsidRPr="001B1547">
        <w:rPr>
          <w:rFonts w:ascii="Times New Roman" w:eastAsia="標楷體" w:hAnsi="Times New Roman"/>
          <w:color w:val="000000" w:themeColor="text1"/>
          <w:sz w:val="28"/>
          <w:szCs w:val="28"/>
        </w:rPr>
        <w:t>加強對新創公司的支持；</w:t>
      </w:r>
      <w:proofErr w:type="gramStart"/>
      <w:r w:rsidRPr="001B1547">
        <w:rPr>
          <w:rFonts w:ascii="Times New Roman" w:eastAsia="標楷體" w:hAnsi="Times New Roman"/>
          <w:color w:val="000000" w:themeColor="text1"/>
          <w:sz w:val="28"/>
          <w:szCs w:val="28"/>
        </w:rPr>
        <w:t>挹</w:t>
      </w:r>
      <w:proofErr w:type="gramEnd"/>
      <w:r w:rsidRPr="001B1547">
        <w:rPr>
          <w:rFonts w:ascii="Times New Roman" w:eastAsia="標楷體" w:hAnsi="Times New Roman"/>
          <w:color w:val="000000" w:themeColor="text1"/>
          <w:sz w:val="28"/>
          <w:szCs w:val="28"/>
        </w:rPr>
        <w:t>注</w:t>
      </w:r>
      <w:proofErr w:type="gramStart"/>
      <w:r w:rsidRPr="001B1547">
        <w:rPr>
          <w:rFonts w:ascii="Times New Roman" w:eastAsia="標楷體" w:hAnsi="Times New Roman"/>
          <w:color w:val="000000" w:themeColor="text1"/>
          <w:sz w:val="28"/>
          <w:szCs w:val="28"/>
        </w:rPr>
        <w:t>15</w:t>
      </w:r>
      <w:r w:rsidRPr="001B1547">
        <w:rPr>
          <w:rFonts w:ascii="Times New Roman" w:eastAsia="標楷體" w:hAnsi="Times New Roman"/>
          <w:color w:val="000000" w:themeColor="text1"/>
          <w:sz w:val="28"/>
          <w:szCs w:val="28"/>
        </w:rPr>
        <w:t>億星元於</w:t>
      </w:r>
      <w:proofErr w:type="gramEnd"/>
      <w:r w:rsidRPr="001B1547">
        <w:rPr>
          <w:rFonts w:ascii="Times New Roman" w:eastAsia="標楷體" w:hAnsi="Times New Roman"/>
          <w:color w:val="000000" w:themeColor="text1"/>
          <w:sz w:val="28"/>
          <w:szCs w:val="28"/>
        </w:rPr>
        <w:t>新加坡國立研究基金會以鼓勵創新研發；</w:t>
      </w:r>
      <w:proofErr w:type="gramStart"/>
      <w:r w:rsidRPr="001B1547">
        <w:rPr>
          <w:rFonts w:ascii="Times New Roman" w:eastAsia="標楷體" w:hAnsi="Times New Roman"/>
          <w:color w:val="000000" w:themeColor="text1"/>
          <w:sz w:val="28"/>
          <w:szCs w:val="28"/>
        </w:rPr>
        <w:t>打造裕廊創意</w:t>
      </w:r>
      <w:proofErr w:type="gramEnd"/>
      <w:r w:rsidRPr="001B1547">
        <w:rPr>
          <w:rFonts w:ascii="Times New Roman" w:eastAsia="標楷體" w:hAnsi="Times New Roman"/>
          <w:color w:val="000000" w:themeColor="text1"/>
          <w:sz w:val="28"/>
          <w:szCs w:val="28"/>
        </w:rPr>
        <w:t>區；推動研究、創新與企業</w:t>
      </w:r>
      <w:r w:rsidRPr="001B1547">
        <w:rPr>
          <w:rFonts w:ascii="Times New Roman" w:eastAsia="標楷體" w:hAnsi="Times New Roman"/>
          <w:color w:val="000000" w:themeColor="text1"/>
          <w:sz w:val="28"/>
          <w:szCs w:val="28"/>
        </w:rPr>
        <w:t>2020</w:t>
      </w:r>
      <w:r w:rsidRPr="001B1547">
        <w:rPr>
          <w:rFonts w:ascii="Times New Roman" w:eastAsia="標楷體" w:hAnsi="Times New Roman"/>
          <w:color w:val="000000" w:themeColor="text1"/>
          <w:sz w:val="28"/>
          <w:szCs w:val="28"/>
        </w:rPr>
        <w:t>計畫，預計</w:t>
      </w:r>
      <w:proofErr w:type="gramStart"/>
      <w:r w:rsidRPr="001B1547">
        <w:rPr>
          <w:rFonts w:ascii="Times New Roman" w:eastAsia="標楷體" w:hAnsi="Times New Roman"/>
          <w:color w:val="000000" w:themeColor="text1"/>
          <w:sz w:val="28"/>
          <w:szCs w:val="28"/>
        </w:rPr>
        <w:t>挹</w:t>
      </w:r>
      <w:proofErr w:type="gramEnd"/>
      <w:r w:rsidRPr="001B1547">
        <w:rPr>
          <w:rFonts w:ascii="Times New Roman" w:eastAsia="標楷體" w:hAnsi="Times New Roman"/>
          <w:color w:val="000000" w:themeColor="text1"/>
          <w:sz w:val="28"/>
          <w:szCs w:val="28"/>
        </w:rPr>
        <w:t>注近</w:t>
      </w:r>
      <w:proofErr w:type="gramStart"/>
      <w:r w:rsidRPr="001B1547">
        <w:rPr>
          <w:rFonts w:ascii="Times New Roman" w:eastAsia="標楷體" w:hAnsi="Times New Roman"/>
          <w:color w:val="000000" w:themeColor="text1"/>
          <w:sz w:val="28"/>
          <w:szCs w:val="28"/>
        </w:rPr>
        <w:t>40</w:t>
      </w:r>
      <w:r w:rsidRPr="001B1547">
        <w:rPr>
          <w:rFonts w:ascii="Times New Roman" w:eastAsia="標楷體" w:hAnsi="Times New Roman"/>
          <w:color w:val="000000" w:themeColor="text1"/>
          <w:sz w:val="28"/>
          <w:szCs w:val="28"/>
        </w:rPr>
        <w:t>億星元於</w:t>
      </w:r>
      <w:proofErr w:type="gramEnd"/>
      <w:r w:rsidRPr="001B1547">
        <w:rPr>
          <w:rFonts w:ascii="Times New Roman" w:eastAsia="標楷體" w:hAnsi="Times New Roman"/>
          <w:color w:val="000000" w:themeColor="text1"/>
          <w:sz w:val="28"/>
          <w:szCs w:val="28"/>
        </w:rPr>
        <w:t>企業研發合作項目</w:t>
      </w:r>
      <w:r w:rsidR="006715A2" w:rsidRPr="001B1547">
        <w:rPr>
          <w:rFonts w:ascii="Times New Roman" w:eastAsia="標楷體" w:hAnsi="Times New Roman"/>
          <w:color w:val="000000" w:themeColor="text1"/>
          <w:sz w:val="28"/>
          <w:szCs w:val="28"/>
        </w:rPr>
        <w:t>。</w:t>
      </w:r>
    </w:p>
    <w:p w:rsidR="001B1547" w:rsidRPr="001B1547" w:rsidRDefault="001B1547" w:rsidP="001B1547">
      <w:pPr>
        <w:widowControl/>
        <w:snapToGrid w:val="0"/>
        <w:spacing w:before="120" w:line="300" w:lineRule="auto"/>
        <w:ind w:rightChars="-59" w:right="-142"/>
        <w:rPr>
          <w:rFonts w:eastAsia="標楷體"/>
          <w:color w:val="FF0000"/>
          <w:sz w:val="28"/>
          <w:szCs w:val="28"/>
        </w:rPr>
      </w:pPr>
    </w:p>
    <w:p w:rsidR="00323631" w:rsidRPr="00A14A36" w:rsidRDefault="00323631" w:rsidP="00147FA8">
      <w:pPr>
        <w:pStyle w:val="t-5"/>
        <w:spacing w:before="180"/>
        <w:ind w:leftChars="0" w:left="0" w:firstLineChars="0" w:firstLine="0"/>
        <w:jc w:val="center"/>
        <w:rPr>
          <w:b/>
          <w:color w:val="auto"/>
          <w:sz w:val="22"/>
        </w:rPr>
      </w:pPr>
      <w:r w:rsidRPr="00A14A36">
        <w:rPr>
          <w:b/>
          <w:color w:val="auto"/>
        </w:rPr>
        <w:lastRenderedPageBreak/>
        <w:t>表</w:t>
      </w:r>
      <w:r w:rsidRPr="00A14A36">
        <w:rPr>
          <w:b/>
          <w:color w:val="auto"/>
        </w:rPr>
        <w:t xml:space="preserve">1-3-3   </w:t>
      </w:r>
      <w:r w:rsidRPr="00A14A36">
        <w:rPr>
          <w:b/>
          <w:color w:val="auto"/>
        </w:rPr>
        <w:t>新加坡重要經濟指標</w:t>
      </w:r>
    </w:p>
    <w:p w:rsidR="009E2424" w:rsidRPr="009E2424" w:rsidRDefault="00323631" w:rsidP="009E2424">
      <w:pPr>
        <w:wordWrap w:val="0"/>
        <w:snapToGrid w:val="0"/>
        <w:spacing w:before="120"/>
        <w:ind w:rightChars="13" w:right="31"/>
        <w:jc w:val="right"/>
        <w:rPr>
          <w:rFonts w:eastAsia="標楷體"/>
          <w:sz w:val="22"/>
        </w:rPr>
      </w:pPr>
      <w:r w:rsidRPr="00A14A36">
        <w:rPr>
          <w:rFonts w:eastAsia="標楷體"/>
          <w:sz w:val="22"/>
        </w:rPr>
        <w:t xml:space="preserve">            </w:t>
      </w:r>
      <w:r w:rsidR="009E2424" w:rsidRPr="009E2424">
        <w:rPr>
          <w:rFonts w:eastAsia="標楷體"/>
          <w:sz w:val="22"/>
        </w:rPr>
        <w:t>單位：</w:t>
      </w:r>
      <w:proofErr w:type="gramStart"/>
      <w:r w:rsidR="009E2424" w:rsidRPr="009E2424">
        <w:rPr>
          <w:rFonts w:eastAsia="標楷體"/>
          <w:sz w:val="22"/>
        </w:rPr>
        <w:t>億星元</w:t>
      </w:r>
      <w:proofErr w:type="gramEnd"/>
      <w:r w:rsidR="009E2424" w:rsidRPr="009E2424">
        <w:rPr>
          <w:rFonts w:eastAsia="標楷體"/>
          <w:sz w:val="22"/>
        </w:rPr>
        <w:t>；</w:t>
      </w:r>
      <w:r w:rsidR="009675F7">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801"/>
        <w:gridCol w:w="740"/>
        <w:gridCol w:w="819"/>
        <w:gridCol w:w="931"/>
        <w:gridCol w:w="853"/>
      </w:tblGrid>
      <w:tr w:rsidR="009E2424" w:rsidRPr="009E2424" w:rsidTr="009E2424">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9E2424" w:rsidRPr="009E2424" w:rsidRDefault="009E2424" w:rsidP="009E242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9E2424">
              <w:rPr>
                <w:rFonts w:eastAsia="標楷體"/>
                <w:sz w:val="22"/>
              </w:rPr>
              <w:t>年</w:t>
            </w:r>
            <w:r w:rsidRPr="009E2424">
              <w:rPr>
                <w:rFonts w:eastAsia="標楷體"/>
                <w:sz w:val="22"/>
              </w:rPr>
              <w:t>(</w:t>
            </w:r>
            <w:r w:rsidRPr="009E2424">
              <w:rPr>
                <w:rFonts w:eastAsia="標楷體"/>
                <w:sz w:val="22"/>
              </w:rPr>
              <w:t>月</w:t>
            </w:r>
            <w:r w:rsidRPr="009E2424">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實質</w:t>
            </w:r>
          </w:p>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工業</w:t>
            </w:r>
          </w:p>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貿</w:t>
            </w:r>
            <w:r w:rsidRPr="009E2424">
              <w:rPr>
                <w:rFonts w:eastAsia="標楷體"/>
                <w:sz w:val="22"/>
              </w:rPr>
              <w:t xml:space="preserve">   </w:t>
            </w:r>
            <w:r w:rsidRPr="009E2424">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消費者</w:t>
            </w:r>
          </w:p>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失業率</w:t>
            </w:r>
          </w:p>
        </w:tc>
      </w:tr>
      <w:tr w:rsidR="009E2424" w:rsidRPr="009E2424" w:rsidTr="009E2424">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9E2424" w:rsidRPr="009E2424" w:rsidRDefault="009E2424" w:rsidP="009E2424">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E2424" w:rsidRPr="009E2424" w:rsidRDefault="009E2424" w:rsidP="009E2424">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E2424" w:rsidRPr="009E2424" w:rsidRDefault="009E2424" w:rsidP="009E2424">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9E2424" w:rsidRPr="009E2424" w:rsidRDefault="009E2424" w:rsidP="009E2424">
            <w:pPr>
              <w:autoSpaceDE w:val="0"/>
              <w:autoSpaceDN w:val="0"/>
              <w:adjustRightInd w:val="0"/>
              <w:snapToGrid w:val="0"/>
              <w:spacing w:beforeLines="30" w:before="108" w:line="380" w:lineRule="exact"/>
              <w:jc w:val="center"/>
              <w:rPr>
                <w:rFonts w:eastAsia="標楷體"/>
                <w:sz w:val="22"/>
              </w:rPr>
            </w:pPr>
            <w:r w:rsidRPr="009E2424">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E2424" w:rsidRPr="009E2424" w:rsidRDefault="009E2424" w:rsidP="009E2424">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9E2424" w:rsidRPr="009E2424" w:rsidRDefault="009E2424" w:rsidP="009E2424">
            <w:pPr>
              <w:widowControl/>
              <w:spacing w:line="380" w:lineRule="exact"/>
              <w:rPr>
                <w:rFonts w:eastAsia="標楷體"/>
                <w:sz w:val="22"/>
              </w:rPr>
            </w:pPr>
          </w:p>
        </w:tc>
      </w:tr>
      <w:tr w:rsidR="009E2424" w:rsidRPr="009E2424" w:rsidTr="009E2424">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9E2424" w:rsidRPr="009E2424" w:rsidRDefault="009E2424" w:rsidP="009E2424">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E2424" w:rsidRPr="009E2424" w:rsidRDefault="009E2424" w:rsidP="009E2424">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E2424" w:rsidRPr="009E2424" w:rsidRDefault="009E2424" w:rsidP="009E2424">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E2424" w:rsidRPr="009E2424" w:rsidRDefault="009E2424" w:rsidP="009E2424">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E2424" w:rsidRPr="009E2424" w:rsidRDefault="009E2424" w:rsidP="009E2424">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9E2424" w:rsidRPr="009E2424" w:rsidRDefault="009E2424" w:rsidP="009E2424">
            <w:pPr>
              <w:widowControl/>
              <w:spacing w:line="380" w:lineRule="exact"/>
              <w:rPr>
                <w:rFonts w:eastAsia="標楷體"/>
                <w:sz w:val="22"/>
              </w:rPr>
            </w:pPr>
          </w:p>
        </w:tc>
      </w:tr>
      <w:tr w:rsidR="009E2424" w:rsidRPr="009E2424" w:rsidTr="009E2424">
        <w:trPr>
          <w:cantSplit/>
          <w:jc w:val="center"/>
        </w:trPr>
        <w:tc>
          <w:tcPr>
            <w:tcW w:w="895" w:type="dxa"/>
            <w:tcBorders>
              <w:top w:val="nil"/>
              <w:left w:val="nil"/>
              <w:bottom w:val="nil"/>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2010</w:t>
            </w:r>
            <w:r w:rsidRPr="009E2424">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22.4</w:t>
            </w:r>
          </w:p>
        </w:tc>
        <w:tc>
          <w:tcPr>
            <w:tcW w:w="801" w:type="dxa"/>
            <w:tcBorders>
              <w:top w:val="nil"/>
              <w:left w:val="single" w:sz="6" w:space="0" w:color="auto"/>
              <w:bottom w:val="nil"/>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4,232.2</w:t>
            </w:r>
          </w:p>
        </w:tc>
        <w:tc>
          <w:tcPr>
            <w:tcW w:w="740" w:type="dxa"/>
            <w:tcBorders>
              <w:top w:val="nil"/>
              <w:left w:val="single" w:sz="6" w:space="0" w:color="auto"/>
              <w:bottom w:val="nil"/>
              <w:right w:val="single" w:sz="6" w:space="0" w:color="auto"/>
            </w:tcBorders>
            <w:shd w:val="clear" w:color="auto" w:fill="auto"/>
            <w:vAlign w:val="center"/>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18.8</w:t>
            </w:r>
          </w:p>
        </w:tc>
        <w:tc>
          <w:tcPr>
            <w:tcW w:w="819" w:type="dxa"/>
            <w:tcBorders>
              <w:top w:val="nil"/>
              <w:left w:val="single" w:sz="6" w:space="0" w:color="auto"/>
              <w:bottom w:val="nil"/>
              <w:right w:val="single" w:sz="6" w:space="0" w:color="auto"/>
            </w:tcBorders>
            <w:shd w:val="clear" w:color="auto" w:fill="auto"/>
            <w:vAlign w:val="bottom"/>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556.2</w:t>
            </w:r>
          </w:p>
        </w:tc>
        <w:tc>
          <w:tcPr>
            <w:tcW w:w="931" w:type="dxa"/>
            <w:tcBorders>
              <w:top w:val="nil"/>
              <w:left w:val="single" w:sz="6" w:space="0" w:color="auto"/>
              <w:bottom w:val="nil"/>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2.8</w:t>
            </w:r>
          </w:p>
        </w:tc>
        <w:tc>
          <w:tcPr>
            <w:tcW w:w="853" w:type="dxa"/>
            <w:tcBorders>
              <w:top w:val="nil"/>
              <w:left w:val="single" w:sz="6" w:space="0" w:color="auto"/>
              <w:bottom w:val="nil"/>
              <w:right w:val="nil"/>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2.2</w:t>
            </w:r>
          </w:p>
        </w:tc>
      </w:tr>
      <w:tr w:rsidR="009E2424" w:rsidRPr="009E2424" w:rsidTr="009E2424">
        <w:trPr>
          <w:cantSplit/>
          <w:jc w:val="center"/>
        </w:trPr>
        <w:tc>
          <w:tcPr>
            <w:tcW w:w="895" w:type="dxa"/>
            <w:tcBorders>
              <w:top w:val="nil"/>
              <w:left w:val="nil"/>
              <w:bottom w:val="nil"/>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2011</w:t>
            </w:r>
            <w:r w:rsidRPr="009E2424">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7.5</w:t>
            </w:r>
          </w:p>
        </w:tc>
        <w:tc>
          <w:tcPr>
            <w:tcW w:w="801" w:type="dxa"/>
            <w:tcBorders>
              <w:top w:val="nil"/>
              <w:left w:val="single" w:sz="6" w:space="0" w:color="auto"/>
              <w:bottom w:val="nil"/>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4,596.6</w:t>
            </w:r>
          </w:p>
        </w:tc>
        <w:tc>
          <w:tcPr>
            <w:tcW w:w="740" w:type="dxa"/>
            <w:tcBorders>
              <w:top w:val="nil"/>
              <w:left w:val="single" w:sz="6" w:space="0" w:color="auto"/>
              <w:bottom w:val="nil"/>
              <w:right w:val="single" w:sz="6" w:space="0" w:color="auto"/>
            </w:tcBorders>
            <w:shd w:val="clear" w:color="auto" w:fill="auto"/>
            <w:vAlign w:val="center"/>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8.6</w:t>
            </w:r>
          </w:p>
        </w:tc>
        <w:tc>
          <w:tcPr>
            <w:tcW w:w="819" w:type="dxa"/>
            <w:tcBorders>
              <w:top w:val="nil"/>
              <w:left w:val="single" w:sz="6" w:space="0" w:color="auto"/>
              <w:bottom w:val="nil"/>
              <w:right w:val="single" w:sz="6" w:space="0" w:color="auto"/>
            </w:tcBorders>
            <w:shd w:val="clear" w:color="auto" w:fill="auto"/>
            <w:vAlign w:val="bottom"/>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550.8</w:t>
            </w:r>
          </w:p>
        </w:tc>
        <w:tc>
          <w:tcPr>
            <w:tcW w:w="931" w:type="dxa"/>
            <w:tcBorders>
              <w:top w:val="nil"/>
              <w:left w:val="single" w:sz="6" w:space="0" w:color="auto"/>
              <w:bottom w:val="nil"/>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5.2</w:t>
            </w:r>
          </w:p>
        </w:tc>
        <w:tc>
          <w:tcPr>
            <w:tcW w:w="853" w:type="dxa"/>
            <w:tcBorders>
              <w:top w:val="nil"/>
              <w:left w:val="single" w:sz="6" w:space="0" w:color="auto"/>
              <w:bottom w:val="nil"/>
              <w:right w:val="nil"/>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2.0</w:t>
            </w:r>
          </w:p>
        </w:tc>
      </w:tr>
      <w:tr w:rsidR="009E2424" w:rsidRPr="009E2424" w:rsidTr="009E2424">
        <w:trPr>
          <w:cantSplit/>
          <w:jc w:val="center"/>
        </w:trPr>
        <w:tc>
          <w:tcPr>
            <w:tcW w:w="895" w:type="dxa"/>
            <w:tcBorders>
              <w:top w:val="nil"/>
              <w:left w:val="nil"/>
              <w:bottom w:val="nil"/>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2012</w:t>
            </w:r>
            <w:r w:rsidRPr="009E2424">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rPr>
                <w:rFonts w:eastAsia="標楷體"/>
                <w:sz w:val="22"/>
              </w:rPr>
            </w:pPr>
            <w:r w:rsidRPr="009E2424">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4.6</w:t>
            </w:r>
          </w:p>
        </w:tc>
        <w:tc>
          <w:tcPr>
            <w:tcW w:w="853" w:type="dxa"/>
            <w:tcBorders>
              <w:top w:val="nil"/>
              <w:left w:val="single" w:sz="6" w:space="0" w:color="auto"/>
              <w:bottom w:val="nil"/>
              <w:right w:val="nil"/>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2.0</w:t>
            </w:r>
          </w:p>
        </w:tc>
      </w:tr>
      <w:tr w:rsidR="009E2424" w:rsidRPr="009E2424" w:rsidTr="009E2424">
        <w:trPr>
          <w:cantSplit/>
          <w:jc w:val="center"/>
        </w:trPr>
        <w:tc>
          <w:tcPr>
            <w:tcW w:w="895" w:type="dxa"/>
            <w:tcBorders>
              <w:top w:val="nil"/>
              <w:left w:val="nil"/>
              <w:bottom w:val="nil"/>
              <w:right w:val="single" w:sz="6" w:space="0" w:color="auto"/>
            </w:tcBorders>
            <w:shd w:val="clear" w:color="auto" w:fill="auto"/>
            <w:hideMark/>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2013</w:t>
            </w:r>
            <w:r w:rsidRPr="009E2424">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2.4</w:t>
            </w:r>
          </w:p>
        </w:tc>
        <w:tc>
          <w:tcPr>
            <w:tcW w:w="853" w:type="dxa"/>
            <w:tcBorders>
              <w:top w:val="nil"/>
              <w:left w:val="single" w:sz="6" w:space="0" w:color="auto"/>
              <w:bottom w:val="nil"/>
              <w:right w:val="nil"/>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1.9</w:t>
            </w:r>
          </w:p>
        </w:tc>
      </w:tr>
      <w:tr w:rsidR="009E2424" w:rsidRPr="009E2424" w:rsidTr="009E2424">
        <w:trPr>
          <w:cantSplit/>
          <w:trHeight w:val="283"/>
          <w:jc w:val="center"/>
        </w:trPr>
        <w:tc>
          <w:tcPr>
            <w:tcW w:w="895" w:type="dxa"/>
            <w:tcBorders>
              <w:top w:val="nil"/>
              <w:left w:val="nil"/>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2014</w:t>
            </w:r>
            <w:r w:rsidRPr="009E2424">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3.3</w:t>
            </w:r>
          </w:p>
        </w:tc>
        <w:tc>
          <w:tcPr>
            <w:tcW w:w="67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5,1</w:t>
            </w:r>
            <w:r w:rsidRPr="009E2424">
              <w:rPr>
                <w:rFonts w:eastAsia="標楷體" w:hint="eastAsia"/>
                <w:sz w:val="22"/>
              </w:rPr>
              <w:t>32</w:t>
            </w:r>
            <w:r w:rsidRPr="009E2424">
              <w:rPr>
                <w:rFonts w:eastAsia="標楷體"/>
                <w:sz w:val="22"/>
              </w:rPr>
              <w:t>.</w:t>
            </w:r>
            <w:r w:rsidRPr="009E2424">
              <w:rPr>
                <w:rFonts w:eastAsia="標楷體" w:hint="eastAsia"/>
                <w:sz w:val="22"/>
              </w:rPr>
              <w:t>4</w:t>
            </w:r>
          </w:p>
        </w:tc>
        <w:tc>
          <w:tcPr>
            <w:tcW w:w="81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0.8</w:t>
            </w:r>
          </w:p>
        </w:tc>
        <w:tc>
          <w:tcPr>
            <w:tcW w:w="80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1.0</w:t>
            </w:r>
          </w:p>
        </w:tc>
        <w:tc>
          <w:tcPr>
            <w:tcW w:w="853" w:type="dxa"/>
            <w:tcBorders>
              <w:top w:val="nil"/>
              <w:left w:val="single" w:sz="6" w:space="0" w:color="auto"/>
              <w:bottom w:val="nil"/>
              <w:right w:val="nil"/>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vertAlign w:val="superscript"/>
              </w:rPr>
            </w:pPr>
            <w:r w:rsidRPr="009E2424">
              <w:rPr>
                <w:rFonts w:eastAsia="標楷體"/>
                <w:sz w:val="22"/>
              </w:rPr>
              <w:t>2.0</w:t>
            </w:r>
          </w:p>
        </w:tc>
      </w:tr>
      <w:tr w:rsidR="009E2424" w:rsidRPr="009E2424" w:rsidTr="009E2424">
        <w:trPr>
          <w:cantSplit/>
          <w:trHeight w:val="283"/>
          <w:jc w:val="center"/>
        </w:trPr>
        <w:tc>
          <w:tcPr>
            <w:tcW w:w="895" w:type="dxa"/>
            <w:tcBorders>
              <w:top w:val="nil"/>
              <w:left w:val="nil"/>
              <w:bottom w:val="nil"/>
              <w:right w:val="single" w:sz="6" w:space="0" w:color="auto"/>
            </w:tcBorders>
            <w:shd w:val="clear" w:color="auto" w:fill="auto"/>
            <w:vAlign w:val="bottom"/>
          </w:tcPr>
          <w:p w:rsidR="009E2424" w:rsidRPr="009E2424" w:rsidRDefault="009E2424" w:rsidP="009E2424">
            <w:pPr>
              <w:autoSpaceDE w:val="0"/>
              <w:autoSpaceDN w:val="0"/>
              <w:adjustRightInd w:val="0"/>
              <w:snapToGrid w:val="0"/>
              <w:spacing w:line="380" w:lineRule="exact"/>
              <w:jc w:val="center"/>
              <w:rPr>
                <w:rFonts w:eastAsia="標楷體"/>
                <w:sz w:val="22"/>
                <w:szCs w:val="22"/>
              </w:rPr>
            </w:pPr>
            <w:r w:rsidRPr="009E2424">
              <w:rPr>
                <w:rFonts w:eastAsia="標楷體"/>
                <w:sz w:val="22"/>
                <w:szCs w:val="22"/>
              </w:rPr>
              <w:t>2015</w:t>
            </w:r>
            <w:r w:rsidRPr="009E2424">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jc w:val="center"/>
              <w:rPr>
                <w:sz w:val="22"/>
                <w:szCs w:val="22"/>
              </w:rPr>
            </w:pPr>
            <w:r w:rsidRPr="009E2424">
              <w:rPr>
                <w:rFonts w:hint="eastAsia"/>
                <w:sz w:val="22"/>
                <w:szCs w:val="22"/>
              </w:rPr>
              <w:t>2.0</w:t>
            </w:r>
          </w:p>
        </w:tc>
        <w:tc>
          <w:tcPr>
            <w:tcW w:w="671"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jc w:val="center"/>
            </w:pPr>
            <w:r w:rsidRPr="009E2424">
              <w:rPr>
                <w:rFonts w:hint="eastAsia"/>
              </w:rPr>
              <w:t>-5.2</w:t>
            </w:r>
          </w:p>
        </w:tc>
        <w:tc>
          <w:tcPr>
            <w:tcW w:w="853"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jc w:val="center"/>
            </w:pPr>
            <w:r w:rsidRPr="009E2424">
              <w:rPr>
                <w:rFonts w:hint="eastAsia"/>
              </w:rPr>
              <w:t>4,762.9</w:t>
            </w:r>
          </w:p>
        </w:tc>
        <w:tc>
          <w:tcPr>
            <w:tcW w:w="81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jc w:val="center"/>
            </w:pPr>
            <w:r w:rsidRPr="009E2424">
              <w:rPr>
                <w:rFonts w:hint="eastAsia"/>
              </w:rPr>
              <w:t>-7.2</w:t>
            </w:r>
          </w:p>
        </w:tc>
        <w:tc>
          <w:tcPr>
            <w:tcW w:w="801"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jc w:val="center"/>
            </w:pPr>
            <w:r w:rsidRPr="009E2424">
              <w:rPr>
                <w:rFonts w:hint="eastAsia"/>
              </w:rPr>
              <w:t>4,077.7</w:t>
            </w:r>
          </w:p>
        </w:tc>
        <w:tc>
          <w:tcPr>
            <w:tcW w:w="74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jc w:val="center"/>
            </w:pPr>
            <w:r w:rsidRPr="009E2424">
              <w:rPr>
                <w:rFonts w:hint="eastAsia"/>
              </w:rPr>
              <w:t>-12.1</w:t>
            </w:r>
          </w:p>
        </w:tc>
        <w:tc>
          <w:tcPr>
            <w:tcW w:w="819"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jc w:val="center"/>
            </w:pPr>
            <w:r w:rsidRPr="009E2424">
              <w:rPr>
                <w:rFonts w:hint="eastAsia"/>
              </w:rPr>
              <w:t>685.2</w:t>
            </w:r>
          </w:p>
        </w:tc>
        <w:tc>
          <w:tcPr>
            <w:tcW w:w="931"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jc w:val="center"/>
            </w:pPr>
            <w:r w:rsidRPr="009E2424">
              <w:rPr>
                <w:rFonts w:hint="eastAsia"/>
              </w:rPr>
              <w:t>-0.5</w:t>
            </w:r>
          </w:p>
        </w:tc>
        <w:tc>
          <w:tcPr>
            <w:tcW w:w="853" w:type="dxa"/>
            <w:tcBorders>
              <w:top w:val="nil"/>
              <w:left w:val="single" w:sz="6" w:space="0" w:color="auto"/>
              <w:bottom w:val="nil"/>
              <w:right w:val="nil"/>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szCs w:val="22"/>
              </w:rPr>
            </w:pPr>
            <w:r w:rsidRPr="009E2424">
              <w:rPr>
                <w:rFonts w:eastAsia="標楷體" w:hint="eastAsia"/>
                <w:sz w:val="22"/>
                <w:szCs w:val="22"/>
              </w:rPr>
              <w:t>1.9</w:t>
            </w:r>
          </w:p>
        </w:tc>
      </w:tr>
      <w:tr w:rsidR="001B1547" w:rsidRPr="009E2424" w:rsidTr="009E2424">
        <w:trPr>
          <w:cantSplit/>
          <w:trHeight w:val="283"/>
          <w:jc w:val="center"/>
        </w:trPr>
        <w:tc>
          <w:tcPr>
            <w:tcW w:w="895" w:type="dxa"/>
            <w:tcBorders>
              <w:top w:val="nil"/>
              <w:left w:val="nil"/>
              <w:bottom w:val="nil"/>
              <w:right w:val="single" w:sz="6" w:space="0" w:color="auto"/>
            </w:tcBorders>
            <w:shd w:val="clear" w:color="auto" w:fill="auto"/>
          </w:tcPr>
          <w:p w:rsidR="001B1547" w:rsidRPr="009E2424" w:rsidRDefault="001B1547" w:rsidP="009E2424">
            <w:pPr>
              <w:autoSpaceDE w:val="0"/>
              <w:autoSpaceDN w:val="0"/>
              <w:adjustRightInd w:val="0"/>
              <w:snapToGrid w:val="0"/>
              <w:spacing w:line="380" w:lineRule="exact"/>
              <w:jc w:val="center"/>
              <w:rPr>
                <w:rFonts w:eastAsia="標楷體"/>
                <w:sz w:val="22"/>
              </w:rPr>
            </w:pPr>
            <w:r>
              <w:rPr>
                <w:rFonts w:eastAsia="標楷體" w:hint="eastAsia"/>
                <w:sz w:val="22"/>
              </w:rPr>
              <w:t>1</w:t>
            </w:r>
            <w:r w:rsidRPr="009E2424">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1B1547" w:rsidRPr="009E2424" w:rsidRDefault="001B1547" w:rsidP="009E2424">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vAlign w:val="center"/>
          </w:tcPr>
          <w:p w:rsidR="001B1547" w:rsidRPr="0024099F" w:rsidRDefault="001B1547" w:rsidP="00FE022B">
            <w:pPr>
              <w:autoSpaceDE w:val="0"/>
              <w:autoSpaceDN w:val="0"/>
              <w:adjustRightInd w:val="0"/>
              <w:snapToGrid w:val="0"/>
              <w:spacing w:line="380" w:lineRule="exact"/>
              <w:jc w:val="center"/>
              <w:rPr>
                <w:rFonts w:eastAsia="標楷體"/>
                <w:sz w:val="22"/>
              </w:rPr>
            </w:pPr>
            <w:r w:rsidRPr="0024099F">
              <w:rPr>
                <w:rFonts w:eastAsia="標楷體"/>
                <w:sz w:val="22"/>
              </w:rPr>
              <w:t>1.3</w:t>
            </w:r>
          </w:p>
        </w:tc>
        <w:tc>
          <w:tcPr>
            <w:tcW w:w="853" w:type="dxa"/>
            <w:tcBorders>
              <w:top w:val="nil"/>
              <w:left w:val="single" w:sz="6" w:space="0" w:color="auto"/>
              <w:bottom w:val="nil"/>
              <w:right w:val="single" w:sz="6" w:space="0" w:color="auto"/>
            </w:tcBorders>
            <w:shd w:val="clear" w:color="auto" w:fill="auto"/>
            <w:vAlign w:val="center"/>
          </w:tcPr>
          <w:p w:rsidR="001B1547" w:rsidRPr="0024099F" w:rsidRDefault="001B1547" w:rsidP="00FE022B">
            <w:pPr>
              <w:autoSpaceDE w:val="0"/>
              <w:autoSpaceDN w:val="0"/>
              <w:adjustRightInd w:val="0"/>
              <w:snapToGrid w:val="0"/>
              <w:spacing w:line="380" w:lineRule="exact"/>
              <w:jc w:val="center"/>
              <w:rPr>
                <w:rFonts w:eastAsia="標楷體"/>
                <w:sz w:val="22"/>
              </w:rPr>
            </w:pPr>
            <w:r w:rsidRPr="0024099F">
              <w:rPr>
                <w:rFonts w:eastAsia="標楷體"/>
                <w:sz w:val="22"/>
              </w:rPr>
              <w:t>424.3</w:t>
            </w:r>
          </w:p>
        </w:tc>
        <w:tc>
          <w:tcPr>
            <w:tcW w:w="810" w:type="dxa"/>
            <w:tcBorders>
              <w:top w:val="nil"/>
              <w:left w:val="single" w:sz="6" w:space="0" w:color="auto"/>
              <w:bottom w:val="nil"/>
              <w:right w:val="single" w:sz="6" w:space="0" w:color="auto"/>
            </w:tcBorders>
            <w:shd w:val="clear" w:color="auto" w:fill="auto"/>
            <w:vAlign w:val="center"/>
          </w:tcPr>
          <w:p w:rsidR="001B1547" w:rsidRPr="0024099F" w:rsidRDefault="001B1547" w:rsidP="00FE022B">
            <w:pPr>
              <w:autoSpaceDE w:val="0"/>
              <w:autoSpaceDN w:val="0"/>
              <w:adjustRightInd w:val="0"/>
              <w:snapToGrid w:val="0"/>
              <w:spacing w:line="380" w:lineRule="exact"/>
              <w:jc w:val="center"/>
              <w:rPr>
                <w:rFonts w:eastAsia="標楷體"/>
                <w:sz w:val="22"/>
              </w:rPr>
            </w:pPr>
            <w:r w:rsidRPr="0024099F">
              <w:rPr>
                <w:rFonts w:eastAsia="標楷體"/>
                <w:sz w:val="22"/>
              </w:rPr>
              <w:t>-1.6</w:t>
            </w:r>
          </w:p>
        </w:tc>
        <w:tc>
          <w:tcPr>
            <w:tcW w:w="801" w:type="dxa"/>
            <w:tcBorders>
              <w:top w:val="nil"/>
              <w:left w:val="single" w:sz="6" w:space="0" w:color="auto"/>
              <w:bottom w:val="nil"/>
              <w:right w:val="single" w:sz="6" w:space="0" w:color="auto"/>
            </w:tcBorders>
            <w:shd w:val="clear" w:color="auto" w:fill="auto"/>
            <w:vAlign w:val="center"/>
          </w:tcPr>
          <w:p w:rsidR="001B1547" w:rsidRPr="0024099F" w:rsidRDefault="001B1547" w:rsidP="00FE022B">
            <w:pPr>
              <w:autoSpaceDE w:val="0"/>
              <w:autoSpaceDN w:val="0"/>
              <w:adjustRightInd w:val="0"/>
              <w:snapToGrid w:val="0"/>
              <w:spacing w:line="380" w:lineRule="exact"/>
              <w:jc w:val="center"/>
              <w:rPr>
                <w:rFonts w:eastAsia="標楷體"/>
                <w:sz w:val="22"/>
              </w:rPr>
            </w:pPr>
            <w:r w:rsidRPr="0024099F">
              <w:rPr>
                <w:rFonts w:eastAsia="標楷體"/>
                <w:sz w:val="22"/>
              </w:rPr>
              <w:t>339.4</w:t>
            </w:r>
          </w:p>
        </w:tc>
        <w:tc>
          <w:tcPr>
            <w:tcW w:w="740" w:type="dxa"/>
            <w:tcBorders>
              <w:top w:val="nil"/>
              <w:left w:val="single" w:sz="6" w:space="0" w:color="auto"/>
              <w:bottom w:val="nil"/>
              <w:right w:val="single" w:sz="6" w:space="0" w:color="auto"/>
            </w:tcBorders>
            <w:shd w:val="clear" w:color="auto" w:fill="auto"/>
            <w:vAlign w:val="center"/>
          </w:tcPr>
          <w:p w:rsidR="001B1547" w:rsidRPr="0024099F" w:rsidRDefault="001B1547" w:rsidP="00FE022B">
            <w:pPr>
              <w:autoSpaceDE w:val="0"/>
              <w:autoSpaceDN w:val="0"/>
              <w:adjustRightInd w:val="0"/>
              <w:snapToGrid w:val="0"/>
              <w:spacing w:line="380" w:lineRule="exact"/>
              <w:jc w:val="center"/>
              <w:rPr>
                <w:rFonts w:eastAsia="標楷體"/>
                <w:sz w:val="22"/>
              </w:rPr>
            </w:pPr>
            <w:r w:rsidRPr="0024099F">
              <w:rPr>
                <w:rFonts w:eastAsia="標楷體"/>
                <w:sz w:val="22"/>
              </w:rPr>
              <w:t>-13.4</w:t>
            </w:r>
          </w:p>
        </w:tc>
        <w:tc>
          <w:tcPr>
            <w:tcW w:w="819" w:type="dxa"/>
            <w:tcBorders>
              <w:top w:val="nil"/>
              <w:left w:val="single" w:sz="6" w:space="0" w:color="auto"/>
              <w:bottom w:val="nil"/>
              <w:right w:val="single" w:sz="6" w:space="0" w:color="auto"/>
            </w:tcBorders>
            <w:shd w:val="clear" w:color="auto" w:fill="auto"/>
            <w:vAlign w:val="center"/>
          </w:tcPr>
          <w:p w:rsidR="001B1547" w:rsidRPr="0024099F" w:rsidRDefault="001B1547" w:rsidP="00FE022B">
            <w:pPr>
              <w:autoSpaceDE w:val="0"/>
              <w:autoSpaceDN w:val="0"/>
              <w:adjustRightInd w:val="0"/>
              <w:snapToGrid w:val="0"/>
              <w:spacing w:line="380" w:lineRule="exact"/>
              <w:jc w:val="center"/>
              <w:rPr>
                <w:rFonts w:eastAsia="標楷體"/>
                <w:sz w:val="22"/>
              </w:rPr>
            </w:pPr>
            <w:r w:rsidRPr="0024099F">
              <w:rPr>
                <w:rFonts w:eastAsia="標楷體"/>
                <w:sz w:val="22"/>
              </w:rPr>
              <w:t>85.0</w:t>
            </w:r>
          </w:p>
        </w:tc>
        <w:tc>
          <w:tcPr>
            <w:tcW w:w="931" w:type="dxa"/>
            <w:tcBorders>
              <w:top w:val="nil"/>
              <w:left w:val="single" w:sz="6" w:space="0" w:color="auto"/>
              <w:bottom w:val="nil"/>
              <w:right w:val="single" w:sz="6" w:space="0" w:color="auto"/>
            </w:tcBorders>
            <w:shd w:val="clear" w:color="auto" w:fill="auto"/>
            <w:vAlign w:val="center"/>
          </w:tcPr>
          <w:p w:rsidR="001B1547" w:rsidRPr="0024099F" w:rsidRDefault="001B1547" w:rsidP="00FE022B">
            <w:pPr>
              <w:autoSpaceDE w:val="0"/>
              <w:autoSpaceDN w:val="0"/>
              <w:adjustRightInd w:val="0"/>
              <w:snapToGrid w:val="0"/>
              <w:spacing w:line="380" w:lineRule="exact"/>
              <w:jc w:val="center"/>
              <w:rPr>
                <w:rFonts w:eastAsia="標楷體"/>
                <w:sz w:val="22"/>
              </w:rPr>
            </w:pPr>
            <w:r w:rsidRPr="0024099F">
              <w:rPr>
                <w:rFonts w:eastAsia="標楷體"/>
                <w:sz w:val="22"/>
              </w:rPr>
              <w:t>-0.4</w:t>
            </w:r>
          </w:p>
        </w:tc>
        <w:tc>
          <w:tcPr>
            <w:tcW w:w="853" w:type="dxa"/>
            <w:tcBorders>
              <w:top w:val="nil"/>
              <w:left w:val="single" w:sz="6" w:space="0" w:color="auto"/>
              <w:bottom w:val="nil"/>
              <w:right w:val="nil"/>
            </w:tcBorders>
            <w:shd w:val="clear" w:color="auto" w:fill="auto"/>
            <w:vAlign w:val="center"/>
          </w:tcPr>
          <w:p w:rsidR="001B1547" w:rsidRPr="009E2424" w:rsidRDefault="001B1547" w:rsidP="009E2424">
            <w:pPr>
              <w:autoSpaceDE w:val="0"/>
              <w:autoSpaceDN w:val="0"/>
              <w:adjustRightInd w:val="0"/>
              <w:snapToGrid w:val="0"/>
              <w:spacing w:line="380" w:lineRule="exact"/>
              <w:jc w:val="center"/>
              <w:rPr>
                <w:rFonts w:eastAsia="標楷體"/>
                <w:sz w:val="22"/>
              </w:rPr>
            </w:pPr>
          </w:p>
        </w:tc>
      </w:tr>
      <w:tr w:rsidR="009E2424" w:rsidRPr="009E2424" w:rsidTr="009E2424">
        <w:trPr>
          <w:cantSplit/>
          <w:trHeight w:val="283"/>
          <w:jc w:val="center"/>
        </w:trPr>
        <w:tc>
          <w:tcPr>
            <w:tcW w:w="895" w:type="dxa"/>
            <w:tcBorders>
              <w:top w:val="nil"/>
              <w:left w:val="nil"/>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2</w:t>
            </w:r>
            <w:r w:rsidRPr="009E2424">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-3.3</w:t>
            </w:r>
          </w:p>
        </w:tc>
        <w:tc>
          <w:tcPr>
            <w:tcW w:w="853"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338.6</w:t>
            </w:r>
          </w:p>
        </w:tc>
        <w:tc>
          <w:tcPr>
            <w:tcW w:w="81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-16.1</w:t>
            </w:r>
          </w:p>
        </w:tc>
        <w:tc>
          <w:tcPr>
            <w:tcW w:w="801"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286.8</w:t>
            </w:r>
          </w:p>
        </w:tc>
        <w:tc>
          <w:tcPr>
            <w:tcW w:w="74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-20.5</w:t>
            </w:r>
          </w:p>
        </w:tc>
        <w:tc>
          <w:tcPr>
            <w:tcW w:w="819"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51.8</w:t>
            </w:r>
          </w:p>
        </w:tc>
        <w:tc>
          <w:tcPr>
            <w:tcW w:w="931"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-0.3</w:t>
            </w:r>
          </w:p>
        </w:tc>
        <w:tc>
          <w:tcPr>
            <w:tcW w:w="853" w:type="dxa"/>
            <w:tcBorders>
              <w:top w:val="nil"/>
              <w:left w:val="single" w:sz="6" w:space="0" w:color="auto"/>
              <w:bottom w:val="nil"/>
              <w:right w:val="nil"/>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p>
        </w:tc>
      </w:tr>
      <w:tr w:rsidR="009E2424" w:rsidRPr="009E2424" w:rsidTr="009E2424">
        <w:trPr>
          <w:cantSplit/>
          <w:trHeight w:val="283"/>
          <w:jc w:val="center"/>
        </w:trPr>
        <w:tc>
          <w:tcPr>
            <w:tcW w:w="895" w:type="dxa"/>
            <w:tcBorders>
              <w:top w:val="nil"/>
              <w:left w:val="nil"/>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3</w:t>
            </w:r>
            <w:r w:rsidRPr="009E2424">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2.</w:t>
            </w:r>
            <w:r w:rsidRPr="009E2424">
              <w:rPr>
                <w:rFonts w:eastAsia="標楷體" w:hint="eastAsia"/>
                <w:sz w:val="22"/>
              </w:rPr>
              <w:t>7</w:t>
            </w:r>
            <w:r w:rsidRPr="009E2424">
              <w:rPr>
                <w:rFonts w:eastAsia="標楷體"/>
                <w:sz w:val="22"/>
              </w:rPr>
              <w:t>(I)</w:t>
            </w:r>
          </w:p>
        </w:tc>
        <w:tc>
          <w:tcPr>
            <w:tcW w:w="671"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-5.5</w:t>
            </w:r>
          </w:p>
        </w:tc>
        <w:tc>
          <w:tcPr>
            <w:tcW w:w="853"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449.1</w:t>
            </w:r>
          </w:p>
        </w:tc>
        <w:tc>
          <w:tcPr>
            <w:tcW w:w="81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0.7</w:t>
            </w:r>
          </w:p>
        </w:tc>
        <w:tc>
          <w:tcPr>
            <w:tcW w:w="801"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362.7</w:t>
            </w:r>
          </w:p>
        </w:tc>
        <w:tc>
          <w:tcPr>
            <w:tcW w:w="74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-14.8</w:t>
            </w:r>
          </w:p>
        </w:tc>
        <w:tc>
          <w:tcPr>
            <w:tcW w:w="819"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86.4</w:t>
            </w:r>
          </w:p>
        </w:tc>
        <w:tc>
          <w:tcPr>
            <w:tcW w:w="931"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-0.3</w:t>
            </w:r>
          </w:p>
        </w:tc>
        <w:tc>
          <w:tcPr>
            <w:tcW w:w="853" w:type="dxa"/>
            <w:tcBorders>
              <w:top w:val="nil"/>
              <w:left w:val="single" w:sz="6" w:space="0" w:color="auto"/>
              <w:bottom w:val="nil"/>
              <w:right w:val="nil"/>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1.8(I)</w:t>
            </w:r>
          </w:p>
        </w:tc>
      </w:tr>
      <w:tr w:rsidR="009E2424" w:rsidRPr="009E2424" w:rsidTr="009E2424">
        <w:trPr>
          <w:cantSplit/>
          <w:trHeight w:val="283"/>
          <w:jc w:val="center"/>
        </w:trPr>
        <w:tc>
          <w:tcPr>
            <w:tcW w:w="895" w:type="dxa"/>
            <w:tcBorders>
              <w:top w:val="nil"/>
              <w:left w:val="nil"/>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4</w:t>
            </w:r>
            <w:r w:rsidRPr="009E2424">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-8.7</w:t>
            </w:r>
          </w:p>
        </w:tc>
        <w:tc>
          <w:tcPr>
            <w:tcW w:w="853"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418.3</w:t>
            </w:r>
          </w:p>
        </w:tc>
        <w:tc>
          <w:tcPr>
            <w:tcW w:w="81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-9.4</w:t>
            </w:r>
          </w:p>
        </w:tc>
        <w:tc>
          <w:tcPr>
            <w:tcW w:w="80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359.6</w:t>
            </w:r>
          </w:p>
        </w:tc>
        <w:tc>
          <w:tcPr>
            <w:tcW w:w="74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-14.3</w:t>
            </w:r>
          </w:p>
        </w:tc>
        <w:tc>
          <w:tcPr>
            <w:tcW w:w="819"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58.7</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-0.5</w:t>
            </w:r>
          </w:p>
        </w:tc>
        <w:tc>
          <w:tcPr>
            <w:tcW w:w="853" w:type="dxa"/>
            <w:tcBorders>
              <w:top w:val="nil"/>
              <w:left w:val="single" w:sz="6" w:space="0" w:color="auto"/>
              <w:bottom w:val="nil"/>
              <w:right w:val="nil"/>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p>
        </w:tc>
      </w:tr>
      <w:tr w:rsidR="009E2424" w:rsidRPr="009E2424" w:rsidTr="009E2424">
        <w:trPr>
          <w:cantSplit/>
          <w:trHeight w:val="283"/>
          <w:jc w:val="center"/>
        </w:trPr>
        <w:tc>
          <w:tcPr>
            <w:tcW w:w="895" w:type="dxa"/>
            <w:tcBorders>
              <w:top w:val="nil"/>
              <w:left w:val="nil"/>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5</w:t>
            </w:r>
            <w:r w:rsidRPr="009E2424">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392.2</w:t>
            </w:r>
          </w:p>
        </w:tc>
        <w:tc>
          <w:tcPr>
            <w:tcW w:w="81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-10.0</w:t>
            </w:r>
          </w:p>
        </w:tc>
        <w:tc>
          <w:tcPr>
            <w:tcW w:w="80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326.5</w:t>
            </w:r>
          </w:p>
        </w:tc>
        <w:tc>
          <w:tcPr>
            <w:tcW w:w="74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-19.6</w:t>
            </w:r>
          </w:p>
        </w:tc>
        <w:tc>
          <w:tcPr>
            <w:tcW w:w="819"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66.1</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-0.4</w:t>
            </w:r>
          </w:p>
        </w:tc>
        <w:tc>
          <w:tcPr>
            <w:tcW w:w="853" w:type="dxa"/>
            <w:tcBorders>
              <w:top w:val="nil"/>
              <w:left w:val="single" w:sz="6" w:space="0" w:color="auto"/>
              <w:bottom w:val="nil"/>
              <w:right w:val="nil"/>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p>
        </w:tc>
      </w:tr>
      <w:tr w:rsidR="009E2424" w:rsidRPr="009E2424" w:rsidTr="009E2424">
        <w:trPr>
          <w:cantSplit/>
          <w:trHeight w:val="283"/>
          <w:jc w:val="center"/>
        </w:trPr>
        <w:tc>
          <w:tcPr>
            <w:tcW w:w="895" w:type="dxa"/>
            <w:tcBorders>
              <w:top w:val="nil"/>
              <w:left w:val="nil"/>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6</w:t>
            </w:r>
            <w:r w:rsidRPr="009E2424">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1.7</w:t>
            </w:r>
            <w:r w:rsidRPr="009E2424">
              <w:rPr>
                <w:rFonts w:eastAsia="標楷體"/>
                <w:sz w:val="22"/>
              </w:rPr>
              <w:t>(II)</w:t>
            </w:r>
          </w:p>
        </w:tc>
        <w:tc>
          <w:tcPr>
            <w:tcW w:w="67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-4.0</w:t>
            </w:r>
          </w:p>
        </w:tc>
        <w:tc>
          <w:tcPr>
            <w:tcW w:w="853"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408.1</w:t>
            </w:r>
          </w:p>
        </w:tc>
        <w:tc>
          <w:tcPr>
            <w:tcW w:w="81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-6.2</w:t>
            </w:r>
          </w:p>
        </w:tc>
        <w:tc>
          <w:tcPr>
            <w:tcW w:w="80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359.3</w:t>
            </w:r>
          </w:p>
        </w:tc>
        <w:tc>
          <w:tcPr>
            <w:tcW w:w="74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-4.5</w:t>
            </w:r>
          </w:p>
        </w:tc>
        <w:tc>
          <w:tcPr>
            <w:tcW w:w="819"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48.8</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-0.3</w:t>
            </w:r>
          </w:p>
        </w:tc>
        <w:tc>
          <w:tcPr>
            <w:tcW w:w="853" w:type="dxa"/>
            <w:tcBorders>
              <w:top w:val="nil"/>
              <w:left w:val="single" w:sz="6" w:space="0" w:color="auto"/>
              <w:bottom w:val="nil"/>
              <w:right w:val="nil"/>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2.0(II)</w:t>
            </w:r>
          </w:p>
        </w:tc>
      </w:tr>
      <w:tr w:rsidR="009E2424" w:rsidRPr="009E2424" w:rsidTr="009E2424">
        <w:trPr>
          <w:cantSplit/>
          <w:trHeight w:val="283"/>
          <w:jc w:val="center"/>
        </w:trPr>
        <w:tc>
          <w:tcPr>
            <w:tcW w:w="895" w:type="dxa"/>
            <w:tcBorders>
              <w:top w:val="nil"/>
              <w:left w:val="nil"/>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7</w:t>
            </w:r>
            <w:r w:rsidRPr="009E2424">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-6.1</w:t>
            </w:r>
          </w:p>
        </w:tc>
        <w:tc>
          <w:tcPr>
            <w:tcW w:w="853"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418.5</w:t>
            </w:r>
          </w:p>
        </w:tc>
        <w:tc>
          <w:tcPr>
            <w:tcW w:w="81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-4.2</w:t>
            </w:r>
          </w:p>
        </w:tc>
        <w:tc>
          <w:tcPr>
            <w:tcW w:w="80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359.6</w:t>
            </w:r>
          </w:p>
        </w:tc>
        <w:tc>
          <w:tcPr>
            <w:tcW w:w="74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-9.2</w:t>
            </w:r>
          </w:p>
        </w:tc>
        <w:tc>
          <w:tcPr>
            <w:tcW w:w="819"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59.6</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-0.4</w:t>
            </w:r>
          </w:p>
        </w:tc>
        <w:tc>
          <w:tcPr>
            <w:tcW w:w="853" w:type="dxa"/>
            <w:tcBorders>
              <w:top w:val="nil"/>
              <w:left w:val="single" w:sz="6" w:space="0" w:color="auto"/>
              <w:bottom w:val="nil"/>
              <w:right w:val="nil"/>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p>
        </w:tc>
      </w:tr>
      <w:tr w:rsidR="009E2424" w:rsidRPr="009E2424" w:rsidTr="009E2424">
        <w:trPr>
          <w:cantSplit/>
          <w:trHeight w:val="283"/>
          <w:jc w:val="center"/>
        </w:trPr>
        <w:tc>
          <w:tcPr>
            <w:tcW w:w="895" w:type="dxa"/>
            <w:tcBorders>
              <w:top w:val="nil"/>
              <w:left w:val="nil"/>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rPr>
                <w:rFonts w:eastAsia="標楷體"/>
                <w:sz w:val="22"/>
              </w:rPr>
            </w:pPr>
            <w:r w:rsidRPr="009E2424">
              <w:rPr>
                <w:rFonts w:eastAsia="標楷體"/>
                <w:sz w:val="22"/>
              </w:rPr>
              <w:t xml:space="preserve">  8</w:t>
            </w:r>
            <w:r w:rsidRPr="009E2424">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-7.1</w:t>
            </w:r>
          </w:p>
        </w:tc>
        <w:tc>
          <w:tcPr>
            <w:tcW w:w="853"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382.0</w:t>
            </w:r>
          </w:p>
        </w:tc>
        <w:tc>
          <w:tcPr>
            <w:tcW w:w="81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-10.8</w:t>
            </w:r>
          </w:p>
        </w:tc>
        <w:tc>
          <w:tcPr>
            <w:tcW w:w="80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335.5</w:t>
            </w:r>
          </w:p>
        </w:tc>
        <w:tc>
          <w:tcPr>
            <w:tcW w:w="74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-6.8</w:t>
            </w:r>
          </w:p>
        </w:tc>
        <w:tc>
          <w:tcPr>
            <w:tcW w:w="819"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46.5</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-0.8</w:t>
            </w:r>
          </w:p>
        </w:tc>
        <w:tc>
          <w:tcPr>
            <w:tcW w:w="853" w:type="dxa"/>
            <w:tcBorders>
              <w:top w:val="nil"/>
              <w:left w:val="single" w:sz="6" w:space="0" w:color="auto"/>
              <w:bottom w:val="nil"/>
              <w:right w:val="nil"/>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p>
        </w:tc>
      </w:tr>
      <w:tr w:rsidR="009E2424" w:rsidRPr="009E2424" w:rsidTr="009E2424">
        <w:trPr>
          <w:cantSplit/>
          <w:trHeight w:val="283"/>
          <w:jc w:val="center"/>
        </w:trPr>
        <w:tc>
          <w:tcPr>
            <w:tcW w:w="895" w:type="dxa"/>
            <w:tcBorders>
              <w:top w:val="nil"/>
              <w:left w:val="nil"/>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9</w:t>
            </w:r>
            <w:r w:rsidRPr="009E2424">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1.</w:t>
            </w:r>
            <w:r w:rsidRPr="009E2424">
              <w:rPr>
                <w:rFonts w:eastAsia="標楷體" w:hint="eastAsia"/>
                <w:sz w:val="22"/>
              </w:rPr>
              <w:t>8</w:t>
            </w:r>
            <w:r w:rsidRPr="009E2424">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-4.</w:t>
            </w:r>
            <w:r w:rsidRPr="009E2424">
              <w:rPr>
                <w:rFonts w:eastAsia="標楷體" w:hint="eastAsia"/>
                <w:sz w:val="22"/>
              </w:rPr>
              <w:t>7</w:t>
            </w:r>
          </w:p>
        </w:tc>
        <w:tc>
          <w:tcPr>
            <w:tcW w:w="853"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403.1</w:t>
            </w:r>
          </w:p>
        </w:tc>
        <w:tc>
          <w:tcPr>
            <w:tcW w:w="81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-9.0</w:t>
            </w:r>
          </w:p>
        </w:tc>
        <w:tc>
          <w:tcPr>
            <w:tcW w:w="80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345.1</w:t>
            </w:r>
          </w:p>
        </w:tc>
        <w:tc>
          <w:tcPr>
            <w:tcW w:w="74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-11.0</w:t>
            </w:r>
          </w:p>
        </w:tc>
        <w:tc>
          <w:tcPr>
            <w:tcW w:w="819"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58.7</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-0.6</w:t>
            </w:r>
          </w:p>
        </w:tc>
        <w:tc>
          <w:tcPr>
            <w:tcW w:w="853" w:type="dxa"/>
            <w:tcBorders>
              <w:top w:val="nil"/>
              <w:left w:val="single" w:sz="6" w:space="0" w:color="auto"/>
              <w:bottom w:val="nil"/>
              <w:right w:val="nil"/>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2.0(III)</w:t>
            </w:r>
          </w:p>
        </w:tc>
      </w:tr>
      <w:tr w:rsidR="009E2424" w:rsidRPr="009E2424" w:rsidTr="009E2424">
        <w:trPr>
          <w:cantSplit/>
          <w:trHeight w:val="283"/>
          <w:jc w:val="center"/>
        </w:trPr>
        <w:tc>
          <w:tcPr>
            <w:tcW w:w="895" w:type="dxa"/>
            <w:tcBorders>
              <w:top w:val="nil"/>
              <w:left w:val="nil"/>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10</w:t>
            </w:r>
            <w:r w:rsidRPr="009E2424">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w:t>
            </w:r>
            <w:r w:rsidRPr="009E2424">
              <w:rPr>
                <w:rFonts w:eastAsia="標楷體" w:hint="eastAsia"/>
                <w:sz w:val="22"/>
              </w:rPr>
              <w:t>5.4</w:t>
            </w:r>
          </w:p>
        </w:tc>
        <w:tc>
          <w:tcPr>
            <w:tcW w:w="853"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42</w:t>
            </w:r>
            <w:r w:rsidRPr="009E2424">
              <w:rPr>
                <w:rFonts w:eastAsia="標楷體" w:hint="eastAsia"/>
                <w:sz w:val="22"/>
              </w:rPr>
              <w:t>4</w:t>
            </w:r>
            <w:r w:rsidRPr="009E2424">
              <w:rPr>
                <w:rFonts w:eastAsia="標楷體"/>
                <w:sz w:val="22"/>
              </w:rPr>
              <w:t>.</w:t>
            </w:r>
            <w:r w:rsidRPr="009E2424">
              <w:rPr>
                <w:rFonts w:eastAsia="標楷體" w:hint="eastAsia"/>
                <w:sz w:val="22"/>
              </w:rPr>
              <w:t>4</w:t>
            </w:r>
          </w:p>
        </w:tc>
        <w:tc>
          <w:tcPr>
            <w:tcW w:w="81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-3.</w:t>
            </w:r>
            <w:r w:rsidRPr="009E2424">
              <w:rPr>
                <w:rFonts w:eastAsia="標楷體" w:hint="eastAsia"/>
                <w:sz w:val="22"/>
              </w:rPr>
              <w:t>2</w:t>
            </w:r>
          </w:p>
        </w:tc>
        <w:tc>
          <w:tcPr>
            <w:tcW w:w="80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349.9</w:t>
            </w:r>
          </w:p>
        </w:tc>
        <w:tc>
          <w:tcPr>
            <w:tcW w:w="74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-12.7</w:t>
            </w:r>
          </w:p>
        </w:tc>
        <w:tc>
          <w:tcPr>
            <w:tcW w:w="819"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79.2</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sz w:val="22"/>
              </w:rPr>
              <w:t>-0.8</w:t>
            </w:r>
          </w:p>
        </w:tc>
        <w:tc>
          <w:tcPr>
            <w:tcW w:w="853" w:type="dxa"/>
            <w:tcBorders>
              <w:top w:val="nil"/>
              <w:left w:val="single" w:sz="6" w:space="0" w:color="auto"/>
              <w:bottom w:val="nil"/>
              <w:right w:val="nil"/>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p>
        </w:tc>
      </w:tr>
      <w:tr w:rsidR="009E2424" w:rsidRPr="009E2424" w:rsidTr="009E2424">
        <w:trPr>
          <w:cantSplit/>
          <w:trHeight w:val="283"/>
          <w:jc w:val="center"/>
        </w:trPr>
        <w:tc>
          <w:tcPr>
            <w:tcW w:w="895" w:type="dxa"/>
            <w:tcBorders>
              <w:top w:val="nil"/>
              <w:left w:val="nil"/>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11</w:t>
            </w:r>
            <w:r w:rsidRPr="009E2424">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-5.5</w:t>
            </w:r>
          </w:p>
        </w:tc>
        <w:tc>
          <w:tcPr>
            <w:tcW w:w="853"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371.8</w:t>
            </w:r>
          </w:p>
        </w:tc>
        <w:tc>
          <w:tcPr>
            <w:tcW w:w="81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-7.6</w:t>
            </w:r>
          </w:p>
        </w:tc>
        <w:tc>
          <w:tcPr>
            <w:tcW w:w="80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322.6</w:t>
            </w:r>
          </w:p>
        </w:tc>
        <w:tc>
          <w:tcPr>
            <w:tcW w:w="74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-5.8</w:t>
            </w:r>
          </w:p>
        </w:tc>
        <w:tc>
          <w:tcPr>
            <w:tcW w:w="819"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49.2</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-0.8</w:t>
            </w:r>
          </w:p>
        </w:tc>
        <w:tc>
          <w:tcPr>
            <w:tcW w:w="853" w:type="dxa"/>
            <w:tcBorders>
              <w:top w:val="nil"/>
              <w:left w:val="single" w:sz="6" w:space="0" w:color="auto"/>
              <w:bottom w:val="nil"/>
              <w:right w:val="nil"/>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p>
        </w:tc>
      </w:tr>
      <w:tr w:rsidR="009E2424" w:rsidRPr="009E2424" w:rsidTr="009E2424">
        <w:trPr>
          <w:cantSplit/>
          <w:trHeight w:val="283"/>
          <w:jc w:val="center"/>
        </w:trPr>
        <w:tc>
          <w:tcPr>
            <w:tcW w:w="895" w:type="dxa"/>
            <w:tcBorders>
              <w:top w:val="nil"/>
              <w:left w:val="nil"/>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12</w:t>
            </w:r>
            <w:r w:rsidRPr="009E2424">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1.8(IV)</w:t>
            </w:r>
          </w:p>
        </w:tc>
        <w:tc>
          <w:tcPr>
            <w:tcW w:w="67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-7.9</w:t>
            </w:r>
          </w:p>
        </w:tc>
        <w:tc>
          <w:tcPr>
            <w:tcW w:w="853"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383.5</w:t>
            </w:r>
          </w:p>
        </w:tc>
        <w:tc>
          <w:tcPr>
            <w:tcW w:w="81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-6.4</w:t>
            </w:r>
          </w:p>
        </w:tc>
        <w:tc>
          <w:tcPr>
            <w:tcW w:w="80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331.9</w:t>
            </w:r>
          </w:p>
        </w:tc>
        <w:tc>
          <w:tcPr>
            <w:tcW w:w="74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-10.6</w:t>
            </w:r>
          </w:p>
        </w:tc>
        <w:tc>
          <w:tcPr>
            <w:tcW w:w="819"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51.6</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-0.6</w:t>
            </w:r>
          </w:p>
        </w:tc>
        <w:tc>
          <w:tcPr>
            <w:tcW w:w="853" w:type="dxa"/>
            <w:tcBorders>
              <w:top w:val="nil"/>
              <w:left w:val="single" w:sz="6" w:space="0" w:color="auto"/>
              <w:bottom w:val="nil"/>
              <w:right w:val="nil"/>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1.9</w:t>
            </w:r>
            <w:r w:rsidRPr="009E2424">
              <w:rPr>
                <w:rFonts w:eastAsia="標楷體"/>
                <w:sz w:val="22"/>
              </w:rPr>
              <w:t>(IV)</w:t>
            </w:r>
          </w:p>
        </w:tc>
      </w:tr>
      <w:tr w:rsidR="009E2424" w:rsidRPr="009E2424" w:rsidTr="009E2424">
        <w:trPr>
          <w:cantSplit/>
          <w:trHeight w:val="283"/>
          <w:jc w:val="center"/>
        </w:trPr>
        <w:tc>
          <w:tcPr>
            <w:tcW w:w="895" w:type="dxa"/>
            <w:tcBorders>
              <w:top w:val="nil"/>
              <w:left w:val="nil"/>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2016</w:t>
            </w:r>
            <w:r w:rsidRPr="009E2424">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E2424" w:rsidRPr="009E2424" w:rsidRDefault="009E2424" w:rsidP="009E2424">
            <w:pPr>
              <w:jc w:val="center"/>
            </w:pPr>
            <w:r w:rsidRPr="009E2424">
              <w:t>-2.6</w:t>
            </w:r>
          </w:p>
        </w:tc>
        <w:tc>
          <w:tcPr>
            <w:tcW w:w="853" w:type="dxa"/>
            <w:tcBorders>
              <w:top w:val="nil"/>
              <w:left w:val="single" w:sz="6" w:space="0" w:color="auto"/>
              <w:bottom w:val="nil"/>
              <w:right w:val="single" w:sz="6" w:space="0" w:color="auto"/>
            </w:tcBorders>
            <w:shd w:val="clear" w:color="auto" w:fill="auto"/>
          </w:tcPr>
          <w:p w:rsidR="009E2424" w:rsidRPr="009E2424" w:rsidRDefault="009E2424" w:rsidP="009E2424">
            <w:pPr>
              <w:jc w:val="center"/>
            </w:pPr>
            <w:r w:rsidRPr="009E2424">
              <w:t>675.3</w:t>
            </w:r>
          </w:p>
        </w:tc>
        <w:tc>
          <w:tcPr>
            <w:tcW w:w="810" w:type="dxa"/>
            <w:tcBorders>
              <w:top w:val="nil"/>
              <w:left w:val="single" w:sz="6" w:space="0" w:color="auto"/>
              <w:bottom w:val="nil"/>
              <w:right w:val="single" w:sz="6" w:space="0" w:color="auto"/>
            </w:tcBorders>
            <w:shd w:val="clear" w:color="auto" w:fill="auto"/>
          </w:tcPr>
          <w:p w:rsidR="009E2424" w:rsidRPr="009E2424" w:rsidRDefault="009E2424" w:rsidP="009E2424">
            <w:pPr>
              <w:jc w:val="center"/>
            </w:pPr>
            <w:r w:rsidRPr="009E2424">
              <w:t>-9.</w:t>
            </w:r>
            <w:r w:rsidRPr="009E2424">
              <w:rPr>
                <w:rFonts w:hint="eastAsia"/>
              </w:rPr>
              <w:t>1</w:t>
            </w:r>
          </w:p>
        </w:tc>
        <w:tc>
          <w:tcPr>
            <w:tcW w:w="801" w:type="dxa"/>
            <w:tcBorders>
              <w:top w:val="nil"/>
              <w:left w:val="single" w:sz="6" w:space="0" w:color="auto"/>
              <w:bottom w:val="nil"/>
              <w:right w:val="single" w:sz="6" w:space="0" w:color="auto"/>
            </w:tcBorders>
            <w:shd w:val="clear" w:color="auto" w:fill="auto"/>
          </w:tcPr>
          <w:p w:rsidR="009E2424" w:rsidRPr="009E2424" w:rsidRDefault="009E2424" w:rsidP="009E2424">
            <w:pPr>
              <w:jc w:val="center"/>
            </w:pPr>
            <w:r w:rsidRPr="009E2424">
              <w:t>586.1</w:t>
            </w:r>
          </w:p>
        </w:tc>
        <w:tc>
          <w:tcPr>
            <w:tcW w:w="740" w:type="dxa"/>
            <w:tcBorders>
              <w:top w:val="nil"/>
              <w:left w:val="single" w:sz="6" w:space="0" w:color="auto"/>
              <w:bottom w:val="nil"/>
              <w:right w:val="single" w:sz="6" w:space="0" w:color="auto"/>
            </w:tcBorders>
            <w:shd w:val="clear" w:color="auto" w:fill="auto"/>
          </w:tcPr>
          <w:p w:rsidR="009E2424" w:rsidRPr="009E2424" w:rsidRDefault="009E2424" w:rsidP="009E2424">
            <w:pPr>
              <w:jc w:val="center"/>
            </w:pPr>
            <w:r w:rsidRPr="009E2424">
              <w:t>-5.7</w:t>
            </w:r>
          </w:p>
        </w:tc>
        <w:tc>
          <w:tcPr>
            <w:tcW w:w="819" w:type="dxa"/>
            <w:tcBorders>
              <w:top w:val="nil"/>
              <w:left w:val="single" w:sz="6" w:space="0" w:color="auto"/>
              <w:bottom w:val="nil"/>
              <w:right w:val="single" w:sz="6" w:space="0" w:color="auto"/>
            </w:tcBorders>
            <w:shd w:val="clear" w:color="auto" w:fill="auto"/>
          </w:tcPr>
          <w:p w:rsidR="009E2424" w:rsidRPr="009E2424" w:rsidRDefault="009E2424" w:rsidP="009E2424">
            <w:pPr>
              <w:jc w:val="center"/>
            </w:pPr>
            <w:r w:rsidRPr="009E2424">
              <w:t>89.2</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jc w:val="center"/>
            </w:pPr>
            <w:r w:rsidRPr="009E2424">
              <w:t>-0.7</w:t>
            </w:r>
          </w:p>
        </w:tc>
        <w:tc>
          <w:tcPr>
            <w:tcW w:w="853" w:type="dxa"/>
            <w:tcBorders>
              <w:top w:val="nil"/>
              <w:left w:val="single" w:sz="6" w:space="0" w:color="auto"/>
              <w:bottom w:val="nil"/>
              <w:right w:val="nil"/>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p>
        </w:tc>
      </w:tr>
      <w:tr w:rsidR="009E2424" w:rsidRPr="009E2424" w:rsidTr="009E2424">
        <w:trPr>
          <w:cantSplit/>
          <w:trHeight w:val="283"/>
          <w:jc w:val="center"/>
        </w:trPr>
        <w:tc>
          <w:tcPr>
            <w:tcW w:w="895" w:type="dxa"/>
            <w:tcBorders>
              <w:top w:val="nil"/>
              <w:left w:val="nil"/>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1</w:t>
            </w:r>
            <w:r w:rsidRPr="009E2424">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-0.5</w:t>
            </w:r>
          </w:p>
        </w:tc>
        <w:tc>
          <w:tcPr>
            <w:tcW w:w="853"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353.6</w:t>
            </w:r>
          </w:p>
        </w:tc>
        <w:tc>
          <w:tcPr>
            <w:tcW w:w="81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-15.1</w:t>
            </w:r>
          </w:p>
        </w:tc>
        <w:tc>
          <w:tcPr>
            <w:tcW w:w="80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292.9</w:t>
            </w:r>
          </w:p>
        </w:tc>
        <w:tc>
          <w:tcPr>
            <w:tcW w:w="740"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-13.6</w:t>
            </w:r>
          </w:p>
        </w:tc>
        <w:tc>
          <w:tcPr>
            <w:tcW w:w="819" w:type="dxa"/>
            <w:tcBorders>
              <w:top w:val="nil"/>
              <w:left w:val="single" w:sz="6" w:space="0" w:color="auto"/>
              <w:bottom w:val="nil"/>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60.7</w:t>
            </w:r>
          </w:p>
        </w:tc>
        <w:tc>
          <w:tcPr>
            <w:tcW w:w="931" w:type="dxa"/>
            <w:tcBorders>
              <w:top w:val="nil"/>
              <w:left w:val="single" w:sz="6" w:space="0" w:color="auto"/>
              <w:bottom w:val="nil"/>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-0.6</w:t>
            </w:r>
          </w:p>
        </w:tc>
        <w:tc>
          <w:tcPr>
            <w:tcW w:w="853" w:type="dxa"/>
            <w:tcBorders>
              <w:top w:val="nil"/>
              <w:left w:val="single" w:sz="6" w:space="0" w:color="auto"/>
              <w:bottom w:val="nil"/>
              <w:right w:val="nil"/>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p>
        </w:tc>
      </w:tr>
      <w:tr w:rsidR="009E2424" w:rsidRPr="009E2424" w:rsidTr="009E2424">
        <w:trPr>
          <w:cantSplit/>
          <w:trHeight w:val="283"/>
          <w:jc w:val="center"/>
        </w:trPr>
        <w:tc>
          <w:tcPr>
            <w:tcW w:w="895" w:type="dxa"/>
            <w:tcBorders>
              <w:top w:val="nil"/>
              <w:left w:val="nil"/>
              <w:bottom w:val="single" w:sz="4" w:space="0" w:color="auto"/>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2</w:t>
            </w:r>
            <w:r w:rsidRPr="009E2424">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single" w:sz="4" w:space="0" w:color="auto"/>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-4.7</w:t>
            </w:r>
          </w:p>
        </w:tc>
        <w:tc>
          <w:tcPr>
            <w:tcW w:w="853" w:type="dxa"/>
            <w:tcBorders>
              <w:top w:val="nil"/>
              <w:left w:val="single" w:sz="6" w:space="0" w:color="auto"/>
              <w:bottom w:val="single" w:sz="4" w:space="0" w:color="auto"/>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321.7</w:t>
            </w:r>
          </w:p>
        </w:tc>
        <w:tc>
          <w:tcPr>
            <w:tcW w:w="810" w:type="dxa"/>
            <w:tcBorders>
              <w:top w:val="nil"/>
              <w:left w:val="single" w:sz="6" w:space="0" w:color="auto"/>
              <w:bottom w:val="single" w:sz="4" w:space="0" w:color="auto"/>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-3.0</w:t>
            </w:r>
          </w:p>
        </w:tc>
        <w:tc>
          <w:tcPr>
            <w:tcW w:w="801" w:type="dxa"/>
            <w:tcBorders>
              <w:top w:val="nil"/>
              <w:left w:val="single" w:sz="6" w:space="0" w:color="auto"/>
              <w:bottom w:val="single" w:sz="4" w:space="0" w:color="auto"/>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293.2</w:t>
            </w:r>
          </w:p>
        </w:tc>
        <w:tc>
          <w:tcPr>
            <w:tcW w:w="740" w:type="dxa"/>
            <w:tcBorders>
              <w:top w:val="nil"/>
              <w:left w:val="single" w:sz="6" w:space="0" w:color="auto"/>
              <w:bottom w:val="single" w:sz="4" w:space="0" w:color="auto"/>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2.2</w:t>
            </w:r>
          </w:p>
        </w:tc>
        <w:tc>
          <w:tcPr>
            <w:tcW w:w="819" w:type="dxa"/>
            <w:tcBorders>
              <w:top w:val="nil"/>
              <w:left w:val="single" w:sz="6" w:space="0" w:color="auto"/>
              <w:bottom w:val="single" w:sz="4" w:space="0" w:color="auto"/>
              <w:right w:val="single" w:sz="6" w:space="0" w:color="auto"/>
            </w:tcBorders>
            <w:shd w:val="clear" w:color="auto" w:fill="auto"/>
            <w:vAlign w:val="center"/>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28.5</w:t>
            </w:r>
          </w:p>
        </w:tc>
        <w:tc>
          <w:tcPr>
            <w:tcW w:w="931" w:type="dxa"/>
            <w:tcBorders>
              <w:top w:val="nil"/>
              <w:left w:val="single" w:sz="6" w:space="0" w:color="auto"/>
              <w:bottom w:val="single" w:sz="4" w:space="0" w:color="auto"/>
              <w:right w:val="single" w:sz="6" w:space="0" w:color="auto"/>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r w:rsidRPr="009E2424">
              <w:rPr>
                <w:rFonts w:eastAsia="標楷體" w:hint="eastAsia"/>
                <w:sz w:val="22"/>
              </w:rPr>
              <w:t>-0.8</w:t>
            </w:r>
          </w:p>
        </w:tc>
        <w:tc>
          <w:tcPr>
            <w:tcW w:w="853" w:type="dxa"/>
            <w:tcBorders>
              <w:top w:val="nil"/>
              <w:left w:val="single" w:sz="6" w:space="0" w:color="auto"/>
              <w:bottom w:val="single" w:sz="4" w:space="0" w:color="auto"/>
              <w:right w:val="nil"/>
            </w:tcBorders>
            <w:shd w:val="clear" w:color="auto" w:fill="auto"/>
          </w:tcPr>
          <w:p w:rsidR="009E2424" w:rsidRPr="009E2424" w:rsidRDefault="009E2424" w:rsidP="009E2424">
            <w:pPr>
              <w:autoSpaceDE w:val="0"/>
              <w:autoSpaceDN w:val="0"/>
              <w:adjustRightInd w:val="0"/>
              <w:snapToGrid w:val="0"/>
              <w:spacing w:line="380" w:lineRule="exact"/>
              <w:jc w:val="center"/>
              <w:rPr>
                <w:rFonts w:eastAsia="標楷體"/>
                <w:sz w:val="22"/>
              </w:rPr>
            </w:pPr>
          </w:p>
        </w:tc>
      </w:tr>
    </w:tbl>
    <w:p w:rsidR="00323631" w:rsidRPr="00A14A36" w:rsidRDefault="009E2424" w:rsidP="009E2424">
      <w:pPr>
        <w:snapToGrid w:val="0"/>
        <w:spacing w:before="120"/>
        <w:ind w:rightChars="13" w:right="31"/>
        <w:rPr>
          <w:b/>
        </w:rPr>
      </w:pPr>
      <w:r w:rsidRPr="009E2424">
        <w:rPr>
          <w:rFonts w:eastAsia="標楷體"/>
          <w:sz w:val="22"/>
          <w:szCs w:val="22"/>
          <w:lang w:val="zh-TW"/>
        </w:rPr>
        <w:t>資料來源：新加坡統計局。</w:t>
      </w:r>
    </w:p>
    <w:p w:rsidR="00153EA4" w:rsidRPr="005A46C3" w:rsidRDefault="00153EA4" w:rsidP="006D20BB">
      <w:pPr>
        <w:wordWrap w:val="0"/>
        <w:snapToGrid w:val="0"/>
        <w:ind w:rightChars="13" w:right="31"/>
        <w:rPr>
          <w:rFonts w:eastAsia="標楷體"/>
          <w:b/>
          <w:bCs/>
          <w:color w:val="FF0000"/>
          <w:sz w:val="40"/>
          <w:szCs w:val="36"/>
        </w:rPr>
      </w:pPr>
      <w:r w:rsidRPr="005A46C3">
        <w:rPr>
          <w:rFonts w:eastAsia="標楷體"/>
          <w:b/>
          <w:bCs/>
          <w:color w:val="FF0000"/>
          <w:sz w:val="40"/>
          <w:szCs w:val="36"/>
        </w:rPr>
        <w:br w:type="page"/>
      </w:r>
    </w:p>
    <w:p w:rsidR="00153EA4" w:rsidRPr="00A14A36" w:rsidRDefault="00153EA4" w:rsidP="00280BBF">
      <w:pPr>
        <w:pStyle w:val="k3a"/>
        <w:numPr>
          <w:ilvl w:val="0"/>
          <w:numId w:val="11"/>
        </w:numPr>
        <w:tabs>
          <w:tab w:val="left" w:pos="540"/>
        </w:tabs>
        <w:spacing w:before="180" w:line="240" w:lineRule="atLeast"/>
        <w:ind w:leftChars="0" w:left="567" w:right="0" w:firstLineChars="0" w:hanging="567"/>
        <w:rPr>
          <w:b/>
          <w:szCs w:val="28"/>
        </w:rPr>
      </w:pPr>
      <w:r w:rsidRPr="00A14A36">
        <w:rPr>
          <w:b/>
          <w:szCs w:val="28"/>
        </w:rPr>
        <w:lastRenderedPageBreak/>
        <w:t>香港</w:t>
      </w:r>
    </w:p>
    <w:p w:rsidR="00147FA8" w:rsidRPr="00095F07" w:rsidRDefault="009E2424" w:rsidP="00280BBF">
      <w:pPr>
        <w:pStyle w:val="afffff"/>
        <w:numPr>
          <w:ilvl w:val="0"/>
          <w:numId w:val="21"/>
        </w:numPr>
        <w:snapToGrid w:val="0"/>
        <w:spacing w:before="180" w:line="300" w:lineRule="auto"/>
        <w:ind w:leftChars="0" w:left="709" w:rightChars="-95" w:right="-228" w:firstLineChars="0" w:hanging="567"/>
        <w:rPr>
          <w:rFonts w:ascii="Times New Roman" w:eastAsia="標楷體" w:hAnsi="Times New Roman"/>
          <w:color w:val="000000" w:themeColor="text1"/>
          <w:sz w:val="28"/>
          <w:szCs w:val="28"/>
        </w:rPr>
      </w:pPr>
      <w:r w:rsidRPr="00095F07">
        <w:rPr>
          <w:rFonts w:ascii="Times New Roman" w:eastAsia="標楷體" w:hAnsi="Times New Roman"/>
          <w:color w:val="000000" w:themeColor="text1"/>
          <w:sz w:val="28"/>
          <w:szCs w:val="28"/>
        </w:rPr>
        <w:t>依據環球透視</w:t>
      </w:r>
      <w:r w:rsidRPr="00095F07">
        <w:rPr>
          <w:rFonts w:ascii="Times New Roman" w:eastAsia="標楷體" w:hAnsi="Times New Roman"/>
          <w:color w:val="000000" w:themeColor="text1"/>
          <w:sz w:val="28"/>
          <w:szCs w:val="28"/>
        </w:rPr>
        <w:t>(Global Insight)</w:t>
      </w:r>
      <w:r w:rsidRPr="00095F07">
        <w:rPr>
          <w:rFonts w:ascii="Times New Roman" w:eastAsia="標楷體" w:hAnsi="Times New Roman"/>
          <w:color w:val="000000" w:themeColor="text1"/>
          <w:sz w:val="28"/>
          <w:szCs w:val="28"/>
        </w:rPr>
        <w:t>今年</w:t>
      </w:r>
      <w:r w:rsidRPr="00095F07">
        <w:rPr>
          <w:rFonts w:ascii="Times New Roman" w:eastAsia="標楷體" w:hAnsi="Times New Roman"/>
          <w:color w:val="000000" w:themeColor="text1"/>
          <w:sz w:val="28"/>
          <w:szCs w:val="28"/>
        </w:rPr>
        <w:t>3</w:t>
      </w:r>
      <w:r w:rsidRPr="00095F07">
        <w:rPr>
          <w:rFonts w:ascii="Times New Roman" w:eastAsia="標楷體" w:hAnsi="Times New Roman"/>
          <w:color w:val="000000" w:themeColor="text1"/>
          <w:sz w:val="28"/>
          <w:szCs w:val="28"/>
        </w:rPr>
        <w:t>月預測資料，香港</w:t>
      </w:r>
      <w:r w:rsidRPr="00095F07">
        <w:rPr>
          <w:rFonts w:ascii="Times New Roman" w:eastAsia="標楷體" w:hAnsi="Times New Roman"/>
          <w:color w:val="000000" w:themeColor="text1"/>
          <w:sz w:val="28"/>
          <w:szCs w:val="28"/>
        </w:rPr>
        <w:t>2015</w:t>
      </w:r>
      <w:r w:rsidRPr="00095F07">
        <w:rPr>
          <w:rFonts w:ascii="Times New Roman" w:eastAsia="標楷體" w:hAnsi="Times New Roman"/>
          <w:color w:val="000000" w:themeColor="text1"/>
          <w:sz w:val="28"/>
          <w:szCs w:val="28"/>
        </w:rPr>
        <w:t>年經濟成長率</w:t>
      </w:r>
      <w:r w:rsidRPr="00095F07">
        <w:rPr>
          <w:rFonts w:ascii="Times New Roman" w:eastAsia="標楷體" w:hAnsi="Times New Roman"/>
          <w:color w:val="000000" w:themeColor="text1"/>
          <w:sz w:val="28"/>
          <w:szCs w:val="28"/>
        </w:rPr>
        <w:t>2.4%</w:t>
      </w:r>
      <w:r w:rsidRPr="00095F07">
        <w:rPr>
          <w:rFonts w:ascii="Times New Roman" w:eastAsia="標楷體" w:hAnsi="Times New Roman"/>
          <w:color w:val="000000" w:themeColor="text1"/>
          <w:sz w:val="28"/>
          <w:szCs w:val="28"/>
        </w:rPr>
        <w:t>，</w:t>
      </w:r>
      <w:r w:rsidRPr="00095F07">
        <w:rPr>
          <w:rFonts w:ascii="Times New Roman" w:eastAsia="標楷體" w:hAnsi="Times New Roman"/>
          <w:color w:val="000000" w:themeColor="text1"/>
          <w:sz w:val="28"/>
          <w:szCs w:val="28"/>
        </w:rPr>
        <w:t>2016</w:t>
      </w:r>
      <w:r w:rsidRPr="00095F07">
        <w:rPr>
          <w:rFonts w:ascii="Times New Roman" w:eastAsia="標楷體" w:hAnsi="Times New Roman"/>
          <w:color w:val="000000" w:themeColor="text1"/>
          <w:sz w:val="28"/>
          <w:szCs w:val="28"/>
        </w:rPr>
        <w:t>年</w:t>
      </w:r>
      <w:r w:rsidRPr="00095F07">
        <w:rPr>
          <w:rFonts w:ascii="Times New Roman" w:eastAsia="標楷體" w:hAnsi="Times New Roman"/>
          <w:color w:val="000000" w:themeColor="text1"/>
          <w:sz w:val="28"/>
          <w:szCs w:val="28"/>
        </w:rPr>
        <w:t>1.9%</w:t>
      </w:r>
      <w:r w:rsidRPr="00095F07">
        <w:rPr>
          <w:rFonts w:ascii="Times New Roman" w:eastAsia="標楷體" w:hAnsi="Times New Roman"/>
          <w:color w:val="000000" w:themeColor="text1"/>
          <w:sz w:val="28"/>
          <w:szCs w:val="28"/>
        </w:rPr>
        <w:t>，分別較上月預測值增加</w:t>
      </w:r>
      <w:r w:rsidRPr="00095F07">
        <w:rPr>
          <w:rFonts w:ascii="Times New Roman" w:eastAsia="標楷體" w:hAnsi="Times New Roman"/>
          <w:color w:val="000000" w:themeColor="text1"/>
          <w:sz w:val="28"/>
          <w:szCs w:val="28"/>
        </w:rPr>
        <w:t>0.1</w:t>
      </w:r>
      <w:r w:rsidRPr="00095F07">
        <w:rPr>
          <w:rFonts w:ascii="Times New Roman" w:eastAsia="標楷體" w:hAnsi="Times New Roman"/>
          <w:color w:val="000000" w:themeColor="text1"/>
          <w:sz w:val="28"/>
          <w:szCs w:val="28"/>
        </w:rPr>
        <w:t>及減少</w:t>
      </w:r>
      <w:r w:rsidRPr="00095F07">
        <w:rPr>
          <w:rFonts w:ascii="Times New Roman" w:eastAsia="標楷體" w:hAnsi="Times New Roman"/>
          <w:color w:val="000000" w:themeColor="text1"/>
          <w:sz w:val="28"/>
          <w:szCs w:val="28"/>
        </w:rPr>
        <w:t>0.2</w:t>
      </w:r>
      <w:r w:rsidRPr="00095F07">
        <w:rPr>
          <w:rFonts w:ascii="Times New Roman" w:eastAsia="標楷體" w:hAnsi="Times New Roman"/>
          <w:color w:val="000000" w:themeColor="text1"/>
          <w:sz w:val="28"/>
          <w:szCs w:val="28"/>
        </w:rPr>
        <w:t>個百分點</w:t>
      </w:r>
      <w:r w:rsidR="006715A2" w:rsidRPr="00095F07">
        <w:rPr>
          <w:rFonts w:ascii="Times New Roman" w:eastAsia="標楷體" w:hAnsi="Times New Roman"/>
          <w:color w:val="000000" w:themeColor="text1"/>
          <w:sz w:val="28"/>
          <w:szCs w:val="28"/>
        </w:rPr>
        <w:t>。</w:t>
      </w:r>
    </w:p>
    <w:p w:rsidR="00BF144C" w:rsidRPr="00095F07" w:rsidRDefault="009E2424" w:rsidP="00280BBF">
      <w:pPr>
        <w:numPr>
          <w:ilvl w:val="0"/>
          <w:numId w:val="21"/>
        </w:numPr>
        <w:snapToGrid w:val="0"/>
        <w:spacing w:beforeLines="50" w:before="180" w:line="300" w:lineRule="auto"/>
        <w:ind w:left="709" w:right="-227" w:hanging="567"/>
        <w:jc w:val="both"/>
        <w:rPr>
          <w:rFonts w:eastAsia="標楷體"/>
          <w:color w:val="000000" w:themeColor="text1"/>
          <w:sz w:val="28"/>
          <w:szCs w:val="28"/>
        </w:rPr>
      </w:pPr>
      <w:r w:rsidRPr="00095F07">
        <w:rPr>
          <w:rFonts w:eastAsia="標楷體"/>
          <w:color w:val="000000" w:themeColor="text1"/>
          <w:sz w:val="28"/>
          <w:szCs w:val="28"/>
        </w:rPr>
        <w:t>香港今年</w:t>
      </w:r>
      <w:r w:rsidRPr="00095F07">
        <w:rPr>
          <w:rFonts w:eastAsia="標楷體"/>
          <w:color w:val="000000" w:themeColor="text1"/>
          <w:sz w:val="28"/>
          <w:szCs w:val="28"/>
        </w:rPr>
        <w:t>1</w:t>
      </w:r>
      <w:r w:rsidRPr="00095F07">
        <w:rPr>
          <w:rFonts w:eastAsia="標楷體"/>
          <w:color w:val="000000" w:themeColor="text1"/>
          <w:sz w:val="28"/>
          <w:szCs w:val="28"/>
        </w:rPr>
        <w:t>月出口額</w:t>
      </w:r>
      <w:r w:rsidRPr="00095F07">
        <w:rPr>
          <w:rFonts w:eastAsia="標楷體"/>
          <w:color w:val="000000" w:themeColor="text1"/>
          <w:sz w:val="28"/>
          <w:szCs w:val="28"/>
        </w:rPr>
        <w:t>2,999</w:t>
      </w:r>
      <w:r w:rsidRPr="00095F07">
        <w:rPr>
          <w:rFonts w:eastAsia="標楷體"/>
          <w:color w:val="000000" w:themeColor="text1"/>
          <w:sz w:val="28"/>
          <w:szCs w:val="28"/>
        </w:rPr>
        <w:t>億港元，較上年衰退</w:t>
      </w:r>
      <w:r w:rsidRPr="00095F07">
        <w:rPr>
          <w:rFonts w:eastAsia="標楷體"/>
          <w:color w:val="000000" w:themeColor="text1"/>
          <w:sz w:val="28"/>
          <w:szCs w:val="28"/>
        </w:rPr>
        <w:t>3.8%</w:t>
      </w:r>
      <w:r w:rsidRPr="00095F07">
        <w:rPr>
          <w:rFonts w:eastAsia="標楷體"/>
          <w:color w:val="000000" w:themeColor="text1"/>
          <w:sz w:val="28"/>
          <w:szCs w:val="28"/>
        </w:rPr>
        <w:t>，進口額</w:t>
      </w:r>
      <w:r w:rsidRPr="00095F07">
        <w:rPr>
          <w:rFonts w:eastAsia="標楷體"/>
          <w:color w:val="000000" w:themeColor="text1"/>
          <w:sz w:val="28"/>
          <w:szCs w:val="28"/>
        </w:rPr>
        <w:t>3,174</w:t>
      </w:r>
      <w:r w:rsidRPr="00095F07">
        <w:rPr>
          <w:rFonts w:eastAsia="標楷體"/>
          <w:color w:val="000000" w:themeColor="text1"/>
          <w:sz w:val="28"/>
          <w:szCs w:val="28"/>
        </w:rPr>
        <w:t>億港元，衰退</w:t>
      </w:r>
      <w:r w:rsidRPr="00095F07">
        <w:rPr>
          <w:rFonts w:eastAsia="標楷體"/>
          <w:color w:val="000000" w:themeColor="text1"/>
          <w:sz w:val="28"/>
          <w:szCs w:val="28"/>
        </w:rPr>
        <w:t>9.0%</w:t>
      </w:r>
      <w:r w:rsidRPr="00095F07">
        <w:rPr>
          <w:rFonts w:eastAsia="標楷體"/>
          <w:color w:val="000000" w:themeColor="text1"/>
          <w:sz w:val="28"/>
          <w:szCs w:val="28"/>
        </w:rPr>
        <w:t>，在出口地區方面</w:t>
      </w:r>
      <w:r w:rsidRPr="00095F07">
        <w:rPr>
          <w:rFonts w:eastAsia="標楷體"/>
          <w:color w:val="000000" w:themeColor="text1"/>
          <w:sz w:val="28"/>
          <w:szCs w:val="28"/>
        </w:rPr>
        <w:t>(</w:t>
      </w:r>
      <w:r w:rsidRPr="00095F07">
        <w:rPr>
          <w:rFonts w:eastAsia="標楷體"/>
          <w:color w:val="000000" w:themeColor="text1"/>
          <w:sz w:val="28"/>
          <w:szCs w:val="28"/>
        </w:rPr>
        <w:t>以商品價格計算</w:t>
      </w:r>
      <w:r w:rsidRPr="00095F07">
        <w:rPr>
          <w:rFonts w:eastAsia="標楷體"/>
          <w:color w:val="000000" w:themeColor="text1"/>
          <w:sz w:val="28"/>
          <w:szCs w:val="28"/>
        </w:rPr>
        <w:t>)</w:t>
      </w:r>
      <w:r w:rsidRPr="00095F07">
        <w:rPr>
          <w:rFonts w:eastAsia="標楷體"/>
          <w:color w:val="000000" w:themeColor="text1"/>
          <w:sz w:val="28"/>
          <w:szCs w:val="28"/>
        </w:rPr>
        <w:t>，輸往越南</w:t>
      </w:r>
      <w:r w:rsidRPr="00095F07">
        <w:rPr>
          <w:rFonts w:eastAsia="標楷體"/>
          <w:color w:val="000000" w:themeColor="text1"/>
          <w:sz w:val="28"/>
          <w:szCs w:val="28"/>
        </w:rPr>
        <w:t>(-1.6%)</w:t>
      </w:r>
      <w:r w:rsidRPr="00095F07">
        <w:rPr>
          <w:rFonts w:eastAsia="標楷體"/>
          <w:color w:val="000000" w:themeColor="text1"/>
          <w:sz w:val="28"/>
          <w:szCs w:val="28"/>
        </w:rPr>
        <w:t>、日本</w:t>
      </w:r>
      <w:r w:rsidRPr="00095F07">
        <w:rPr>
          <w:rFonts w:eastAsia="標楷體"/>
          <w:color w:val="000000" w:themeColor="text1"/>
          <w:sz w:val="28"/>
          <w:szCs w:val="28"/>
        </w:rPr>
        <w:t>(-1.7%)</w:t>
      </w:r>
      <w:r w:rsidRPr="00095F07">
        <w:rPr>
          <w:rFonts w:eastAsia="標楷體"/>
          <w:color w:val="000000" w:themeColor="text1"/>
          <w:sz w:val="28"/>
          <w:szCs w:val="28"/>
        </w:rPr>
        <w:t>、美國</w:t>
      </w:r>
      <w:r w:rsidRPr="00095F07">
        <w:rPr>
          <w:rFonts w:eastAsia="標楷體"/>
          <w:color w:val="000000" w:themeColor="text1"/>
          <w:sz w:val="28"/>
          <w:szCs w:val="28"/>
        </w:rPr>
        <w:t>(-2.4%)</w:t>
      </w:r>
      <w:r w:rsidRPr="00095F07">
        <w:rPr>
          <w:rFonts w:eastAsia="標楷體"/>
          <w:color w:val="000000" w:themeColor="text1"/>
          <w:sz w:val="28"/>
          <w:szCs w:val="28"/>
        </w:rPr>
        <w:t>、中國大陸</w:t>
      </w:r>
      <w:r w:rsidRPr="00095F07">
        <w:rPr>
          <w:rFonts w:eastAsia="標楷體"/>
          <w:color w:val="000000" w:themeColor="text1"/>
          <w:sz w:val="28"/>
          <w:szCs w:val="28"/>
        </w:rPr>
        <w:t>(-3.0%)</w:t>
      </w:r>
      <w:r w:rsidRPr="00095F07">
        <w:rPr>
          <w:rFonts w:eastAsia="標楷體"/>
          <w:color w:val="000000" w:themeColor="text1"/>
          <w:sz w:val="28"/>
          <w:szCs w:val="28"/>
        </w:rPr>
        <w:t>及印度</w:t>
      </w:r>
      <w:r w:rsidRPr="00095F07">
        <w:rPr>
          <w:rFonts w:eastAsia="標楷體"/>
          <w:color w:val="000000" w:themeColor="text1"/>
          <w:sz w:val="28"/>
          <w:szCs w:val="28"/>
        </w:rPr>
        <w:t>(-4.7%)</w:t>
      </w:r>
      <w:r w:rsidRPr="00095F07">
        <w:rPr>
          <w:rFonts w:eastAsia="標楷體"/>
          <w:color w:val="000000" w:themeColor="text1"/>
          <w:sz w:val="28"/>
          <w:szCs w:val="28"/>
        </w:rPr>
        <w:t>等地均下跌；若以貨量計算，</w:t>
      </w:r>
      <w:proofErr w:type="gramStart"/>
      <w:r w:rsidRPr="00095F07">
        <w:rPr>
          <w:rFonts w:eastAsia="標楷體"/>
          <w:color w:val="000000" w:themeColor="text1"/>
          <w:sz w:val="28"/>
          <w:szCs w:val="28"/>
        </w:rPr>
        <w:t>除輸往</w:t>
      </w:r>
      <w:proofErr w:type="gramEnd"/>
      <w:r w:rsidRPr="00095F07">
        <w:rPr>
          <w:rFonts w:eastAsia="標楷體"/>
          <w:color w:val="000000" w:themeColor="text1"/>
          <w:sz w:val="28"/>
          <w:szCs w:val="28"/>
        </w:rPr>
        <w:t>中國大陸</w:t>
      </w:r>
      <w:r w:rsidRPr="00095F07">
        <w:rPr>
          <w:rFonts w:eastAsia="標楷體"/>
          <w:color w:val="000000" w:themeColor="text1"/>
          <w:sz w:val="28"/>
          <w:szCs w:val="28"/>
        </w:rPr>
        <w:t>(-4.9%)</w:t>
      </w:r>
      <w:r w:rsidRPr="00095F07">
        <w:rPr>
          <w:rFonts w:eastAsia="標楷體"/>
          <w:color w:val="000000" w:themeColor="text1"/>
          <w:sz w:val="28"/>
          <w:szCs w:val="28"/>
        </w:rPr>
        <w:t>衰退外，其餘越南</w:t>
      </w:r>
      <w:r w:rsidRPr="00095F07">
        <w:rPr>
          <w:rFonts w:eastAsia="標楷體"/>
          <w:color w:val="000000" w:themeColor="text1"/>
          <w:sz w:val="28"/>
          <w:szCs w:val="28"/>
        </w:rPr>
        <w:t>(0.5%)</w:t>
      </w:r>
      <w:r w:rsidRPr="00095F07">
        <w:rPr>
          <w:rFonts w:eastAsia="標楷體"/>
          <w:color w:val="000000" w:themeColor="text1"/>
          <w:sz w:val="28"/>
          <w:szCs w:val="28"/>
        </w:rPr>
        <w:t>、美國</w:t>
      </w:r>
      <w:r w:rsidRPr="00095F07">
        <w:rPr>
          <w:rFonts w:eastAsia="標楷體"/>
          <w:color w:val="000000" w:themeColor="text1"/>
          <w:sz w:val="28"/>
          <w:szCs w:val="28"/>
        </w:rPr>
        <w:t>(1.9%)</w:t>
      </w:r>
      <w:r w:rsidRPr="00095F07">
        <w:rPr>
          <w:rFonts w:eastAsia="標楷體"/>
          <w:color w:val="000000" w:themeColor="text1"/>
          <w:sz w:val="28"/>
          <w:szCs w:val="28"/>
        </w:rPr>
        <w:t>、日本</w:t>
      </w:r>
      <w:r w:rsidRPr="00095F07">
        <w:rPr>
          <w:rFonts w:eastAsia="標楷體"/>
          <w:color w:val="000000" w:themeColor="text1"/>
          <w:sz w:val="28"/>
          <w:szCs w:val="28"/>
        </w:rPr>
        <w:t>(5.8%)</w:t>
      </w:r>
      <w:r w:rsidRPr="00095F07">
        <w:rPr>
          <w:rFonts w:eastAsia="標楷體"/>
          <w:color w:val="000000" w:themeColor="text1"/>
          <w:sz w:val="28"/>
          <w:szCs w:val="28"/>
        </w:rPr>
        <w:t>及印度</w:t>
      </w:r>
      <w:r w:rsidRPr="00095F07">
        <w:rPr>
          <w:rFonts w:eastAsia="標楷體"/>
          <w:color w:val="000000" w:themeColor="text1"/>
          <w:sz w:val="28"/>
          <w:szCs w:val="28"/>
        </w:rPr>
        <w:t>(17.6%)</w:t>
      </w:r>
      <w:r w:rsidRPr="00095F07">
        <w:rPr>
          <w:rFonts w:eastAsia="標楷體"/>
          <w:color w:val="000000" w:themeColor="text1"/>
          <w:sz w:val="28"/>
          <w:szCs w:val="28"/>
        </w:rPr>
        <w:t>等地均成長</w:t>
      </w:r>
      <w:r w:rsidR="00320FD8" w:rsidRPr="00095F07">
        <w:rPr>
          <w:rFonts w:eastAsia="標楷體"/>
          <w:color w:val="000000" w:themeColor="text1"/>
          <w:sz w:val="28"/>
          <w:szCs w:val="28"/>
        </w:rPr>
        <w:t>。</w:t>
      </w:r>
    </w:p>
    <w:p w:rsidR="00147FA8" w:rsidRDefault="009E2424" w:rsidP="00280BBF">
      <w:pPr>
        <w:pStyle w:val="afffff"/>
        <w:numPr>
          <w:ilvl w:val="0"/>
          <w:numId w:val="21"/>
        </w:numPr>
        <w:snapToGrid w:val="0"/>
        <w:spacing w:before="180" w:line="300" w:lineRule="auto"/>
        <w:ind w:leftChars="0" w:left="709" w:rightChars="-95" w:right="-228" w:firstLineChars="0" w:hanging="567"/>
        <w:rPr>
          <w:rFonts w:ascii="Times New Roman" w:eastAsia="標楷體" w:hAnsi="Times New Roman"/>
          <w:color w:val="000000" w:themeColor="text1"/>
          <w:sz w:val="28"/>
          <w:szCs w:val="28"/>
        </w:rPr>
      </w:pPr>
      <w:r w:rsidRPr="00095F07">
        <w:rPr>
          <w:rFonts w:ascii="Times New Roman" w:eastAsia="標楷體" w:hAnsi="Times New Roman"/>
          <w:color w:val="000000" w:themeColor="text1"/>
          <w:sz w:val="28"/>
          <w:szCs w:val="28"/>
        </w:rPr>
        <w:t>香港去年第</w:t>
      </w:r>
      <w:r w:rsidRPr="00095F07">
        <w:rPr>
          <w:rFonts w:ascii="Times New Roman" w:eastAsia="標楷體" w:hAnsi="Times New Roman"/>
          <w:color w:val="000000" w:themeColor="text1"/>
          <w:sz w:val="28"/>
          <w:szCs w:val="28"/>
        </w:rPr>
        <w:t>4</w:t>
      </w:r>
      <w:r w:rsidRPr="00095F07">
        <w:rPr>
          <w:rFonts w:ascii="Times New Roman" w:eastAsia="標楷體" w:hAnsi="Times New Roman"/>
          <w:color w:val="000000" w:themeColor="text1"/>
          <w:sz w:val="28"/>
          <w:szCs w:val="28"/>
        </w:rPr>
        <w:t>季工業生產指數下跌</w:t>
      </w:r>
      <w:r w:rsidRPr="00095F07">
        <w:rPr>
          <w:rFonts w:ascii="Times New Roman" w:eastAsia="標楷體" w:hAnsi="Times New Roman"/>
          <w:color w:val="000000" w:themeColor="text1"/>
          <w:sz w:val="28"/>
          <w:szCs w:val="28"/>
        </w:rPr>
        <w:t>1.1%</w:t>
      </w:r>
      <w:r w:rsidRPr="00095F07">
        <w:rPr>
          <w:rFonts w:ascii="Times New Roman" w:eastAsia="標楷體" w:hAnsi="Times New Roman"/>
          <w:color w:val="000000" w:themeColor="text1"/>
          <w:sz w:val="28"/>
          <w:szCs w:val="28"/>
        </w:rPr>
        <w:t>，全年下跌</w:t>
      </w:r>
      <w:r w:rsidRPr="00095F07">
        <w:rPr>
          <w:rFonts w:ascii="Times New Roman" w:eastAsia="標楷體" w:hAnsi="Times New Roman"/>
          <w:color w:val="000000" w:themeColor="text1"/>
          <w:sz w:val="28"/>
          <w:szCs w:val="28"/>
        </w:rPr>
        <w:t>1.5%</w:t>
      </w:r>
      <w:r w:rsidRPr="00095F07">
        <w:rPr>
          <w:rFonts w:ascii="Times New Roman" w:eastAsia="標楷體" w:hAnsi="Times New Roman"/>
          <w:color w:val="000000" w:themeColor="text1"/>
          <w:sz w:val="28"/>
          <w:szCs w:val="28"/>
        </w:rPr>
        <w:t>，製造業主要行業中，除飲食、飲品及菸草製品業</w:t>
      </w:r>
      <w:r w:rsidRPr="00095F07">
        <w:rPr>
          <w:rFonts w:ascii="Times New Roman" w:eastAsia="標楷體" w:hAnsi="Times New Roman"/>
          <w:color w:val="000000" w:themeColor="text1"/>
          <w:sz w:val="28"/>
          <w:szCs w:val="28"/>
        </w:rPr>
        <w:t>(4.7%)</w:t>
      </w:r>
      <w:r w:rsidR="00E87503">
        <w:rPr>
          <w:rFonts w:ascii="Times New Roman" w:eastAsia="標楷體" w:hAnsi="Times New Roman" w:hint="eastAsia"/>
          <w:color w:val="000000" w:themeColor="text1"/>
          <w:sz w:val="28"/>
          <w:szCs w:val="28"/>
        </w:rPr>
        <w:t>，以及</w:t>
      </w:r>
      <w:r w:rsidRPr="00095F07">
        <w:rPr>
          <w:rFonts w:ascii="Times New Roman" w:eastAsia="標楷體" w:hAnsi="Times New Roman"/>
          <w:color w:val="000000" w:themeColor="text1"/>
          <w:sz w:val="28"/>
          <w:szCs w:val="28"/>
        </w:rPr>
        <w:t>紙製品、印刷及</w:t>
      </w:r>
      <w:proofErr w:type="gramStart"/>
      <w:r w:rsidRPr="00095F07">
        <w:rPr>
          <w:rFonts w:ascii="Times New Roman" w:eastAsia="標楷體" w:hAnsi="Times New Roman"/>
          <w:color w:val="000000" w:themeColor="text1"/>
          <w:sz w:val="28"/>
          <w:szCs w:val="28"/>
        </w:rPr>
        <w:t>已儲錄</w:t>
      </w:r>
      <w:proofErr w:type="gramEnd"/>
      <w:r w:rsidRPr="00095F07">
        <w:rPr>
          <w:rFonts w:ascii="Times New Roman" w:eastAsia="標楷體" w:hAnsi="Times New Roman"/>
          <w:color w:val="000000" w:themeColor="text1"/>
          <w:sz w:val="28"/>
          <w:szCs w:val="28"/>
        </w:rPr>
        <w:t>資料媒體複製業</w:t>
      </w:r>
      <w:r w:rsidRPr="00095F07">
        <w:rPr>
          <w:rFonts w:ascii="Times New Roman" w:eastAsia="標楷體" w:hAnsi="Times New Roman"/>
          <w:color w:val="000000" w:themeColor="text1"/>
          <w:sz w:val="28"/>
          <w:szCs w:val="28"/>
        </w:rPr>
        <w:t>(0.1%)</w:t>
      </w:r>
      <w:r w:rsidRPr="00095F07">
        <w:rPr>
          <w:rFonts w:ascii="Times New Roman" w:eastAsia="標楷體" w:hAnsi="Times New Roman"/>
          <w:color w:val="000000" w:themeColor="text1"/>
          <w:sz w:val="28"/>
          <w:szCs w:val="28"/>
        </w:rPr>
        <w:t>成長外，其餘紡織業</w:t>
      </w:r>
      <w:r w:rsidRPr="00095F07">
        <w:rPr>
          <w:rFonts w:ascii="Times New Roman" w:eastAsia="標楷體" w:hAnsi="Times New Roman"/>
          <w:color w:val="000000" w:themeColor="text1"/>
          <w:sz w:val="28"/>
          <w:szCs w:val="28"/>
        </w:rPr>
        <w:t>(-28.4%)</w:t>
      </w:r>
      <w:r w:rsidR="00E87503">
        <w:rPr>
          <w:rFonts w:ascii="Times New Roman" w:eastAsia="標楷體" w:hAnsi="Times New Roman" w:hint="eastAsia"/>
          <w:color w:val="000000" w:themeColor="text1"/>
          <w:sz w:val="28"/>
          <w:szCs w:val="28"/>
        </w:rPr>
        <w:t>、</w:t>
      </w:r>
      <w:r w:rsidRPr="00095F07">
        <w:rPr>
          <w:rFonts w:ascii="Times New Roman" w:eastAsia="標楷體" w:hAnsi="Times New Roman"/>
          <w:color w:val="000000" w:themeColor="text1"/>
          <w:sz w:val="28"/>
          <w:szCs w:val="28"/>
        </w:rPr>
        <w:t>金屬、電腦、電子及光學產品、機械及設備業</w:t>
      </w:r>
      <w:r w:rsidRPr="00095F07">
        <w:rPr>
          <w:rFonts w:ascii="Times New Roman" w:eastAsia="標楷體" w:hAnsi="Times New Roman"/>
          <w:color w:val="000000" w:themeColor="text1"/>
          <w:sz w:val="28"/>
          <w:szCs w:val="28"/>
        </w:rPr>
        <w:t>(-10.8%)</w:t>
      </w:r>
      <w:r w:rsidRPr="00095F07">
        <w:rPr>
          <w:rFonts w:ascii="Times New Roman" w:eastAsia="標楷體" w:hAnsi="Times New Roman"/>
          <w:color w:val="000000" w:themeColor="text1"/>
          <w:sz w:val="28"/>
          <w:szCs w:val="28"/>
        </w:rPr>
        <w:t>及成衣業</w:t>
      </w:r>
      <w:r w:rsidRPr="00095F07">
        <w:rPr>
          <w:rFonts w:ascii="Times New Roman" w:eastAsia="標楷體" w:hAnsi="Times New Roman"/>
          <w:color w:val="000000" w:themeColor="text1"/>
          <w:sz w:val="28"/>
          <w:szCs w:val="28"/>
        </w:rPr>
        <w:t>(-5.1%)</w:t>
      </w:r>
      <w:r w:rsidRPr="00095F07">
        <w:rPr>
          <w:rFonts w:ascii="Times New Roman" w:eastAsia="標楷體" w:hAnsi="Times New Roman"/>
          <w:color w:val="000000" w:themeColor="text1"/>
          <w:sz w:val="28"/>
          <w:szCs w:val="28"/>
        </w:rPr>
        <w:t>皆衰退</w:t>
      </w:r>
      <w:r w:rsidR="006715A2" w:rsidRPr="00095F07">
        <w:rPr>
          <w:rFonts w:ascii="Times New Roman" w:eastAsia="標楷體" w:hAnsi="Times New Roman"/>
          <w:color w:val="000000" w:themeColor="text1"/>
          <w:sz w:val="28"/>
          <w:szCs w:val="28"/>
        </w:rPr>
        <w:t>。</w:t>
      </w:r>
    </w:p>
    <w:p w:rsidR="00E87503" w:rsidRPr="00095F07" w:rsidRDefault="00E87503" w:rsidP="00280BBF">
      <w:pPr>
        <w:pStyle w:val="afffff"/>
        <w:numPr>
          <w:ilvl w:val="0"/>
          <w:numId w:val="21"/>
        </w:numPr>
        <w:snapToGrid w:val="0"/>
        <w:spacing w:before="180" w:line="300" w:lineRule="auto"/>
        <w:ind w:leftChars="0" w:left="709" w:rightChars="-95" w:right="-228" w:firstLineChars="0" w:hanging="567"/>
        <w:rPr>
          <w:rFonts w:ascii="Times New Roman" w:eastAsia="標楷體" w:hAnsi="Times New Roman"/>
          <w:color w:val="000000" w:themeColor="text1"/>
          <w:sz w:val="28"/>
          <w:szCs w:val="28"/>
        </w:rPr>
      </w:pPr>
      <w:r w:rsidRPr="00095F07">
        <w:rPr>
          <w:rFonts w:ascii="Times New Roman" w:eastAsia="標楷體" w:hAnsi="Times New Roman"/>
          <w:color w:val="000000" w:themeColor="text1"/>
          <w:sz w:val="28"/>
          <w:szCs w:val="28"/>
        </w:rPr>
        <w:t>香港於今年</w:t>
      </w:r>
      <w:r w:rsidRPr="00095F07">
        <w:rPr>
          <w:rFonts w:ascii="Times New Roman" w:eastAsia="標楷體" w:hAnsi="Times New Roman"/>
          <w:color w:val="000000" w:themeColor="text1"/>
          <w:sz w:val="28"/>
          <w:szCs w:val="28"/>
        </w:rPr>
        <w:t>2</w:t>
      </w:r>
      <w:r w:rsidRPr="00095F07">
        <w:rPr>
          <w:rFonts w:ascii="Times New Roman" w:eastAsia="標楷體" w:hAnsi="Times New Roman"/>
          <w:color w:val="000000" w:themeColor="text1"/>
          <w:sz w:val="28"/>
          <w:szCs w:val="28"/>
        </w:rPr>
        <w:t>月</w:t>
      </w:r>
      <w:r w:rsidRPr="00095F07">
        <w:rPr>
          <w:rFonts w:ascii="Times New Roman" w:eastAsia="標楷體" w:hAnsi="Times New Roman"/>
          <w:color w:val="000000" w:themeColor="text1"/>
          <w:sz w:val="28"/>
          <w:szCs w:val="28"/>
        </w:rPr>
        <w:t>29</w:t>
      </w:r>
      <w:r w:rsidRPr="00095F07">
        <w:rPr>
          <w:rFonts w:ascii="Times New Roman" w:eastAsia="標楷體" w:hAnsi="Times New Roman"/>
          <w:color w:val="000000" w:themeColor="text1"/>
          <w:sz w:val="28"/>
          <w:szCs w:val="28"/>
        </w:rPr>
        <w:t>日與深圳市簽屬「前海試行香港工程建設模式合作協議」、「促進創意產業合作協議」及「兩地水生動物疫病檢測合作協議」等協議，香港政務司指出，創新及科技將會是深圳及香港今年合作重點，目前已與深圳市及瑞典卡羅琳醫學院共同籌備三方專責小組，將結合香港和瑞典在再生醫學方面的研發實力，以及深圳的產業化能力，致力於發展深港兩地之新合作模</w:t>
      </w:r>
      <w:r w:rsidRPr="00095F07">
        <w:rPr>
          <w:rFonts w:ascii="Times New Roman" w:eastAsia="標楷體" w:hAnsi="Times New Roman" w:hint="eastAsia"/>
          <w:color w:val="000000" w:themeColor="text1"/>
          <w:sz w:val="28"/>
          <w:szCs w:val="28"/>
        </w:rPr>
        <w:t>式</w:t>
      </w:r>
      <w:r w:rsidRPr="00095F07">
        <w:rPr>
          <w:rFonts w:ascii="Times New Roman" w:eastAsia="標楷體" w:hint="eastAsia"/>
          <w:color w:val="000000" w:themeColor="text1"/>
          <w:sz w:val="28"/>
          <w:szCs w:val="28"/>
        </w:rPr>
        <w:t>。</w:t>
      </w:r>
    </w:p>
    <w:p w:rsidR="009E2424" w:rsidRPr="00E87503" w:rsidRDefault="009E2424" w:rsidP="00E87503">
      <w:pPr>
        <w:spacing w:before="120"/>
        <w:ind w:left="142"/>
        <w:rPr>
          <w:rFonts w:eastAsia="標楷體"/>
          <w:color w:val="000000" w:themeColor="text1"/>
          <w:sz w:val="28"/>
          <w:szCs w:val="28"/>
        </w:rPr>
      </w:pPr>
    </w:p>
    <w:p w:rsidR="00F24F0B" w:rsidRPr="00095F07" w:rsidRDefault="00F24F0B">
      <w:pPr>
        <w:widowControl/>
        <w:rPr>
          <w:rFonts w:eastAsia="標楷體"/>
          <w:color w:val="000000" w:themeColor="text1"/>
          <w:sz w:val="28"/>
          <w:szCs w:val="28"/>
        </w:rPr>
      </w:pPr>
      <w:r w:rsidRPr="00095F07">
        <w:rPr>
          <w:rFonts w:eastAsia="標楷體"/>
          <w:color w:val="000000" w:themeColor="text1"/>
          <w:sz w:val="28"/>
          <w:szCs w:val="28"/>
        </w:rPr>
        <w:br w:type="page"/>
      </w:r>
    </w:p>
    <w:p w:rsidR="004B3C8F" w:rsidRPr="00A14A36" w:rsidRDefault="004B3C8F" w:rsidP="004B3C8F">
      <w:pPr>
        <w:widowControl/>
        <w:tabs>
          <w:tab w:val="left" w:pos="6840"/>
        </w:tabs>
        <w:snapToGrid w:val="0"/>
        <w:spacing w:beforeLines="50" w:before="180" w:line="288" w:lineRule="auto"/>
        <w:jc w:val="center"/>
        <w:rPr>
          <w:rFonts w:eastAsia="標楷體"/>
          <w:b/>
          <w:kern w:val="0"/>
          <w:sz w:val="28"/>
          <w:szCs w:val="20"/>
        </w:rPr>
      </w:pPr>
      <w:r w:rsidRPr="00A14A36">
        <w:rPr>
          <w:rFonts w:eastAsia="標楷體"/>
          <w:b/>
          <w:kern w:val="0"/>
          <w:sz w:val="28"/>
          <w:szCs w:val="32"/>
          <w:lang w:val="zh-TW"/>
        </w:rPr>
        <w:lastRenderedPageBreak/>
        <w:t>表</w:t>
      </w:r>
      <w:r w:rsidRPr="00A14A36">
        <w:rPr>
          <w:rFonts w:eastAsia="標楷體"/>
          <w:b/>
          <w:kern w:val="0"/>
          <w:sz w:val="28"/>
          <w:szCs w:val="32"/>
          <w:lang w:val="zh-TW"/>
        </w:rPr>
        <w:t xml:space="preserve">1-3-4   </w:t>
      </w:r>
      <w:r w:rsidRPr="00A14A36">
        <w:rPr>
          <w:rFonts w:eastAsia="標楷體"/>
          <w:b/>
          <w:kern w:val="0"/>
          <w:sz w:val="28"/>
          <w:szCs w:val="32"/>
          <w:lang w:val="zh-TW"/>
        </w:rPr>
        <w:t>香港重要經濟指標</w:t>
      </w:r>
    </w:p>
    <w:p w:rsidR="00280BBF" w:rsidRPr="00280BBF" w:rsidRDefault="004B3C8F" w:rsidP="00280BBF">
      <w:pPr>
        <w:tabs>
          <w:tab w:val="left" w:pos="6840"/>
        </w:tabs>
        <w:snapToGrid w:val="0"/>
        <w:jc w:val="right"/>
        <w:rPr>
          <w:rFonts w:eastAsia="標楷體"/>
          <w:bCs/>
          <w:sz w:val="22"/>
          <w:szCs w:val="28"/>
        </w:rPr>
      </w:pPr>
      <w:r w:rsidRPr="00A14A36">
        <w:rPr>
          <w:rFonts w:eastAsia="標楷體"/>
          <w:bCs/>
          <w:sz w:val="28"/>
          <w:szCs w:val="32"/>
          <w:lang w:val="zh-TW"/>
        </w:rPr>
        <w:t xml:space="preserve">            </w:t>
      </w:r>
      <w:r w:rsidR="00280BBF" w:rsidRPr="00280BBF">
        <w:rPr>
          <w:rFonts w:eastAsia="標楷體"/>
          <w:bCs/>
          <w:sz w:val="22"/>
          <w:szCs w:val="28"/>
          <w:lang w:val="zh-TW"/>
        </w:rPr>
        <w:t>單位：</w:t>
      </w:r>
      <w:r w:rsidR="00280BBF" w:rsidRPr="00280BBF">
        <w:rPr>
          <w:rFonts w:eastAsia="標楷體"/>
          <w:bCs/>
          <w:sz w:val="22"/>
          <w:szCs w:val="28"/>
          <w:lang w:val="zh-TW"/>
        </w:rPr>
        <w:t>10</w:t>
      </w:r>
      <w:r w:rsidR="00280BBF" w:rsidRPr="00280BBF">
        <w:rPr>
          <w:rFonts w:eastAsia="標楷體"/>
          <w:bCs/>
          <w:sz w:val="22"/>
          <w:szCs w:val="28"/>
          <w:lang w:val="zh-TW"/>
        </w:rPr>
        <w:t>億港元；</w:t>
      </w:r>
      <w:r w:rsidR="00280BBF" w:rsidRPr="00280BBF">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280BBF" w:rsidRPr="00280BBF" w:rsidTr="005446F7">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lang w:val="zh-TW"/>
              </w:rPr>
              <w:t>年</w:t>
            </w:r>
            <w:r w:rsidRPr="00280BBF">
              <w:rPr>
                <w:rFonts w:eastAsia="標楷體"/>
                <w:bCs/>
                <w:sz w:val="22"/>
                <w:szCs w:val="22"/>
              </w:rPr>
              <w:t>(</w:t>
            </w:r>
            <w:r w:rsidRPr="00280BBF">
              <w:rPr>
                <w:rFonts w:eastAsia="標楷體"/>
                <w:bCs/>
                <w:sz w:val="22"/>
                <w:szCs w:val="22"/>
                <w:lang w:val="zh-TW"/>
              </w:rPr>
              <w:t>月</w:t>
            </w:r>
            <w:r w:rsidRPr="00280BBF">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lang w:val="zh-TW"/>
              </w:rPr>
              <w:t>實質</w:t>
            </w:r>
          </w:p>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lang w:val="zh-TW"/>
              </w:rPr>
              <w:t>工業</w:t>
            </w:r>
          </w:p>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0"/>
              </w:rPr>
            </w:pPr>
            <w:r w:rsidRPr="00280BBF">
              <w:rPr>
                <w:rFonts w:eastAsia="標楷體"/>
                <w:bCs/>
                <w:sz w:val="22"/>
                <w:szCs w:val="20"/>
              </w:rPr>
              <w:t>貿</w:t>
            </w:r>
            <w:r w:rsidRPr="00280BBF">
              <w:rPr>
                <w:rFonts w:eastAsia="標楷體"/>
                <w:bCs/>
                <w:sz w:val="22"/>
                <w:szCs w:val="20"/>
              </w:rPr>
              <w:t xml:space="preserve">    </w:t>
            </w:r>
            <w:r w:rsidRPr="00280BBF">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lang w:val="zh-TW"/>
              </w:rPr>
            </w:pPr>
            <w:r w:rsidRPr="00280BBF">
              <w:rPr>
                <w:rFonts w:eastAsia="標楷體"/>
                <w:bCs/>
                <w:sz w:val="22"/>
                <w:szCs w:val="22"/>
                <w:lang w:val="zh-TW"/>
              </w:rPr>
              <w:t>消費者</w:t>
            </w:r>
          </w:p>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lang w:val="zh-TW"/>
              </w:rPr>
              <w:t>失業率</w:t>
            </w:r>
          </w:p>
        </w:tc>
      </w:tr>
      <w:tr w:rsidR="00280BBF" w:rsidRPr="00280BBF" w:rsidTr="005446F7">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280BBF" w:rsidRPr="00280BBF" w:rsidRDefault="00280BBF" w:rsidP="00280BBF">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80BBF" w:rsidRPr="00280BBF" w:rsidRDefault="00280BBF" w:rsidP="00280BBF">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80BBF" w:rsidRPr="00280BBF" w:rsidRDefault="00280BBF" w:rsidP="00280BBF">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280BBF" w:rsidRPr="00280BBF" w:rsidRDefault="00280BBF" w:rsidP="00280BBF">
            <w:pPr>
              <w:tabs>
                <w:tab w:val="left" w:pos="6840"/>
              </w:tabs>
              <w:autoSpaceDE w:val="0"/>
              <w:autoSpaceDN w:val="0"/>
              <w:adjustRightInd w:val="0"/>
              <w:snapToGrid w:val="0"/>
              <w:spacing w:beforeLines="30" w:before="108" w:line="240" w:lineRule="atLeast"/>
              <w:jc w:val="center"/>
              <w:rPr>
                <w:rFonts w:eastAsia="標楷體"/>
                <w:bCs/>
                <w:sz w:val="22"/>
              </w:rPr>
            </w:pPr>
            <w:r w:rsidRPr="00280BBF">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80BBF" w:rsidRPr="00280BBF" w:rsidRDefault="00280BBF" w:rsidP="00280BBF">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280BBF" w:rsidRPr="00280BBF" w:rsidRDefault="00280BBF" w:rsidP="00280BBF">
            <w:pPr>
              <w:widowControl/>
              <w:rPr>
                <w:rFonts w:eastAsia="標楷體"/>
                <w:bCs/>
                <w:sz w:val="22"/>
                <w:szCs w:val="22"/>
              </w:rPr>
            </w:pPr>
          </w:p>
        </w:tc>
      </w:tr>
      <w:tr w:rsidR="00280BBF" w:rsidRPr="00280BBF" w:rsidTr="005446F7">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280BBF" w:rsidRPr="00280BBF" w:rsidRDefault="00280BBF" w:rsidP="00280BBF">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80BBF" w:rsidRPr="00280BBF" w:rsidRDefault="00280BBF" w:rsidP="00280BBF">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80BBF" w:rsidRPr="00280BBF" w:rsidRDefault="00280BBF" w:rsidP="00280BBF">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280BBF" w:rsidRPr="00280BBF" w:rsidRDefault="00280BBF" w:rsidP="00280BBF">
            <w:pPr>
              <w:tabs>
                <w:tab w:val="left" w:pos="6840"/>
              </w:tabs>
              <w:autoSpaceDE w:val="0"/>
              <w:autoSpaceDN w:val="0"/>
              <w:adjustRightInd w:val="0"/>
              <w:snapToGrid w:val="0"/>
              <w:spacing w:line="240" w:lineRule="atLeast"/>
              <w:jc w:val="center"/>
              <w:rPr>
                <w:rFonts w:eastAsia="標楷體"/>
                <w:bCs/>
                <w:sz w:val="22"/>
                <w:szCs w:val="22"/>
              </w:rPr>
            </w:pPr>
            <w:r w:rsidRPr="00280BBF">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80BBF" w:rsidRPr="00280BBF" w:rsidRDefault="00280BBF" w:rsidP="00280BBF">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80BBF" w:rsidRPr="00280BBF" w:rsidRDefault="00280BBF" w:rsidP="00280BBF">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280BBF" w:rsidRPr="00280BBF" w:rsidRDefault="00280BBF" w:rsidP="00280BBF">
            <w:pPr>
              <w:widowControl/>
              <w:rPr>
                <w:rFonts w:eastAsia="標楷體"/>
                <w:bCs/>
                <w:sz w:val="22"/>
                <w:szCs w:val="22"/>
              </w:rPr>
            </w:pPr>
          </w:p>
        </w:tc>
      </w:tr>
      <w:tr w:rsidR="00280BBF" w:rsidRPr="00280BBF" w:rsidTr="005446F7">
        <w:trPr>
          <w:cantSplit/>
        </w:trPr>
        <w:tc>
          <w:tcPr>
            <w:tcW w:w="1288" w:type="dxa"/>
            <w:tcBorders>
              <w:top w:val="nil"/>
              <w:left w:val="nil"/>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2010</w:t>
            </w:r>
            <w:r w:rsidRPr="00280BBF">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6.8</w:t>
            </w:r>
          </w:p>
        </w:tc>
        <w:tc>
          <w:tcPr>
            <w:tcW w:w="84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3.5</w:t>
            </w:r>
          </w:p>
        </w:tc>
        <w:tc>
          <w:tcPr>
            <w:tcW w:w="84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3,031.0</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22.8</w:t>
            </w:r>
          </w:p>
        </w:tc>
        <w:tc>
          <w:tcPr>
            <w:tcW w:w="853"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3,364.8</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25.0</w:t>
            </w:r>
          </w:p>
        </w:tc>
        <w:tc>
          <w:tcPr>
            <w:tcW w:w="91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-333.8</w:t>
            </w:r>
          </w:p>
        </w:tc>
        <w:tc>
          <w:tcPr>
            <w:tcW w:w="85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2.4</w:t>
            </w:r>
          </w:p>
        </w:tc>
        <w:tc>
          <w:tcPr>
            <w:tcW w:w="835" w:type="dxa"/>
            <w:tcBorders>
              <w:top w:val="nil"/>
              <w:left w:val="single" w:sz="6" w:space="0" w:color="auto"/>
              <w:bottom w:val="nil"/>
              <w:right w:val="nil"/>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4.4</w:t>
            </w:r>
          </w:p>
        </w:tc>
      </w:tr>
      <w:tr w:rsidR="00280BBF" w:rsidRPr="00280BBF" w:rsidTr="005446F7">
        <w:trPr>
          <w:cantSplit/>
          <w:trHeight w:val="340"/>
        </w:trPr>
        <w:tc>
          <w:tcPr>
            <w:tcW w:w="1288" w:type="dxa"/>
            <w:tcBorders>
              <w:top w:val="nil"/>
              <w:left w:val="nil"/>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2011</w:t>
            </w:r>
            <w:r w:rsidRPr="00280BBF">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4.9</w:t>
            </w:r>
          </w:p>
        </w:tc>
        <w:tc>
          <w:tcPr>
            <w:tcW w:w="84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0.7</w:t>
            </w:r>
          </w:p>
        </w:tc>
        <w:tc>
          <w:tcPr>
            <w:tcW w:w="84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3,337.3</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3,764.6</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11.9</w:t>
            </w:r>
          </w:p>
        </w:tc>
        <w:tc>
          <w:tcPr>
            <w:tcW w:w="91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-427.3</w:t>
            </w:r>
          </w:p>
        </w:tc>
        <w:tc>
          <w:tcPr>
            <w:tcW w:w="85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5.3</w:t>
            </w:r>
          </w:p>
        </w:tc>
        <w:tc>
          <w:tcPr>
            <w:tcW w:w="835" w:type="dxa"/>
            <w:tcBorders>
              <w:top w:val="nil"/>
              <w:left w:val="single" w:sz="6" w:space="0" w:color="auto"/>
              <w:bottom w:val="nil"/>
              <w:right w:val="nil"/>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3.4</w:t>
            </w:r>
          </w:p>
        </w:tc>
      </w:tr>
      <w:tr w:rsidR="00280BBF" w:rsidRPr="00280BBF" w:rsidTr="005446F7">
        <w:trPr>
          <w:cantSplit/>
        </w:trPr>
        <w:tc>
          <w:tcPr>
            <w:tcW w:w="1288" w:type="dxa"/>
            <w:tcBorders>
              <w:top w:val="nil"/>
              <w:left w:val="nil"/>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2012</w:t>
            </w:r>
            <w:r w:rsidRPr="00280BBF">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1.7</w:t>
            </w:r>
          </w:p>
        </w:tc>
        <w:tc>
          <w:tcPr>
            <w:tcW w:w="84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4.1</w:t>
            </w:r>
          </w:p>
        </w:tc>
        <w:tc>
          <w:tcPr>
            <w:tcW w:w="835" w:type="dxa"/>
            <w:tcBorders>
              <w:top w:val="nil"/>
              <w:left w:val="single" w:sz="6" w:space="0" w:color="auto"/>
              <w:bottom w:val="nil"/>
              <w:right w:val="nil"/>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3.3</w:t>
            </w:r>
          </w:p>
        </w:tc>
      </w:tr>
      <w:tr w:rsidR="00280BBF" w:rsidRPr="00280BBF" w:rsidTr="005446F7">
        <w:trPr>
          <w:cantSplit/>
        </w:trPr>
        <w:tc>
          <w:tcPr>
            <w:tcW w:w="1288" w:type="dxa"/>
            <w:tcBorders>
              <w:top w:val="nil"/>
              <w:left w:val="nil"/>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2013</w:t>
            </w:r>
            <w:r w:rsidRPr="00280BBF">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4,060.7</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4.3</w:t>
            </w:r>
          </w:p>
        </w:tc>
        <w:tc>
          <w:tcPr>
            <w:tcW w:w="835" w:type="dxa"/>
            <w:tcBorders>
              <w:top w:val="nil"/>
              <w:left w:val="single" w:sz="6" w:space="0" w:color="auto"/>
              <w:bottom w:val="nil"/>
              <w:right w:val="nil"/>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3.4</w:t>
            </w:r>
          </w:p>
        </w:tc>
      </w:tr>
      <w:tr w:rsidR="00280BBF" w:rsidRPr="00280BBF" w:rsidTr="005446F7">
        <w:trPr>
          <w:cantSplit/>
        </w:trPr>
        <w:tc>
          <w:tcPr>
            <w:tcW w:w="1288" w:type="dxa"/>
            <w:tcBorders>
              <w:top w:val="nil"/>
              <w:left w:val="nil"/>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2014</w:t>
            </w:r>
            <w:r w:rsidRPr="00280BBF">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w:t>
            </w:r>
            <w:r w:rsidRPr="00280BBF">
              <w:rPr>
                <w:rFonts w:eastAsia="標楷體" w:hint="eastAsia"/>
                <w:sz w:val="22"/>
                <w:szCs w:val="22"/>
              </w:rPr>
              <w:t>6</w:t>
            </w:r>
          </w:p>
        </w:tc>
        <w:tc>
          <w:tcPr>
            <w:tcW w:w="84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3.2</w:t>
            </w:r>
          </w:p>
        </w:tc>
        <w:tc>
          <w:tcPr>
            <w:tcW w:w="853"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4,219.0</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4.4</w:t>
            </w:r>
          </w:p>
        </w:tc>
        <w:tc>
          <w:tcPr>
            <w:tcW w:w="835" w:type="dxa"/>
            <w:tcBorders>
              <w:top w:val="nil"/>
              <w:left w:val="single" w:sz="6" w:space="0" w:color="auto"/>
              <w:bottom w:val="nil"/>
              <w:right w:val="nil"/>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3.2</w:t>
            </w:r>
          </w:p>
        </w:tc>
      </w:tr>
      <w:tr w:rsidR="00280BBF" w:rsidRPr="00280BBF" w:rsidTr="005446F7">
        <w:trPr>
          <w:cantSplit/>
        </w:trPr>
        <w:tc>
          <w:tcPr>
            <w:tcW w:w="1288" w:type="dxa"/>
            <w:tcBorders>
              <w:top w:val="nil"/>
              <w:left w:val="nil"/>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2015</w:t>
            </w:r>
            <w:r w:rsidRPr="00280BBF">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2.4</w:t>
            </w:r>
          </w:p>
        </w:tc>
        <w:tc>
          <w:tcPr>
            <w:tcW w:w="84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280BBF" w:rsidRPr="00280BBF" w:rsidRDefault="00280BBF" w:rsidP="00280BBF">
            <w:pPr>
              <w:jc w:val="center"/>
            </w:pPr>
            <w:r w:rsidRPr="00280BBF">
              <w:rPr>
                <w:rFonts w:hint="eastAsia"/>
              </w:rPr>
              <w:t>3,605.3</w:t>
            </w:r>
          </w:p>
        </w:tc>
        <w:tc>
          <w:tcPr>
            <w:tcW w:w="784" w:type="dxa"/>
            <w:tcBorders>
              <w:top w:val="nil"/>
              <w:left w:val="single" w:sz="6" w:space="0" w:color="auto"/>
              <w:bottom w:val="nil"/>
              <w:right w:val="single" w:sz="6" w:space="0" w:color="auto"/>
            </w:tcBorders>
            <w:shd w:val="clear" w:color="auto" w:fill="auto"/>
            <w:vAlign w:val="center"/>
          </w:tcPr>
          <w:p w:rsidR="00280BBF" w:rsidRPr="00280BBF" w:rsidRDefault="00280BBF" w:rsidP="00280BBF">
            <w:pPr>
              <w:jc w:val="center"/>
            </w:pPr>
            <w:r w:rsidRPr="00280BBF">
              <w:rPr>
                <w:rFonts w:hint="eastAsia"/>
              </w:rPr>
              <w:t>-1.8</w:t>
            </w:r>
          </w:p>
        </w:tc>
        <w:tc>
          <w:tcPr>
            <w:tcW w:w="853" w:type="dxa"/>
            <w:tcBorders>
              <w:top w:val="nil"/>
              <w:left w:val="single" w:sz="6" w:space="0" w:color="auto"/>
              <w:bottom w:val="nil"/>
              <w:right w:val="single" w:sz="6" w:space="0" w:color="auto"/>
            </w:tcBorders>
            <w:shd w:val="clear" w:color="auto" w:fill="auto"/>
            <w:vAlign w:val="center"/>
          </w:tcPr>
          <w:p w:rsidR="00280BBF" w:rsidRPr="00280BBF" w:rsidRDefault="00280BBF" w:rsidP="00280BBF">
            <w:pPr>
              <w:jc w:val="center"/>
            </w:pPr>
            <w:r w:rsidRPr="00280BBF">
              <w:rPr>
                <w:rFonts w:hint="eastAsia"/>
              </w:rPr>
              <w:t>4,046.4</w:t>
            </w:r>
          </w:p>
        </w:tc>
        <w:tc>
          <w:tcPr>
            <w:tcW w:w="784" w:type="dxa"/>
            <w:tcBorders>
              <w:top w:val="nil"/>
              <w:left w:val="single" w:sz="6" w:space="0" w:color="auto"/>
              <w:bottom w:val="nil"/>
              <w:right w:val="single" w:sz="6" w:space="0" w:color="auto"/>
            </w:tcBorders>
            <w:shd w:val="clear" w:color="auto" w:fill="auto"/>
            <w:vAlign w:val="center"/>
          </w:tcPr>
          <w:p w:rsidR="00280BBF" w:rsidRPr="00280BBF" w:rsidRDefault="00280BBF" w:rsidP="00280BBF">
            <w:pPr>
              <w:jc w:val="center"/>
            </w:pPr>
            <w:r w:rsidRPr="00280BBF">
              <w:rPr>
                <w:rFonts w:hint="eastAsia"/>
              </w:rPr>
              <w:t>-4.1</w:t>
            </w:r>
          </w:p>
        </w:tc>
        <w:tc>
          <w:tcPr>
            <w:tcW w:w="910" w:type="dxa"/>
            <w:tcBorders>
              <w:top w:val="nil"/>
              <w:left w:val="single" w:sz="6" w:space="0" w:color="auto"/>
              <w:bottom w:val="nil"/>
              <w:right w:val="single" w:sz="6" w:space="0" w:color="auto"/>
            </w:tcBorders>
            <w:shd w:val="clear" w:color="auto" w:fill="auto"/>
            <w:vAlign w:val="center"/>
          </w:tcPr>
          <w:p w:rsidR="00280BBF" w:rsidRPr="00280BBF" w:rsidRDefault="00280BBF" w:rsidP="00280BBF">
            <w:pPr>
              <w:jc w:val="center"/>
            </w:pPr>
            <w:r w:rsidRPr="00280BBF">
              <w:rPr>
                <w:rFonts w:hint="eastAsia"/>
              </w:rPr>
              <w:t>-441.1</w:t>
            </w:r>
          </w:p>
        </w:tc>
        <w:tc>
          <w:tcPr>
            <w:tcW w:w="854" w:type="dxa"/>
            <w:tcBorders>
              <w:top w:val="nil"/>
              <w:left w:val="single" w:sz="6" w:space="0" w:color="auto"/>
              <w:bottom w:val="nil"/>
              <w:right w:val="single" w:sz="6" w:space="0" w:color="auto"/>
            </w:tcBorders>
            <w:shd w:val="clear" w:color="auto" w:fill="auto"/>
            <w:vAlign w:val="center"/>
          </w:tcPr>
          <w:p w:rsidR="00280BBF" w:rsidRPr="00280BBF" w:rsidRDefault="00280BBF" w:rsidP="00280BBF">
            <w:pPr>
              <w:jc w:val="center"/>
            </w:pPr>
            <w:r w:rsidRPr="00280BBF">
              <w:rPr>
                <w:rFonts w:hint="eastAsia"/>
              </w:rPr>
              <w:t>3.0</w:t>
            </w:r>
          </w:p>
        </w:tc>
        <w:tc>
          <w:tcPr>
            <w:tcW w:w="835" w:type="dxa"/>
            <w:tcBorders>
              <w:top w:val="nil"/>
              <w:left w:val="single" w:sz="6" w:space="0" w:color="auto"/>
              <w:bottom w:val="nil"/>
              <w:right w:val="nil"/>
            </w:tcBorders>
            <w:shd w:val="clear" w:color="auto" w:fill="auto"/>
            <w:vAlign w:val="center"/>
          </w:tcPr>
          <w:p w:rsidR="00280BBF" w:rsidRPr="00280BBF" w:rsidRDefault="00280BBF" w:rsidP="00280BBF">
            <w:pPr>
              <w:jc w:val="center"/>
            </w:pPr>
            <w:r w:rsidRPr="00280BBF">
              <w:rPr>
                <w:rFonts w:hint="eastAsia"/>
              </w:rPr>
              <w:t>3.3</w:t>
            </w:r>
          </w:p>
        </w:tc>
      </w:tr>
      <w:tr w:rsidR="00280BBF" w:rsidRPr="00280BBF" w:rsidTr="005446F7">
        <w:trPr>
          <w:cantSplit/>
        </w:trPr>
        <w:tc>
          <w:tcPr>
            <w:tcW w:w="1288" w:type="dxa"/>
            <w:tcBorders>
              <w:top w:val="nil"/>
              <w:left w:val="nil"/>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1</w:t>
            </w:r>
            <w:r w:rsidRPr="00280BBF">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311.9</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2.8</w:t>
            </w:r>
          </w:p>
        </w:tc>
        <w:tc>
          <w:tcPr>
            <w:tcW w:w="853"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348.9</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7.9</w:t>
            </w:r>
          </w:p>
        </w:tc>
        <w:tc>
          <w:tcPr>
            <w:tcW w:w="91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-37.0</w:t>
            </w:r>
          </w:p>
        </w:tc>
        <w:tc>
          <w:tcPr>
            <w:tcW w:w="85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4.1</w:t>
            </w:r>
          </w:p>
        </w:tc>
        <w:tc>
          <w:tcPr>
            <w:tcW w:w="835" w:type="dxa"/>
            <w:tcBorders>
              <w:top w:val="nil"/>
              <w:left w:val="single" w:sz="6" w:space="0" w:color="auto"/>
              <w:bottom w:val="nil"/>
              <w:right w:val="nil"/>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3.3</w:t>
            </w:r>
          </w:p>
        </w:tc>
      </w:tr>
      <w:tr w:rsidR="00280BBF" w:rsidRPr="00280BBF" w:rsidTr="005446F7">
        <w:trPr>
          <w:cantSplit/>
        </w:trPr>
        <w:tc>
          <w:tcPr>
            <w:tcW w:w="1288" w:type="dxa"/>
            <w:tcBorders>
              <w:top w:val="nil"/>
              <w:left w:val="nil"/>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w:t>
            </w:r>
            <w:r w:rsidRPr="00280BBF">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228.3</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7.2</w:t>
            </w:r>
          </w:p>
        </w:tc>
        <w:tc>
          <w:tcPr>
            <w:tcW w:w="853"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264.2</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-35.9</w:t>
            </w:r>
          </w:p>
        </w:tc>
        <w:tc>
          <w:tcPr>
            <w:tcW w:w="85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4.6</w:t>
            </w:r>
          </w:p>
        </w:tc>
        <w:tc>
          <w:tcPr>
            <w:tcW w:w="835" w:type="dxa"/>
            <w:tcBorders>
              <w:top w:val="nil"/>
              <w:left w:val="single" w:sz="6" w:space="0" w:color="auto"/>
              <w:bottom w:val="nil"/>
              <w:right w:val="nil"/>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3.2</w:t>
            </w:r>
          </w:p>
        </w:tc>
      </w:tr>
      <w:tr w:rsidR="00280BBF" w:rsidRPr="00280BBF" w:rsidTr="005446F7">
        <w:trPr>
          <w:cantSplit/>
        </w:trPr>
        <w:tc>
          <w:tcPr>
            <w:tcW w:w="1288" w:type="dxa"/>
            <w:tcBorders>
              <w:top w:val="nil"/>
              <w:left w:val="nil"/>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w:t>
            </w:r>
            <w:r w:rsidRPr="00280BBF">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2.4(I)</w:t>
            </w:r>
          </w:p>
        </w:tc>
        <w:tc>
          <w:tcPr>
            <w:tcW w:w="84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-1.5(I)</w:t>
            </w:r>
          </w:p>
        </w:tc>
        <w:tc>
          <w:tcPr>
            <w:tcW w:w="84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296.1</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-1.8</w:t>
            </w:r>
          </w:p>
        </w:tc>
        <w:tc>
          <w:tcPr>
            <w:tcW w:w="853"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342.3</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-2.7</w:t>
            </w:r>
          </w:p>
        </w:tc>
        <w:tc>
          <w:tcPr>
            <w:tcW w:w="91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-46.2</w:t>
            </w:r>
          </w:p>
        </w:tc>
        <w:tc>
          <w:tcPr>
            <w:tcW w:w="85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4.5</w:t>
            </w:r>
          </w:p>
        </w:tc>
        <w:tc>
          <w:tcPr>
            <w:tcW w:w="835" w:type="dxa"/>
            <w:tcBorders>
              <w:top w:val="nil"/>
              <w:left w:val="single" w:sz="6" w:space="0" w:color="auto"/>
              <w:bottom w:val="nil"/>
              <w:right w:val="nil"/>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3.2</w:t>
            </w:r>
          </w:p>
        </w:tc>
      </w:tr>
      <w:tr w:rsidR="00280BBF" w:rsidRPr="00280BBF" w:rsidTr="005446F7">
        <w:trPr>
          <w:cantSplit/>
        </w:trPr>
        <w:tc>
          <w:tcPr>
            <w:tcW w:w="1288" w:type="dxa"/>
            <w:tcBorders>
              <w:top w:val="nil"/>
              <w:left w:val="nil"/>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4</w:t>
            </w:r>
            <w:r w:rsidRPr="00280BBF">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291.9</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2.2</w:t>
            </w:r>
          </w:p>
        </w:tc>
        <w:tc>
          <w:tcPr>
            <w:tcW w:w="853"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331.1</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-2.9</w:t>
            </w:r>
          </w:p>
        </w:tc>
        <w:tc>
          <w:tcPr>
            <w:tcW w:w="91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-39.2</w:t>
            </w:r>
          </w:p>
        </w:tc>
        <w:tc>
          <w:tcPr>
            <w:tcW w:w="85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2.8</w:t>
            </w:r>
          </w:p>
        </w:tc>
        <w:tc>
          <w:tcPr>
            <w:tcW w:w="835" w:type="dxa"/>
            <w:tcBorders>
              <w:top w:val="nil"/>
              <w:left w:val="single" w:sz="6" w:space="0" w:color="auto"/>
              <w:bottom w:val="nil"/>
              <w:right w:val="nil"/>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3.2</w:t>
            </w:r>
          </w:p>
        </w:tc>
      </w:tr>
      <w:tr w:rsidR="00280BBF" w:rsidRPr="00280BBF" w:rsidTr="005446F7">
        <w:trPr>
          <w:cantSplit/>
        </w:trPr>
        <w:tc>
          <w:tcPr>
            <w:tcW w:w="1288" w:type="dxa"/>
            <w:tcBorders>
              <w:top w:val="nil"/>
              <w:left w:val="nil"/>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5</w:t>
            </w:r>
            <w:r w:rsidRPr="00280BBF">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291.8</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-4.6</w:t>
            </w:r>
          </w:p>
        </w:tc>
        <w:tc>
          <w:tcPr>
            <w:tcW w:w="853"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331.9</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-4.7</w:t>
            </w:r>
          </w:p>
        </w:tc>
        <w:tc>
          <w:tcPr>
            <w:tcW w:w="91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-40.1</w:t>
            </w:r>
          </w:p>
        </w:tc>
        <w:tc>
          <w:tcPr>
            <w:tcW w:w="85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3.0</w:t>
            </w:r>
          </w:p>
        </w:tc>
        <w:tc>
          <w:tcPr>
            <w:tcW w:w="835" w:type="dxa"/>
            <w:tcBorders>
              <w:top w:val="nil"/>
              <w:left w:val="single" w:sz="6" w:space="0" w:color="auto"/>
              <w:bottom w:val="nil"/>
              <w:right w:val="nil"/>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3.3</w:t>
            </w:r>
          </w:p>
        </w:tc>
      </w:tr>
      <w:tr w:rsidR="00280BBF" w:rsidRPr="00280BBF" w:rsidTr="005446F7">
        <w:trPr>
          <w:cantSplit/>
        </w:trPr>
        <w:tc>
          <w:tcPr>
            <w:tcW w:w="1288" w:type="dxa"/>
            <w:tcBorders>
              <w:top w:val="nil"/>
              <w:left w:val="nil"/>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6</w:t>
            </w:r>
            <w:r w:rsidRPr="00280BBF">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w:t>
            </w:r>
            <w:r w:rsidRPr="00280BBF">
              <w:rPr>
                <w:rFonts w:eastAsia="標楷體" w:hint="eastAsia"/>
                <w:sz w:val="22"/>
                <w:szCs w:val="22"/>
              </w:rPr>
              <w:t>9</w:t>
            </w:r>
            <w:r w:rsidRPr="00280BBF">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-1.2(II)</w:t>
            </w:r>
          </w:p>
        </w:tc>
        <w:tc>
          <w:tcPr>
            <w:tcW w:w="84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299.5</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-3.1</w:t>
            </w:r>
          </w:p>
        </w:tc>
        <w:tc>
          <w:tcPr>
            <w:tcW w:w="853"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345.3</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-2.0</w:t>
            </w:r>
          </w:p>
        </w:tc>
        <w:tc>
          <w:tcPr>
            <w:tcW w:w="91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-45.8</w:t>
            </w:r>
          </w:p>
        </w:tc>
        <w:tc>
          <w:tcPr>
            <w:tcW w:w="85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3.1</w:t>
            </w:r>
          </w:p>
        </w:tc>
        <w:tc>
          <w:tcPr>
            <w:tcW w:w="835" w:type="dxa"/>
            <w:tcBorders>
              <w:top w:val="nil"/>
              <w:left w:val="single" w:sz="6" w:space="0" w:color="auto"/>
              <w:bottom w:val="nil"/>
              <w:right w:val="nil"/>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3.3</w:t>
            </w:r>
          </w:p>
        </w:tc>
      </w:tr>
      <w:tr w:rsidR="00280BBF" w:rsidRPr="00280BBF" w:rsidTr="005446F7">
        <w:trPr>
          <w:cantSplit/>
        </w:trPr>
        <w:tc>
          <w:tcPr>
            <w:tcW w:w="1288" w:type="dxa"/>
            <w:tcBorders>
              <w:top w:val="nil"/>
              <w:left w:val="nil"/>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7</w:t>
            </w:r>
            <w:r w:rsidRPr="00280BBF">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320.9</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-1.6</w:t>
            </w:r>
          </w:p>
        </w:tc>
        <w:tc>
          <w:tcPr>
            <w:tcW w:w="853"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349.3</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-5.2</w:t>
            </w:r>
          </w:p>
        </w:tc>
        <w:tc>
          <w:tcPr>
            <w:tcW w:w="91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-28.4</w:t>
            </w:r>
          </w:p>
        </w:tc>
        <w:tc>
          <w:tcPr>
            <w:tcW w:w="85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2.5</w:t>
            </w:r>
          </w:p>
        </w:tc>
        <w:tc>
          <w:tcPr>
            <w:tcW w:w="835" w:type="dxa"/>
            <w:tcBorders>
              <w:top w:val="nil"/>
              <w:left w:val="single" w:sz="6" w:space="0" w:color="auto"/>
              <w:bottom w:val="nil"/>
              <w:right w:val="nil"/>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3.3</w:t>
            </w:r>
          </w:p>
        </w:tc>
      </w:tr>
      <w:tr w:rsidR="00280BBF" w:rsidRPr="00280BBF" w:rsidTr="005446F7">
        <w:trPr>
          <w:cantSplit/>
        </w:trPr>
        <w:tc>
          <w:tcPr>
            <w:tcW w:w="1288" w:type="dxa"/>
            <w:tcBorders>
              <w:top w:val="nil"/>
              <w:left w:val="nil"/>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8</w:t>
            </w:r>
            <w:r w:rsidRPr="00280BBF">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307.3</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-6.1</w:t>
            </w:r>
          </w:p>
        </w:tc>
        <w:tc>
          <w:tcPr>
            <w:tcW w:w="853"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332.3</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-7.4</w:t>
            </w:r>
          </w:p>
        </w:tc>
        <w:tc>
          <w:tcPr>
            <w:tcW w:w="91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-25.1</w:t>
            </w:r>
          </w:p>
        </w:tc>
        <w:tc>
          <w:tcPr>
            <w:tcW w:w="85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2.4</w:t>
            </w:r>
          </w:p>
        </w:tc>
        <w:tc>
          <w:tcPr>
            <w:tcW w:w="835" w:type="dxa"/>
            <w:tcBorders>
              <w:top w:val="nil"/>
              <w:left w:val="single" w:sz="6" w:space="0" w:color="auto"/>
              <w:bottom w:val="nil"/>
              <w:right w:val="nil"/>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3.3</w:t>
            </w:r>
          </w:p>
        </w:tc>
      </w:tr>
      <w:tr w:rsidR="00280BBF" w:rsidRPr="00280BBF" w:rsidTr="005446F7">
        <w:trPr>
          <w:cantSplit/>
        </w:trPr>
        <w:tc>
          <w:tcPr>
            <w:tcW w:w="1288" w:type="dxa"/>
            <w:tcBorders>
              <w:top w:val="nil"/>
              <w:left w:val="nil"/>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9</w:t>
            </w:r>
            <w:r w:rsidRPr="00280BBF">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w:t>
            </w:r>
            <w:r w:rsidRPr="00280BBF">
              <w:rPr>
                <w:rFonts w:eastAsia="標楷體" w:hint="eastAsia"/>
                <w:sz w:val="22"/>
                <w:szCs w:val="22"/>
              </w:rPr>
              <w:t>2</w:t>
            </w:r>
            <w:r w:rsidRPr="00280BBF">
              <w:rPr>
                <w:rFonts w:eastAsia="標楷體"/>
                <w:sz w:val="22"/>
                <w:szCs w:val="22"/>
              </w:rPr>
              <w:t>(III)</w:t>
            </w:r>
          </w:p>
        </w:tc>
        <w:tc>
          <w:tcPr>
            <w:tcW w:w="84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-1.9(III)</w:t>
            </w:r>
          </w:p>
        </w:tc>
        <w:tc>
          <w:tcPr>
            <w:tcW w:w="84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316.7</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-4.6</w:t>
            </w:r>
          </w:p>
        </w:tc>
        <w:tc>
          <w:tcPr>
            <w:tcW w:w="853"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353.1</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-7.6</w:t>
            </w:r>
          </w:p>
        </w:tc>
        <w:tc>
          <w:tcPr>
            <w:tcW w:w="91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-36.4</w:t>
            </w:r>
          </w:p>
        </w:tc>
        <w:tc>
          <w:tcPr>
            <w:tcW w:w="85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2.0</w:t>
            </w:r>
          </w:p>
        </w:tc>
        <w:tc>
          <w:tcPr>
            <w:tcW w:w="835" w:type="dxa"/>
            <w:tcBorders>
              <w:top w:val="nil"/>
              <w:left w:val="single" w:sz="6" w:space="0" w:color="auto"/>
              <w:bottom w:val="nil"/>
              <w:right w:val="nil"/>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3.3</w:t>
            </w:r>
          </w:p>
        </w:tc>
      </w:tr>
      <w:tr w:rsidR="00280BBF" w:rsidRPr="00280BBF" w:rsidTr="005446F7">
        <w:trPr>
          <w:cantSplit/>
        </w:trPr>
        <w:tc>
          <w:tcPr>
            <w:tcW w:w="1288" w:type="dxa"/>
            <w:tcBorders>
              <w:top w:val="nil"/>
              <w:left w:val="nil"/>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10</w:t>
            </w:r>
            <w:r w:rsidRPr="00280BBF">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319.6</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w:t>
            </w:r>
            <w:r w:rsidRPr="00280BBF">
              <w:rPr>
                <w:rFonts w:eastAsia="標楷體" w:hint="eastAsia"/>
                <w:sz w:val="22"/>
                <w:szCs w:val="22"/>
              </w:rPr>
              <w:t>3.7</w:t>
            </w:r>
          </w:p>
        </w:tc>
        <w:tc>
          <w:tcPr>
            <w:tcW w:w="853"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349.2</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w:t>
            </w:r>
            <w:r w:rsidRPr="00280BBF">
              <w:rPr>
                <w:rFonts w:eastAsia="標楷體" w:hint="eastAsia"/>
                <w:sz w:val="22"/>
                <w:szCs w:val="22"/>
              </w:rPr>
              <w:t>8.5</w:t>
            </w:r>
          </w:p>
        </w:tc>
        <w:tc>
          <w:tcPr>
            <w:tcW w:w="91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w:t>
            </w:r>
            <w:r w:rsidRPr="00280BBF">
              <w:rPr>
                <w:rFonts w:eastAsia="標楷體" w:hint="eastAsia"/>
                <w:sz w:val="22"/>
                <w:szCs w:val="22"/>
              </w:rPr>
              <w:t>29.7</w:t>
            </w:r>
          </w:p>
        </w:tc>
        <w:tc>
          <w:tcPr>
            <w:tcW w:w="85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2.4</w:t>
            </w:r>
          </w:p>
        </w:tc>
        <w:tc>
          <w:tcPr>
            <w:tcW w:w="835" w:type="dxa"/>
            <w:tcBorders>
              <w:top w:val="nil"/>
              <w:left w:val="single" w:sz="6" w:space="0" w:color="auto"/>
              <w:bottom w:val="nil"/>
              <w:right w:val="nil"/>
            </w:tcBorders>
            <w:shd w:val="clear" w:color="auto" w:fill="auto"/>
          </w:tcPr>
          <w:p w:rsidR="00280BBF" w:rsidRPr="00280BBF" w:rsidRDefault="00280BBF" w:rsidP="00280BBF">
            <w:pPr>
              <w:jc w:val="center"/>
              <w:rPr>
                <w:rFonts w:eastAsia="標楷體"/>
                <w:sz w:val="22"/>
                <w:szCs w:val="22"/>
              </w:rPr>
            </w:pPr>
            <w:r w:rsidRPr="00280BBF">
              <w:rPr>
                <w:rFonts w:eastAsia="標楷體"/>
                <w:sz w:val="22"/>
                <w:szCs w:val="22"/>
              </w:rPr>
              <w:t>3.3</w:t>
            </w:r>
          </w:p>
        </w:tc>
      </w:tr>
      <w:tr w:rsidR="00280BBF" w:rsidRPr="00280BBF" w:rsidTr="005446F7">
        <w:trPr>
          <w:cantSplit/>
        </w:trPr>
        <w:tc>
          <w:tcPr>
            <w:tcW w:w="1288" w:type="dxa"/>
            <w:tcBorders>
              <w:top w:val="nil"/>
              <w:left w:val="nil"/>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11</w:t>
            </w:r>
            <w:r w:rsidRPr="00280BB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315.3</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-3.5</w:t>
            </w:r>
          </w:p>
        </w:tc>
        <w:tc>
          <w:tcPr>
            <w:tcW w:w="853"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348.4</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-8.1</w:t>
            </w:r>
          </w:p>
        </w:tc>
        <w:tc>
          <w:tcPr>
            <w:tcW w:w="91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-33.1</w:t>
            </w:r>
          </w:p>
        </w:tc>
        <w:tc>
          <w:tcPr>
            <w:tcW w:w="85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3.3</w:t>
            </w:r>
          </w:p>
        </w:tc>
      </w:tr>
      <w:tr w:rsidR="00280BBF" w:rsidRPr="00280BBF" w:rsidTr="005446F7">
        <w:trPr>
          <w:cantSplit/>
        </w:trPr>
        <w:tc>
          <w:tcPr>
            <w:tcW w:w="1288" w:type="dxa"/>
            <w:tcBorders>
              <w:top w:val="nil"/>
              <w:left w:val="nil"/>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12</w:t>
            </w:r>
            <w:r w:rsidRPr="00280BB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1.9</w:t>
            </w:r>
            <w:r w:rsidRPr="00280BBF">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-1.1</w:t>
            </w:r>
            <w:r w:rsidRPr="00280BBF">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309.2</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-1.1</w:t>
            </w:r>
          </w:p>
        </w:tc>
        <w:tc>
          <w:tcPr>
            <w:tcW w:w="853"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354.9</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-4.6</w:t>
            </w:r>
          </w:p>
        </w:tc>
        <w:tc>
          <w:tcPr>
            <w:tcW w:w="91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-45.7</w:t>
            </w:r>
          </w:p>
        </w:tc>
        <w:tc>
          <w:tcPr>
            <w:tcW w:w="85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2.5</w:t>
            </w:r>
          </w:p>
        </w:tc>
        <w:tc>
          <w:tcPr>
            <w:tcW w:w="835" w:type="dxa"/>
            <w:tcBorders>
              <w:top w:val="nil"/>
              <w:left w:val="single" w:sz="6" w:space="0" w:color="auto"/>
              <w:bottom w:val="nil"/>
              <w:right w:val="nil"/>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3.3</w:t>
            </w:r>
          </w:p>
        </w:tc>
      </w:tr>
      <w:tr w:rsidR="00280BBF" w:rsidRPr="00280BBF" w:rsidTr="005446F7">
        <w:trPr>
          <w:cantSplit/>
        </w:trPr>
        <w:tc>
          <w:tcPr>
            <w:tcW w:w="1288" w:type="dxa"/>
            <w:tcBorders>
              <w:top w:val="nil"/>
              <w:left w:val="nil"/>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2016</w:t>
            </w:r>
            <w:r w:rsidRPr="00280BBF">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pPr>
            <w:r w:rsidRPr="00280BBF">
              <w:t>299.9</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pPr>
            <w:r w:rsidRPr="00280BBF">
              <w:t>-3.8</w:t>
            </w:r>
          </w:p>
        </w:tc>
        <w:tc>
          <w:tcPr>
            <w:tcW w:w="853" w:type="dxa"/>
            <w:tcBorders>
              <w:top w:val="nil"/>
              <w:left w:val="single" w:sz="6" w:space="0" w:color="auto"/>
              <w:bottom w:val="nil"/>
              <w:right w:val="single" w:sz="6" w:space="0" w:color="auto"/>
            </w:tcBorders>
            <w:shd w:val="clear" w:color="auto" w:fill="auto"/>
          </w:tcPr>
          <w:p w:rsidR="00280BBF" w:rsidRPr="00280BBF" w:rsidRDefault="00280BBF" w:rsidP="00280BBF">
            <w:pPr>
              <w:jc w:val="center"/>
            </w:pPr>
            <w:r w:rsidRPr="00280BBF">
              <w:t>317.4</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pPr>
            <w:r w:rsidRPr="00280BBF">
              <w:t>-9.0</w:t>
            </w:r>
          </w:p>
        </w:tc>
        <w:tc>
          <w:tcPr>
            <w:tcW w:w="91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pPr>
            <w:r w:rsidRPr="00280BBF">
              <w:t>-17.5</w:t>
            </w:r>
          </w:p>
        </w:tc>
        <w:tc>
          <w:tcPr>
            <w:tcW w:w="85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2.9</w:t>
            </w:r>
          </w:p>
        </w:tc>
        <w:tc>
          <w:tcPr>
            <w:tcW w:w="835" w:type="dxa"/>
            <w:tcBorders>
              <w:top w:val="nil"/>
              <w:left w:val="single" w:sz="6" w:space="0" w:color="auto"/>
              <w:bottom w:val="nil"/>
              <w:right w:val="nil"/>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3.3</w:t>
            </w:r>
          </w:p>
        </w:tc>
      </w:tr>
      <w:tr w:rsidR="00280BBF" w:rsidRPr="00280BBF" w:rsidTr="005446F7">
        <w:trPr>
          <w:cantSplit/>
        </w:trPr>
        <w:tc>
          <w:tcPr>
            <w:tcW w:w="1288" w:type="dxa"/>
            <w:tcBorders>
              <w:top w:val="nil"/>
              <w:left w:val="nil"/>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1</w:t>
            </w:r>
            <w:r w:rsidRPr="00280BB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299.9</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-3.8</w:t>
            </w:r>
          </w:p>
        </w:tc>
        <w:tc>
          <w:tcPr>
            <w:tcW w:w="853"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317.4</w:t>
            </w:r>
          </w:p>
        </w:tc>
        <w:tc>
          <w:tcPr>
            <w:tcW w:w="78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-9.0</w:t>
            </w:r>
          </w:p>
        </w:tc>
        <w:tc>
          <w:tcPr>
            <w:tcW w:w="910"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-17.5</w:t>
            </w:r>
          </w:p>
        </w:tc>
        <w:tc>
          <w:tcPr>
            <w:tcW w:w="854" w:type="dxa"/>
            <w:tcBorders>
              <w:top w:val="nil"/>
              <w:left w:val="single" w:sz="6" w:space="0" w:color="auto"/>
              <w:bottom w:val="nil"/>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2.7</w:t>
            </w:r>
          </w:p>
        </w:tc>
        <w:tc>
          <w:tcPr>
            <w:tcW w:w="835" w:type="dxa"/>
            <w:tcBorders>
              <w:top w:val="nil"/>
              <w:left w:val="single" w:sz="6" w:space="0" w:color="auto"/>
              <w:bottom w:val="nil"/>
              <w:right w:val="nil"/>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3.3</w:t>
            </w:r>
          </w:p>
        </w:tc>
      </w:tr>
      <w:tr w:rsidR="00280BBF" w:rsidRPr="00280BBF" w:rsidTr="005446F7">
        <w:trPr>
          <w:cantSplit/>
        </w:trPr>
        <w:tc>
          <w:tcPr>
            <w:tcW w:w="1288" w:type="dxa"/>
            <w:tcBorders>
              <w:top w:val="nil"/>
              <w:left w:val="nil"/>
              <w:bottom w:val="single" w:sz="6" w:space="0" w:color="auto"/>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2</w:t>
            </w:r>
            <w:r w:rsidRPr="00280BBF">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280BBF" w:rsidRPr="00280BBF" w:rsidRDefault="00280BBF" w:rsidP="00280BBF">
            <w:pPr>
              <w:jc w:val="center"/>
              <w:rPr>
                <w:rFonts w:eastAsia="標楷體"/>
                <w:sz w:val="22"/>
                <w:szCs w:val="22"/>
                <w:highlight w:val="yellow"/>
              </w:rPr>
            </w:pPr>
          </w:p>
        </w:tc>
        <w:tc>
          <w:tcPr>
            <w:tcW w:w="844" w:type="dxa"/>
            <w:tcBorders>
              <w:top w:val="nil"/>
              <w:left w:val="single" w:sz="6" w:space="0" w:color="auto"/>
              <w:bottom w:val="single" w:sz="6" w:space="0" w:color="auto"/>
              <w:right w:val="single" w:sz="6" w:space="0" w:color="auto"/>
            </w:tcBorders>
            <w:shd w:val="clear" w:color="auto" w:fill="auto"/>
          </w:tcPr>
          <w:p w:rsidR="00280BBF" w:rsidRPr="00280BBF" w:rsidRDefault="00280BBF" w:rsidP="00280BBF">
            <w:pPr>
              <w:jc w:val="center"/>
              <w:rPr>
                <w:rFonts w:eastAsia="標楷體"/>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3.1</w:t>
            </w:r>
          </w:p>
        </w:tc>
        <w:tc>
          <w:tcPr>
            <w:tcW w:w="835" w:type="dxa"/>
            <w:tcBorders>
              <w:top w:val="nil"/>
              <w:left w:val="single" w:sz="6" w:space="0" w:color="auto"/>
              <w:bottom w:val="single" w:sz="6" w:space="0" w:color="auto"/>
              <w:right w:val="nil"/>
            </w:tcBorders>
            <w:shd w:val="clear" w:color="auto" w:fill="auto"/>
          </w:tcPr>
          <w:p w:rsidR="00280BBF" w:rsidRPr="00280BBF" w:rsidRDefault="00280BBF" w:rsidP="00280BBF">
            <w:pPr>
              <w:jc w:val="center"/>
              <w:rPr>
                <w:rFonts w:eastAsia="標楷體"/>
                <w:sz w:val="22"/>
                <w:szCs w:val="22"/>
              </w:rPr>
            </w:pPr>
            <w:r w:rsidRPr="00280BBF">
              <w:rPr>
                <w:rFonts w:eastAsia="標楷體" w:hint="eastAsia"/>
                <w:sz w:val="22"/>
                <w:szCs w:val="22"/>
              </w:rPr>
              <w:t>3.3</w:t>
            </w:r>
          </w:p>
        </w:tc>
      </w:tr>
    </w:tbl>
    <w:p w:rsidR="00280BBF" w:rsidRPr="00280BBF" w:rsidRDefault="00280BBF" w:rsidP="00280BBF">
      <w:pPr>
        <w:rPr>
          <w:rFonts w:eastAsia="標楷體"/>
          <w:bCs/>
          <w:sz w:val="22"/>
          <w:lang w:val="zh-TW"/>
        </w:rPr>
      </w:pPr>
      <w:proofErr w:type="gramStart"/>
      <w:r w:rsidRPr="00280BBF">
        <w:rPr>
          <w:rFonts w:eastAsia="標楷體"/>
          <w:bCs/>
          <w:sz w:val="22"/>
          <w:lang w:val="zh-TW"/>
        </w:rPr>
        <w:t>註</w:t>
      </w:r>
      <w:proofErr w:type="gramEnd"/>
      <w:r w:rsidRPr="00280BBF">
        <w:rPr>
          <w:rFonts w:eastAsia="標楷體"/>
          <w:bCs/>
          <w:sz w:val="22"/>
          <w:lang w:val="zh-TW"/>
        </w:rPr>
        <w:t>：出口係轉口與港產品出口合計。</w:t>
      </w:r>
    </w:p>
    <w:p w:rsidR="00617A49" w:rsidRPr="00A14A36" w:rsidRDefault="00280BBF" w:rsidP="00280BBF">
      <w:pPr>
        <w:tabs>
          <w:tab w:val="left" w:pos="6840"/>
        </w:tabs>
        <w:snapToGrid w:val="0"/>
        <w:ind w:right="440"/>
        <w:rPr>
          <w:b/>
          <w:szCs w:val="32"/>
          <w:lang w:val="zh-TW"/>
        </w:rPr>
      </w:pPr>
      <w:r w:rsidRPr="00280BBF">
        <w:rPr>
          <w:rFonts w:eastAsia="標楷體"/>
          <w:bCs/>
          <w:sz w:val="22"/>
          <w:lang w:val="zh-TW"/>
        </w:rPr>
        <w:t>資料來源：香港政府統計處。</w:t>
      </w:r>
    </w:p>
    <w:p w:rsidR="00153EA4" w:rsidRPr="005A46C3" w:rsidRDefault="00153EA4" w:rsidP="006D20BB">
      <w:pPr>
        <w:snapToGrid w:val="0"/>
        <w:ind w:right="880"/>
        <w:rPr>
          <w:rFonts w:eastAsia="標楷體"/>
          <w:b/>
          <w:bCs/>
          <w:color w:val="FF0000"/>
          <w:sz w:val="40"/>
          <w:szCs w:val="36"/>
        </w:rPr>
      </w:pPr>
      <w:r w:rsidRPr="005A46C3">
        <w:rPr>
          <w:rFonts w:eastAsia="標楷體"/>
          <w:b/>
          <w:bCs/>
          <w:color w:val="FF0000"/>
          <w:sz w:val="40"/>
          <w:szCs w:val="36"/>
        </w:rPr>
        <w:br w:type="page"/>
      </w:r>
    </w:p>
    <w:p w:rsidR="003F3F99" w:rsidRPr="00100D54" w:rsidRDefault="003F3F99" w:rsidP="000B03F6">
      <w:pPr>
        <w:keepNext/>
        <w:adjustRightInd w:val="0"/>
        <w:snapToGrid w:val="0"/>
        <w:spacing w:line="300" w:lineRule="auto"/>
        <w:outlineLvl w:val="1"/>
        <w:rPr>
          <w:rFonts w:eastAsia="標楷體"/>
          <w:b/>
          <w:bCs/>
          <w:sz w:val="40"/>
          <w:szCs w:val="36"/>
        </w:rPr>
      </w:pPr>
      <w:bookmarkStart w:id="79" w:name="_Toc401923793"/>
      <w:bookmarkStart w:id="80" w:name="_Toc402171710"/>
      <w:bookmarkStart w:id="81" w:name="_Toc446679792"/>
      <w:r w:rsidRPr="00100D54">
        <w:rPr>
          <w:rFonts w:eastAsia="標楷體"/>
          <w:b/>
          <w:bCs/>
          <w:sz w:val="40"/>
          <w:szCs w:val="36"/>
        </w:rPr>
        <w:lastRenderedPageBreak/>
        <w:t>二、國內經濟</w:t>
      </w:r>
      <w:bookmarkEnd w:id="44"/>
      <w:bookmarkEnd w:id="45"/>
      <w:bookmarkEnd w:id="46"/>
      <w:bookmarkEnd w:id="79"/>
      <w:bookmarkEnd w:id="80"/>
      <w:bookmarkEnd w:id="81"/>
    </w:p>
    <w:p w:rsidR="003F3F99" w:rsidRPr="00100D54" w:rsidRDefault="003F3F99" w:rsidP="003F3F99">
      <w:pPr>
        <w:keepNext/>
        <w:ind w:rightChars="-25" w:right="-60"/>
        <w:outlineLvl w:val="2"/>
        <w:rPr>
          <w:rFonts w:eastAsia="標楷體"/>
          <w:b/>
          <w:bCs/>
          <w:sz w:val="32"/>
          <w:szCs w:val="32"/>
        </w:rPr>
      </w:pPr>
      <w:bookmarkStart w:id="82" w:name="_Toc337122130"/>
      <w:bookmarkStart w:id="83" w:name="_Toc349916582"/>
      <w:bookmarkStart w:id="84" w:name="_Toc401923794"/>
      <w:bookmarkStart w:id="85" w:name="_Toc402171711"/>
      <w:bookmarkStart w:id="86" w:name="_Toc446679793"/>
      <w:r w:rsidRPr="00100D54">
        <w:rPr>
          <w:rFonts w:eastAsia="標楷體"/>
          <w:b/>
          <w:bCs/>
          <w:sz w:val="32"/>
          <w:szCs w:val="32"/>
        </w:rPr>
        <w:t>（一）總體情勢</w:t>
      </w:r>
      <w:bookmarkEnd w:id="82"/>
      <w:bookmarkEnd w:id="83"/>
      <w:bookmarkEnd w:id="84"/>
      <w:bookmarkEnd w:id="85"/>
      <w:bookmarkEnd w:id="86"/>
    </w:p>
    <w:p w:rsidR="003F3F99" w:rsidRPr="00B91B68" w:rsidRDefault="003F3F99" w:rsidP="003F3F99">
      <w:pPr>
        <w:tabs>
          <w:tab w:val="left" w:pos="540"/>
        </w:tabs>
        <w:spacing w:afterLines="50" w:after="180" w:line="400" w:lineRule="exact"/>
        <w:rPr>
          <w:rFonts w:eastAsia="標楷體"/>
          <w:b/>
          <w:bCs/>
          <w:sz w:val="28"/>
          <w:szCs w:val="28"/>
        </w:rPr>
      </w:pPr>
      <w:bookmarkStart w:id="87" w:name="_Toc337122131"/>
      <w:r w:rsidRPr="00B91B68">
        <w:rPr>
          <w:rFonts w:eastAsia="標楷體"/>
          <w:b/>
          <w:bCs/>
          <w:sz w:val="28"/>
          <w:szCs w:val="28"/>
        </w:rPr>
        <w:t>１、</w:t>
      </w:r>
      <w:r w:rsidR="0001259C" w:rsidRPr="0001259C">
        <w:rPr>
          <w:rFonts w:eastAsia="標楷體" w:hint="eastAsia"/>
          <w:b/>
          <w:bCs/>
          <w:sz w:val="28"/>
          <w:szCs w:val="28"/>
        </w:rPr>
        <w:t>105</w:t>
      </w:r>
      <w:r w:rsidR="0001259C" w:rsidRPr="0001259C">
        <w:rPr>
          <w:rFonts w:eastAsia="標楷體" w:hint="eastAsia"/>
          <w:b/>
          <w:bCs/>
          <w:sz w:val="28"/>
          <w:szCs w:val="28"/>
        </w:rPr>
        <w:t>年經濟成長率預估為</w:t>
      </w:r>
      <w:r w:rsidR="0001259C" w:rsidRPr="0001259C">
        <w:rPr>
          <w:rFonts w:eastAsia="標楷體" w:hint="eastAsia"/>
          <w:b/>
          <w:bCs/>
          <w:sz w:val="28"/>
          <w:szCs w:val="28"/>
        </w:rPr>
        <w:t>1.47%</w:t>
      </w:r>
    </w:p>
    <w:p w:rsidR="00F67965" w:rsidRPr="00B91B68" w:rsidRDefault="0001259C" w:rsidP="0001259C">
      <w:pPr>
        <w:widowControl/>
        <w:snapToGrid w:val="0"/>
        <w:spacing w:beforeLines="50" w:before="180" w:line="300" w:lineRule="auto"/>
        <w:ind w:rightChars="-59" w:right="-142" w:firstLineChars="202" w:firstLine="566"/>
        <w:jc w:val="both"/>
        <w:rPr>
          <w:rFonts w:eastAsia="標楷體"/>
          <w:sz w:val="28"/>
          <w:szCs w:val="28"/>
        </w:rPr>
      </w:pPr>
      <w:r w:rsidRPr="0001259C">
        <w:rPr>
          <w:rFonts w:eastAsia="標楷體" w:hint="eastAsia"/>
          <w:sz w:val="28"/>
          <w:szCs w:val="28"/>
        </w:rPr>
        <w:t>全球景氣復甦力道疲弱，加上兩岸產業及國際品牌競爭加劇，內外需求</w:t>
      </w:r>
      <w:proofErr w:type="gramStart"/>
      <w:r w:rsidRPr="0001259C">
        <w:rPr>
          <w:rFonts w:eastAsia="標楷體" w:hint="eastAsia"/>
          <w:sz w:val="28"/>
          <w:szCs w:val="28"/>
        </w:rPr>
        <w:t>展望均轉趨</w:t>
      </w:r>
      <w:proofErr w:type="gramEnd"/>
      <w:r w:rsidRPr="0001259C">
        <w:rPr>
          <w:rFonts w:eastAsia="標楷體" w:hint="eastAsia"/>
          <w:sz w:val="28"/>
          <w:szCs w:val="28"/>
        </w:rPr>
        <w:t>審慎；國際油價及原物料價格走跌，有助國內物價平穩。行政院主計總處</w:t>
      </w:r>
      <w:r w:rsidRPr="0001259C">
        <w:rPr>
          <w:rFonts w:eastAsia="標楷體" w:hint="eastAsia"/>
          <w:sz w:val="28"/>
          <w:szCs w:val="28"/>
        </w:rPr>
        <w:t>105</w:t>
      </w:r>
      <w:r w:rsidRPr="0001259C">
        <w:rPr>
          <w:rFonts w:eastAsia="標楷體" w:hint="eastAsia"/>
          <w:sz w:val="28"/>
          <w:szCs w:val="28"/>
        </w:rPr>
        <w:t>年</w:t>
      </w:r>
      <w:r w:rsidRPr="0001259C">
        <w:rPr>
          <w:rFonts w:eastAsia="標楷體" w:hint="eastAsia"/>
          <w:sz w:val="28"/>
          <w:szCs w:val="28"/>
        </w:rPr>
        <w:t>2</w:t>
      </w:r>
      <w:r w:rsidRPr="0001259C">
        <w:rPr>
          <w:rFonts w:eastAsia="標楷體" w:hint="eastAsia"/>
          <w:sz w:val="28"/>
          <w:szCs w:val="28"/>
        </w:rPr>
        <w:t>月</w:t>
      </w:r>
      <w:r w:rsidRPr="0001259C">
        <w:rPr>
          <w:rFonts w:eastAsia="標楷體" w:hint="eastAsia"/>
          <w:sz w:val="28"/>
          <w:szCs w:val="28"/>
        </w:rPr>
        <w:t>17</w:t>
      </w:r>
      <w:r w:rsidRPr="0001259C">
        <w:rPr>
          <w:rFonts w:eastAsia="標楷體" w:hint="eastAsia"/>
          <w:sz w:val="28"/>
          <w:szCs w:val="28"/>
        </w:rPr>
        <w:t>日預測</w:t>
      </w:r>
      <w:r w:rsidRPr="0001259C">
        <w:rPr>
          <w:rFonts w:eastAsia="標楷體" w:hint="eastAsia"/>
          <w:sz w:val="28"/>
          <w:szCs w:val="28"/>
        </w:rPr>
        <w:t>105</w:t>
      </w:r>
      <w:r w:rsidRPr="0001259C">
        <w:rPr>
          <w:rFonts w:eastAsia="標楷體" w:hint="eastAsia"/>
          <w:sz w:val="28"/>
          <w:szCs w:val="28"/>
        </w:rPr>
        <w:t>年經濟成長</w:t>
      </w:r>
      <w:r w:rsidR="00F840E9">
        <w:rPr>
          <w:rFonts w:eastAsia="標楷體" w:hint="eastAsia"/>
          <w:sz w:val="28"/>
          <w:szCs w:val="28"/>
        </w:rPr>
        <w:t>1.47</w:t>
      </w:r>
      <w:r w:rsidRPr="0001259C">
        <w:rPr>
          <w:rFonts w:eastAsia="標楷體" w:hint="eastAsia"/>
          <w:sz w:val="28"/>
          <w:szCs w:val="28"/>
        </w:rPr>
        <w:t>%</w:t>
      </w:r>
      <w:r w:rsidRPr="0001259C">
        <w:rPr>
          <w:rFonts w:eastAsia="標楷體" w:hint="eastAsia"/>
          <w:sz w:val="28"/>
          <w:szCs w:val="28"/>
        </w:rPr>
        <w:t>，</w:t>
      </w:r>
      <w:r w:rsidR="00107268">
        <w:rPr>
          <w:rFonts w:eastAsia="標楷體" w:hint="eastAsia"/>
          <w:sz w:val="28"/>
          <w:szCs w:val="28"/>
        </w:rPr>
        <w:t>消費者物價</w:t>
      </w:r>
      <w:r w:rsidRPr="0001259C">
        <w:rPr>
          <w:rFonts w:eastAsia="標楷體" w:hint="eastAsia"/>
          <w:sz w:val="28"/>
          <w:szCs w:val="28"/>
        </w:rPr>
        <w:t>則上漲</w:t>
      </w:r>
      <w:r w:rsidRPr="0001259C">
        <w:rPr>
          <w:rFonts w:eastAsia="標楷體" w:hint="eastAsia"/>
          <w:sz w:val="28"/>
          <w:szCs w:val="28"/>
        </w:rPr>
        <w:t>0.69%</w:t>
      </w:r>
      <w:r w:rsidRPr="0001259C">
        <w:rPr>
          <w:rFonts w:eastAsia="標楷體" w:hint="eastAsia"/>
          <w:sz w:val="28"/>
          <w:szCs w:val="28"/>
        </w:rPr>
        <w:t>。</w:t>
      </w:r>
    </w:p>
    <w:p w:rsidR="00F67965" w:rsidRPr="00B91B68" w:rsidRDefault="00F67965" w:rsidP="00F67965">
      <w:pPr>
        <w:spacing w:line="400" w:lineRule="exact"/>
        <w:ind w:firstLineChars="152" w:firstLine="426"/>
        <w:jc w:val="center"/>
        <w:rPr>
          <w:rFonts w:eastAsia="標楷體"/>
          <w:b/>
          <w:bCs/>
          <w:kern w:val="0"/>
          <w:sz w:val="28"/>
          <w:szCs w:val="28"/>
        </w:rPr>
      </w:pPr>
      <w:r w:rsidRPr="00B91B68">
        <w:rPr>
          <w:rFonts w:eastAsia="標楷體"/>
          <w:b/>
          <w:bCs/>
          <w:kern w:val="0"/>
          <w:sz w:val="28"/>
          <w:szCs w:val="28"/>
        </w:rPr>
        <w:t>表</w:t>
      </w:r>
      <w:r w:rsidRPr="00B91B68">
        <w:rPr>
          <w:rFonts w:eastAsia="標楷體"/>
          <w:b/>
          <w:bCs/>
          <w:kern w:val="0"/>
          <w:sz w:val="28"/>
          <w:szCs w:val="28"/>
        </w:rPr>
        <w:t xml:space="preserve"> 2-1-1 </w:t>
      </w:r>
      <w:r w:rsidRPr="00B91B68">
        <w:rPr>
          <w:rFonts w:eastAsia="標楷體"/>
          <w:b/>
          <w:bCs/>
          <w:kern w:val="0"/>
          <w:sz w:val="28"/>
          <w:szCs w:val="28"/>
        </w:rPr>
        <w:t>國內外主要機構對我國</w:t>
      </w:r>
      <w:r w:rsidRPr="00B91B68">
        <w:rPr>
          <w:rFonts w:eastAsia="標楷體"/>
          <w:b/>
          <w:sz w:val="28"/>
          <w:szCs w:val="28"/>
          <w:lang w:val="zh-TW"/>
        </w:rPr>
        <w:t>經濟</w:t>
      </w:r>
      <w:r w:rsidRPr="00B91B68">
        <w:rPr>
          <w:rFonts w:eastAsia="標楷體"/>
          <w:b/>
          <w:bCs/>
          <w:kern w:val="0"/>
          <w:sz w:val="28"/>
          <w:szCs w:val="28"/>
        </w:rPr>
        <w:t>成長率預測</w:t>
      </w:r>
    </w:p>
    <w:p w:rsidR="00F67965" w:rsidRPr="00B91B68" w:rsidRDefault="00F67965" w:rsidP="00F67965">
      <w:pPr>
        <w:spacing w:line="400" w:lineRule="exact"/>
        <w:ind w:rightChars="200" w:right="480" w:firstLineChars="152" w:firstLine="426"/>
        <w:jc w:val="right"/>
        <w:rPr>
          <w:rFonts w:eastAsia="標楷體"/>
          <w:kern w:val="0"/>
        </w:rPr>
      </w:pPr>
      <w:r w:rsidRPr="00B91B68">
        <w:rPr>
          <w:rFonts w:eastAsia="標楷體"/>
          <w:b/>
          <w:bCs/>
          <w:kern w:val="0"/>
          <w:sz w:val="28"/>
          <w:szCs w:val="28"/>
        </w:rPr>
        <w:t xml:space="preserve">　　</w:t>
      </w:r>
      <w:r w:rsidRPr="00B91B68">
        <w:rPr>
          <w:rFonts w:eastAsia="標楷體"/>
          <w:b/>
          <w:bCs/>
          <w:kern w:val="0"/>
          <w:sz w:val="28"/>
          <w:szCs w:val="28"/>
        </w:rPr>
        <w:t xml:space="preserve"> </w:t>
      </w:r>
      <w:r w:rsidRPr="00B91B68">
        <w:rPr>
          <w:rFonts w:eastAsia="標楷體"/>
          <w:kern w:val="0"/>
        </w:rPr>
        <w:t>單位：</w:t>
      </w:r>
      <w:r w:rsidRPr="00B91B68">
        <w:rPr>
          <w:rFonts w:eastAsia="標楷體"/>
          <w:kern w:val="0"/>
        </w:rPr>
        <w:t>%</w:t>
      </w:r>
    </w:p>
    <w:tbl>
      <w:tblPr>
        <w:tblW w:w="7529" w:type="dxa"/>
        <w:jc w:val="center"/>
        <w:tblInd w:w="2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35"/>
        <w:gridCol w:w="1897"/>
        <w:gridCol w:w="1897"/>
      </w:tblGrid>
      <w:tr w:rsidR="00B91B68" w:rsidRPr="00B91B68" w:rsidTr="00B91B68">
        <w:trPr>
          <w:cantSplit/>
          <w:trHeight w:val="386"/>
          <w:jc w:val="center"/>
        </w:trPr>
        <w:tc>
          <w:tcPr>
            <w:tcW w:w="3735" w:type="dxa"/>
            <w:tcBorders>
              <w:left w:val="single" w:sz="4" w:space="0" w:color="auto"/>
              <w:bottom w:val="single" w:sz="4" w:space="0" w:color="auto"/>
              <w:tl2br w:val="single" w:sz="4" w:space="0" w:color="auto"/>
            </w:tcBorders>
            <w:vAlign w:val="center"/>
          </w:tcPr>
          <w:p w:rsidR="00B91B68" w:rsidRPr="00B91B68" w:rsidRDefault="00B91B68" w:rsidP="00B91B68">
            <w:pPr>
              <w:widowControl/>
              <w:snapToGrid w:val="0"/>
              <w:spacing w:line="220" w:lineRule="exact"/>
              <w:ind w:left="28"/>
              <w:jc w:val="right"/>
              <w:rPr>
                <w:rFonts w:eastAsia="標楷體"/>
                <w:kern w:val="0"/>
              </w:rPr>
            </w:pPr>
            <w:r w:rsidRPr="00B91B68">
              <w:rPr>
                <w:rFonts w:eastAsia="標楷體"/>
                <w:kern w:val="0"/>
              </w:rPr>
              <w:t>年別</w:t>
            </w:r>
          </w:p>
          <w:p w:rsidR="00B91B68" w:rsidRPr="00B91B68" w:rsidRDefault="00B91B68" w:rsidP="00B91B68">
            <w:pPr>
              <w:widowControl/>
              <w:snapToGrid w:val="0"/>
              <w:spacing w:line="220" w:lineRule="exact"/>
              <w:ind w:left="28"/>
              <w:jc w:val="both"/>
              <w:rPr>
                <w:rFonts w:eastAsia="標楷體"/>
                <w:kern w:val="0"/>
              </w:rPr>
            </w:pPr>
            <w:r w:rsidRPr="00B91B68">
              <w:rPr>
                <w:rFonts w:eastAsia="標楷體"/>
                <w:kern w:val="0"/>
              </w:rPr>
              <w:t>預測機構</w:t>
            </w:r>
          </w:p>
        </w:tc>
        <w:tc>
          <w:tcPr>
            <w:tcW w:w="1897" w:type="dxa"/>
            <w:tcBorders>
              <w:bottom w:val="single" w:sz="4" w:space="0" w:color="auto"/>
            </w:tcBorders>
            <w:vAlign w:val="center"/>
          </w:tcPr>
          <w:p w:rsidR="00B91B68" w:rsidRPr="00B91B68" w:rsidRDefault="00B91B68" w:rsidP="0001259C">
            <w:pPr>
              <w:widowControl/>
              <w:snapToGrid w:val="0"/>
              <w:spacing w:line="220" w:lineRule="exact"/>
              <w:ind w:left="640" w:hanging="640"/>
              <w:jc w:val="center"/>
              <w:rPr>
                <w:rFonts w:eastAsia="標楷體"/>
                <w:kern w:val="0"/>
              </w:rPr>
            </w:pPr>
            <w:r w:rsidRPr="00B91B68">
              <w:rPr>
                <w:rFonts w:eastAsia="標楷體"/>
                <w:kern w:val="0"/>
              </w:rPr>
              <w:t>2015(</w:t>
            </w:r>
            <w:r w:rsidR="0001259C">
              <w:rPr>
                <w:rFonts w:eastAsia="標楷體" w:hint="eastAsia"/>
                <w:kern w:val="0"/>
              </w:rPr>
              <w:t>p</w:t>
            </w:r>
            <w:r w:rsidRPr="00B91B68">
              <w:rPr>
                <w:rFonts w:eastAsia="標楷體"/>
                <w:kern w:val="0"/>
              </w:rPr>
              <w:t>)</w:t>
            </w:r>
          </w:p>
        </w:tc>
        <w:tc>
          <w:tcPr>
            <w:tcW w:w="1897" w:type="dxa"/>
            <w:tcBorders>
              <w:bottom w:val="single" w:sz="4" w:space="0" w:color="auto"/>
            </w:tcBorders>
            <w:vAlign w:val="center"/>
          </w:tcPr>
          <w:p w:rsidR="00B91B68" w:rsidRPr="00B91B68" w:rsidRDefault="00B91B68" w:rsidP="00B91B68">
            <w:pPr>
              <w:widowControl/>
              <w:snapToGrid w:val="0"/>
              <w:spacing w:line="220" w:lineRule="exact"/>
              <w:ind w:left="640" w:hanging="640"/>
              <w:jc w:val="center"/>
              <w:rPr>
                <w:rFonts w:eastAsia="標楷體"/>
                <w:kern w:val="0"/>
              </w:rPr>
            </w:pPr>
            <w:r w:rsidRPr="00B91B68">
              <w:rPr>
                <w:rFonts w:eastAsia="標楷體"/>
                <w:kern w:val="0"/>
              </w:rPr>
              <w:t>201</w:t>
            </w:r>
            <w:r w:rsidRPr="00B91B68">
              <w:rPr>
                <w:rFonts w:eastAsia="標楷體" w:hint="eastAsia"/>
                <w:kern w:val="0"/>
              </w:rPr>
              <w:t>6</w:t>
            </w:r>
            <w:r w:rsidRPr="00B91B68">
              <w:rPr>
                <w:rFonts w:eastAsia="標楷體"/>
                <w:kern w:val="0"/>
              </w:rPr>
              <w:t>(f)</w:t>
            </w:r>
          </w:p>
        </w:tc>
      </w:tr>
      <w:tr w:rsidR="0001259C"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01259C" w:rsidRPr="00B91B68" w:rsidRDefault="00676504" w:rsidP="007A36E5">
            <w:pPr>
              <w:spacing w:line="340" w:lineRule="exact"/>
              <w:rPr>
                <w:rFonts w:eastAsia="標楷體"/>
              </w:rPr>
            </w:pPr>
            <w:r w:rsidRPr="00B91B68">
              <w:rPr>
                <w:rFonts w:eastAsia="標楷體"/>
              </w:rPr>
              <w:t>ADB (201</w:t>
            </w:r>
            <w:r w:rsidR="007A36E5">
              <w:rPr>
                <w:rFonts w:eastAsia="標楷體" w:hint="eastAsia"/>
              </w:rPr>
              <w:t>6</w:t>
            </w:r>
            <w:r w:rsidRPr="00B91B68">
              <w:rPr>
                <w:rFonts w:eastAsia="標楷體"/>
              </w:rPr>
              <w:t>.</w:t>
            </w:r>
            <w:r w:rsidR="007A36E5">
              <w:rPr>
                <w:rFonts w:eastAsia="標楷體" w:hint="eastAsia"/>
              </w:rPr>
              <w:t>3</w:t>
            </w:r>
            <w:bookmarkStart w:id="88" w:name="_GoBack"/>
            <w:bookmarkEnd w:id="88"/>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01259C" w:rsidRPr="00B91B68" w:rsidRDefault="0001259C" w:rsidP="00D422FE">
            <w:pPr>
              <w:spacing w:line="340" w:lineRule="exact"/>
              <w:jc w:val="center"/>
              <w:rPr>
                <w:rFonts w:eastAsia="標楷體"/>
              </w:rPr>
            </w:pPr>
            <w:r>
              <w:rPr>
                <w:rFonts w:eastAsia="標楷體" w:hint="eastAsia"/>
              </w:rPr>
              <w:t>0.</w:t>
            </w:r>
            <w:r w:rsidR="00D422FE">
              <w:rPr>
                <w:rFonts w:eastAsia="標楷體" w:hint="eastAsia"/>
              </w:rPr>
              <w:t>7</w:t>
            </w:r>
          </w:p>
        </w:tc>
        <w:tc>
          <w:tcPr>
            <w:tcW w:w="1897" w:type="dxa"/>
            <w:tcBorders>
              <w:top w:val="single" w:sz="4" w:space="0" w:color="auto"/>
              <w:left w:val="single" w:sz="4" w:space="0" w:color="auto"/>
              <w:bottom w:val="single" w:sz="4" w:space="0" w:color="auto"/>
              <w:right w:val="single" w:sz="4" w:space="0" w:color="auto"/>
            </w:tcBorders>
          </w:tcPr>
          <w:p w:rsidR="0001259C" w:rsidRPr="00B91B68" w:rsidRDefault="00D422FE" w:rsidP="00D422FE">
            <w:pPr>
              <w:spacing w:line="340" w:lineRule="exact"/>
              <w:jc w:val="center"/>
              <w:rPr>
                <w:rFonts w:eastAsia="標楷體"/>
              </w:rPr>
            </w:pPr>
            <w:r>
              <w:rPr>
                <w:rFonts w:eastAsia="標楷體" w:hint="eastAsia"/>
              </w:rPr>
              <w:t>1</w:t>
            </w:r>
            <w:r w:rsidR="0001259C">
              <w:rPr>
                <w:rFonts w:eastAsia="標楷體" w:hint="eastAsia"/>
              </w:rPr>
              <w:t>.</w:t>
            </w:r>
            <w:r w:rsidR="00676504">
              <w:rPr>
                <w:rFonts w:eastAsia="標楷體" w:hint="eastAsia"/>
              </w:rPr>
              <w:t>6</w:t>
            </w:r>
          </w:p>
        </w:tc>
      </w:tr>
      <w:tr w:rsidR="0001259C"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01259C" w:rsidRPr="00B91B68" w:rsidRDefault="00676504" w:rsidP="0001259C">
            <w:pPr>
              <w:spacing w:line="340" w:lineRule="exact"/>
              <w:rPr>
                <w:rFonts w:eastAsia="標楷體"/>
              </w:rPr>
            </w:pPr>
            <w:r w:rsidRPr="00B91B68">
              <w:rPr>
                <w:rFonts w:eastAsia="標楷體"/>
              </w:rPr>
              <w:t>Global Insight (201</w:t>
            </w:r>
            <w:r>
              <w:rPr>
                <w:rFonts w:eastAsia="標楷體" w:hint="eastAsia"/>
              </w:rPr>
              <w:t>6</w:t>
            </w:r>
            <w:r w:rsidRPr="00B91B68">
              <w:rPr>
                <w:rFonts w:eastAsia="標楷體"/>
              </w:rPr>
              <w:t>.</w:t>
            </w:r>
            <w:r>
              <w:rPr>
                <w:rFonts w:eastAsia="標楷體" w:hint="eastAsia"/>
              </w:rPr>
              <w:t>3</w:t>
            </w:r>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01259C" w:rsidRPr="00B91B68" w:rsidRDefault="00676504" w:rsidP="0001259C">
            <w:pPr>
              <w:spacing w:line="340" w:lineRule="exact"/>
              <w:jc w:val="center"/>
              <w:rPr>
                <w:rFonts w:eastAsia="標楷體"/>
              </w:rPr>
            </w:pPr>
            <w:r>
              <w:rPr>
                <w:rFonts w:hint="eastAsia"/>
              </w:rPr>
              <w:t>0.7</w:t>
            </w:r>
          </w:p>
        </w:tc>
        <w:tc>
          <w:tcPr>
            <w:tcW w:w="1897" w:type="dxa"/>
            <w:tcBorders>
              <w:top w:val="single" w:sz="4" w:space="0" w:color="auto"/>
              <w:left w:val="single" w:sz="4" w:space="0" w:color="auto"/>
              <w:bottom w:val="single" w:sz="4" w:space="0" w:color="auto"/>
              <w:right w:val="single" w:sz="4" w:space="0" w:color="auto"/>
            </w:tcBorders>
          </w:tcPr>
          <w:p w:rsidR="0001259C" w:rsidRPr="00B91B68" w:rsidRDefault="00676504" w:rsidP="00676504">
            <w:pPr>
              <w:spacing w:line="340" w:lineRule="exact"/>
              <w:jc w:val="center"/>
              <w:rPr>
                <w:rFonts w:eastAsia="標楷體"/>
              </w:rPr>
            </w:pPr>
            <w:r>
              <w:rPr>
                <w:rFonts w:hint="eastAsia"/>
              </w:rPr>
              <w:t>1</w:t>
            </w:r>
            <w:r w:rsidR="0001259C" w:rsidRPr="00B91B68">
              <w:t>.</w:t>
            </w:r>
            <w:r>
              <w:rPr>
                <w:rFonts w:hint="eastAsia"/>
              </w:rPr>
              <w:t>7</w:t>
            </w:r>
          </w:p>
        </w:tc>
      </w:tr>
      <w:tr w:rsidR="0001259C" w:rsidRPr="00B91B68" w:rsidTr="00B91B68">
        <w:trPr>
          <w:trHeight w:val="284"/>
          <w:jc w:val="center"/>
        </w:trPr>
        <w:tc>
          <w:tcPr>
            <w:tcW w:w="3735" w:type="dxa"/>
            <w:tcBorders>
              <w:top w:val="single" w:sz="4" w:space="0" w:color="auto"/>
              <w:left w:val="single" w:sz="4" w:space="0" w:color="auto"/>
              <w:bottom w:val="double" w:sz="4" w:space="0" w:color="auto"/>
              <w:right w:val="single" w:sz="4" w:space="0" w:color="auto"/>
            </w:tcBorders>
          </w:tcPr>
          <w:p w:rsidR="0001259C" w:rsidRPr="00B91B68" w:rsidRDefault="0001259C" w:rsidP="0001259C">
            <w:pPr>
              <w:spacing w:line="340" w:lineRule="exact"/>
              <w:rPr>
                <w:rFonts w:eastAsia="標楷體"/>
              </w:rPr>
            </w:pPr>
            <w:r w:rsidRPr="00B91B68">
              <w:rPr>
                <w:rFonts w:eastAsia="標楷體"/>
              </w:rPr>
              <w:t>IMF (2015.</w:t>
            </w:r>
            <w:r w:rsidRPr="00B91B68">
              <w:rPr>
                <w:rFonts w:eastAsia="標楷體" w:hint="eastAsia"/>
              </w:rPr>
              <w:t>10</w:t>
            </w:r>
            <w:r w:rsidRPr="00B91B68">
              <w:rPr>
                <w:rFonts w:eastAsia="標楷體"/>
              </w:rPr>
              <w:t>)</w:t>
            </w:r>
          </w:p>
        </w:tc>
        <w:tc>
          <w:tcPr>
            <w:tcW w:w="1897" w:type="dxa"/>
            <w:tcBorders>
              <w:top w:val="single" w:sz="4" w:space="0" w:color="auto"/>
              <w:left w:val="single" w:sz="4" w:space="0" w:color="auto"/>
              <w:bottom w:val="double" w:sz="4" w:space="0" w:color="auto"/>
              <w:right w:val="single" w:sz="4" w:space="0" w:color="auto"/>
            </w:tcBorders>
          </w:tcPr>
          <w:p w:rsidR="0001259C" w:rsidRPr="00B91B68" w:rsidRDefault="0001259C" w:rsidP="0001259C">
            <w:pPr>
              <w:spacing w:line="340" w:lineRule="exact"/>
              <w:jc w:val="center"/>
              <w:rPr>
                <w:rFonts w:eastAsia="標楷體"/>
              </w:rPr>
            </w:pPr>
            <w:r w:rsidRPr="00B91B68">
              <w:rPr>
                <w:rFonts w:eastAsia="標楷體" w:hint="eastAsia"/>
              </w:rPr>
              <w:t>2.2</w:t>
            </w:r>
          </w:p>
        </w:tc>
        <w:tc>
          <w:tcPr>
            <w:tcW w:w="1897" w:type="dxa"/>
            <w:tcBorders>
              <w:top w:val="single" w:sz="4" w:space="0" w:color="auto"/>
              <w:left w:val="single" w:sz="4" w:space="0" w:color="auto"/>
              <w:bottom w:val="double" w:sz="4" w:space="0" w:color="auto"/>
              <w:right w:val="single" w:sz="4" w:space="0" w:color="auto"/>
            </w:tcBorders>
          </w:tcPr>
          <w:p w:rsidR="0001259C" w:rsidRPr="00B91B68" w:rsidRDefault="0001259C" w:rsidP="0001259C">
            <w:pPr>
              <w:spacing w:line="340" w:lineRule="exact"/>
              <w:jc w:val="center"/>
              <w:rPr>
                <w:rFonts w:eastAsia="標楷體"/>
              </w:rPr>
            </w:pPr>
            <w:r w:rsidRPr="00B91B68">
              <w:rPr>
                <w:rFonts w:eastAsia="標楷體" w:hint="eastAsia"/>
              </w:rPr>
              <w:t>2.6</w:t>
            </w:r>
          </w:p>
        </w:tc>
      </w:tr>
      <w:tr w:rsidR="0001259C"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01259C" w:rsidRPr="00D25A37" w:rsidRDefault="0001259C" w:rsidP="0001259C">
            <w:pPr>
              <w:spacing w:line="340" w:lineRule="exact"/>
              <w:rPr>
                <w:rFonts w:eastAsia="標楷體"/>
                <w:color w:val="000000" w:themeColor="text1"/>
              </w:rPr>
            </w:pPr>
            <w:r w:rsidRPr="00D25A37">
              <w:rPr>
                <w:rFonts w:eastAsia="標楷體"/>
                <w:b/>
                <w:color w:val="000000" w:themeColor="text1"/>
              </w:rPr>
              <w:t>行政院主計總處</w:t>
            </w:r>
            <w:r w:rsidRPr="00D25A37">
              <w:rPr>
                <w:rFonts w:eastAsia="標楷體"/>
                <w:b/>
                <w:color w:val="000000" w:themeColor="text1"/>
              </w:rPr>
              <w:t xml:space="preserve"> (201</w:t>
            </w:r>
            <w:r w:rsidRPr="00D25A37">
              <w:rPr>
                <w:rFonts w:eastAsia="標楷體" w:hint="eastAsia"/>
                <w:b/>
                <w:color w:val="000000" w:themeColor="text1"/>
              </w:rPr>
              <w:t>6</w:t>
            </w:r>
            <w:r w:rsidRPr="00D25A37">
              <w:rPr>
                <w:rFonts w:eastAsia="標楷體"/>
                <w:b/>
                <w:color w:val="000000" w:themeColor="text1"/>
              </w:rPr>
              <w:t>.</w:t>
            </w:r>
            <w:r w:rsidRPr="00D25A37">
              <w:rPr>
                <w:rFonts w:eastAsia="標楷體" w:hint="eastAsia"/>
                <w:b/>
                <w:color w:val="000000" w:themeColor="text1"/>
              </w:rPr>
              <w:t>2</w:t>
            </w:r>
            <w:r w:rsidRPr="00D25A37">
              <w:rPr>
                <w:rFonts w:eastAsia="標楷體"/>
                <w:b/>
                <w:color w:val="000000" w:themeColor="text1"/>
              </w:rPr>
              <w:t>)</w:t>
            </w:r>
          </w:p>
        </w:tc>
        <w:tc>
          <w:tcPr>
            <w:tcW w:w="1897" w:type="dxa"/>
            <w:tcBorders>
              <w:top w:val="single" w:sz="4" w:space="0" w:color="auto"/>
              <w:left w:val="single" w:sz="4" w:space="0" w:color="auto"/>
              <w:bottom w:val="single" w:sz="4" w:space="0" w:color="auto"/>
              <w:right w:val="single" w:sz="4" w:space="0" w:color="auto"/>
            </w:tcBorders>
          </w:tcPr>
          <w:p w:rsidR="0001259C" w:rsidRPr="00D25A37" w:rsidRDefault="0001259C" w:rsidP="0001259C">
            <w:pPr>
              <w:spacing w:line="340" w:lineRule="exact"/>
              <w:jc w:val="center"/>
              <w:rPr>
                <w:b/>
                <w:color w:val="000000" w:themeColor="text1"/>
              </w:rPr>
            </w:pPr>
            <w:r w:rsidRPr="00D25A37">
              <w:rPr>
                <w:rFonts w:hint="eastAsia"/>
                <w:b/>
                <w:color w:val="000000" w:themeColor="text1"/>
              </w:rPr>
              <w:t>0.75</w:t>
            </w:r>
          </w:p>
        </w:tc>
        <w:tc>
          <w:tcPr>
            <w:tcW w:w="1897" w:type="dxa"/>
            <w:tcBorders>
              <w:top w:val="single" w:sz="4" w:space="0" w:color="auto"/>
              <w:left w:val="single" w:sz="4" w:space="0" w:color="auto"/>
              <w:bottom w:val="single" w:sz="4" w:space="0" w:color="auto"/>
              <w:right w:val="single" w:sz="4" w:space="0" w:color="auto"/>
            </w:tcBorders>
          </w:tcPr>
          <w:p w:rsidR="0001259C" w:rsidRPr="00D25A37" w:rsidRDefault="0001259C" w:rsidP="0001259C">
            <w:pPr>
              <w:spacing w:line="340" w:lineRule="exact"/>
              <w:jc w:val="center"/>
              <w:rPr>
                <w:b/>
                <w:color w:val="000000" w:themeColor="text1"/>
              </w:rPr>
            </w:pPr>
            <w:r w:rsidRPr="00D25A37">
              <w:rPr>
                <w:rFonts w:hint="eastAsia"/>
                <w:b/>
                <w:color w:val="000000" w:themeColor="text1"/>
              </w:rPr>
              <w:t>1.47</w:t>
            </w:r>
          </w:p>
        </w:tc>
      </w:tr>
      <w:tr w:rsidR="0001259C"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01259C" w:rsidRPr="00B91B68" w:rsidRDefault="0001259C" w:rsidP="0001259C">
            <w:pPr>
              <w:spacing w:line="340" w:lineRule="exact"/>
              <w:rPr>
                <w:rFonts w:eastAsia="標楷體"/>
              </w:rPr>
            </w:pPr>
            <w:r w:rsidRPr="00B91B68">
              <w:rPr>
                <w:rFonts w:eastAsia="標楷體"/>
              </w:rPr>
              <w:t>台灣經濟研究院</w:t>
            </w:r>
            <w:r w:rsidRPr="00B91B68">
              <w:rPr>
                <w:rFonts w:eastAsia="標楷體"/>
              </w:rPr>
              <w:t xml:space="preserve"> (201</w:t>
            </w:r>
            <w:r>
              <w:rPr>
                <w:rFonts w:eastAsia="標楷體" w:hint="eastAsia"/>
              </w:rPr>
              <w:t>6</w:t>
            </w:r>
            <w:r w:rsidRPr="00B91B68">
              <w:rPr>
                <w:rFonts w:eastAsia="標楷體"/>
              </w:rPr>
              <w:t>.</w:t>
            </w:r>
            <w:r w:rsidRPr="00B91B68">
              <w:rPr>
                <w:rFonts w:eastAsia="標楷體" w:hint="eastAsia"/>
              </w:rPr>
              <w:t>1</w:t>
            </w:r>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01259C" w:rsidRPr="00B91B68" w:rsidRDefault="0001259C" w:rsidP="0001259C">
            <w:pPr>
              <w:spacing w:line="340" w:lineRule="exact"/>
              <w:jc w:val="center"/>
              <w:rPr>
                <w:rFonts w:eastAsia="標楷體"/>
              </w:rPr>
            </w:pPr>
            <w:r w:rsidRPr="00B91B68">
              <w:rPr>
                <w:rFonts w:eastAsia="標楷體" w:hint="eastAsia"/>
              </w:rPr>
              <w:t>0.83</w:t>
            </w:r>
          </w:p>
        </w:tc>
        <w:tc>
          <w:tcPr>
            <w:tcW w:w="1897" w:type="dxa"/>
            <w:tcBorders>
              <w:top w:val="single" w:sz="4" w:space="0" w:color="auto"/>
              <w:left w:val="single" w:sz="4" w:space="0" w:color="auto"/>
              <w:bottom w:val="single" w:sz="4" w:space="0" w:color="auto"/>
              <w:right w:val="single" w:sz="4" w:space="0" w:color="auto"/>
            </w:tcBorders>
          </w:tcPr>
          <w:p w:rsidR="0001259C" w:rsidRPr="00B91B68" w:rsidRDefault="0001259C" w:rsidP="0001259C">
            <w:pPr>
              <w:spacing w:line="340" w:lineRule="exact"/>
              <w:jc w:val="center"/>
              <w:rPr>
                <w:rFonts w:eastAsia="標楷體"/>
              </w:rPr>
            </w:pPr>
            <w:r w:rsidRPr="00B91B68">
              <w:rPr>
                <w:rFonts w:eastAsia="標楷體" w:hint="eastAsia"/>
              </w:rPr>
              <w:t>1.</w:t>
            </w:r>
            <w:r>
              <w:rPr>
                <w:rFonts w:eastAsia="標楷體" w:hint="eastAsia"/>
              </w:rPr>
              <w:t>57</w:t>
            </w:r>
          </w:p>
        </w:tc>
      </w:tr>
      <w:tr w:rsidR="0001259C"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01259C" w:rsidRPr="00B91B68" w:rsidRDefault="0001259C" w:rsidP="0001259C">
            <w:pPr>
              <w:spacing w:line="340" w:lineRule="exact"/>
              <w:rPr>
                <w:rFonts w:eastAsia="標楷體"/>
              </w:rPr>
            </w:pPr>
            <w:r w:rsidRPr="00B91B68">
              <w:rPr>
                <w:rFonts w:eastAsia="標楷體"/>
              </w:rPr>
              <w:t>中央研究院</w:t>
            </w:r>
            <w:r w:rsidRPr="00B91B68">
              <w:rPr>
                <w:rFonts w:eastAsia="標楷體"/>
              </w:rPr>
              <w:t xml:space="preserve"> (201</w:t>
            </w:r>
            <w:r w:rsidRPr="00B91B68">
              <w:rPr>
                <w:rFonts w:eastAsia="標楷體" w:hint="eastAsia"/>
              </w:rPr>
              <w:t>5</w:t>
            </w:r>
            <w:r w:rsidRPr="00B91B68">
              <w:rPr>
                <w:rFonts w:eastAsia="標楷體"/>
              </w:rPr>
              <w:t>.</w:t>
            </w:r>
            <w:r>
              <w:rPr>
                <w:rFonts w:eastAsia="標楷體" w:hint="eastAsia"/>
              </w:rPr>
              <w:t>12</w:t>
            </w:r>
            <w:r w:rsidRPr="00B91B68">
              <w:rPr>
                <w:rFonts w:eastAsia="標楷體"/>
              </w:rPr>
              <w:t>)</w:t>
            </w:r>
            <w:r w:rsidRPr="00B91B68">
              <w:rPr>
                <w:rFonts w:eastAsia="標楷體"/>
              </w:rPr>
              <w:tab/>
            </w:r>
          </w:p>
        </w:tc>
        <w:tc>
          <w:tcPr>
            <w:tcW w:w="1897" w:type="dxa"/>
            <w:tcBorders>
              <w:top w:val="single" w:sz="4" w:space="0" w:color="auto"/>
              <w:left w:val="single" w:sz="4" w:space="0" w:color="auto"/>
              <w:bottom w:val="single" w:sz="4" w:space="0" w:color="auto"/>
              <w:right w:val="single" w:sz="4" w:space="0" w:color="auto"/>
            </w:tcBorders>
          </w:tcPr>
          <w:p w:rsidR="0001259C" w:rsidRPr="00333CFE" w:rsidRDefault="0001259C" w:rsidP="0001259C">
            <w:pPr>
              <w:spacing w:line="340" w:lineRule="exact"/>
              <w:jc w:val="center"/>
              <w:rPr>
                <w:rFonts w:eastAsia="標楷體"/>
              </w:rPr>
            </w:pPr>
            <w:r w:rsidRPr="00333CFE">
              <w:rPr>
                <w:rFonts w:hint="eastAsia"/>
              </w:rPr>
              <w:t>0.75</w:t>
            </w:r>
          </w:p>
        </w:tc>
        <w:tc>
          <w:tcPr>
            <w:tcW w:w="1897" w:type="dxa"/>
            <w:tcBorders>
              <w:top w:val="single" w:sz="4" w:space="0" w:color="auto"/>
              <w:left w:val="single" w:sz="4" w:space="0" w:color="auto"/>
              <w:bottom w:val="single" w:sz="4" w:space="0" w:color="auto"/>
              <w:right w:val="single" w:sz="4" w:space="0" w:color="auto"/>
            </w:tcBorders>
          </w:tcPr>
          <w:p w:rsidR="0001259C" w:rsidRPr="00333CFE" w:rsidRDefault="0001259C" w:rsidP="0001259C">
            <w:pPr>
              <w:spacing w:line="340" w:lineRule="exact"/>
              <w:jc w:val="center"/>
              <w:rPr>
                <w:rFonts w:eastAsia="標楷體"/>
              </w:rPr>
            </w:pPr>
            <w:r w:rsidRPr="00333CFE">
              <w:rPr>
                <w:rFonts w:eastAsia="標楷體" w:hint="eastAsia"/>
              </w:rPr>
              <w:t>1.74</w:t>
            </w:r>
          </w:p>
        </w:tc>
      </w:tr>
      <w:tr w:rsidR="0001259C"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01259C" w:rsidRPr="00B91B68" w:rsidRDefault="0001259C" w:rsidP="0001259C">
            <w:pPr>
              <w:spacing w:line="340" w:lineRule="exact"/>
              <w:rPr>
                <w:rFonts w:eastAsia="標楷體"/>
                <w:b/>
              </w:rPr>
            </w:pPr>
            <w:r w:rsidRPr="00B91B68">
              <w:rPr>
                <w:rFonts w:eastAsia="標楷體"/>
              </w:rPr>
              <w:t>中華經濟研究院</w:t>
            </w:r>
            <w:r w:rsidRPr="00B91B68">
              <w:rPr>
                <w:rFonts w:eastAsia="標楷體"/>
              </w:rPr>
              <w:t xml:space="preserve"> (2015.</w:t>
            </w:r>
            <w:r w:rsidRPr="00B91B68">
              <w:rPr>
                <w:rFonts w:eastAsia="標楷體" w:hint="eastAsia"/>
              </w:rPr>
              <w:t>1</w:t>
            </w:r>
            <w:r>
              <w:rPr>
                <w:rFonts w:eastAsia="標楷體" w:hint="eastAsia"/>
              </w:rPr>
              <w:t>2</w:t>
            </w:r>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01259C" w:rsidRPr="00B91B68" w:rsidRDefault="0001259C" w:rsidP="0001259C">
            <w:pPr>
              <w:spacing w:line="340" w:lineRule="exact"/>
              <w:jc w:val="center"/>
              <w:rPr>
                <w:rFonts w:eastAsia="標楷體"/>
                <w:b/>
              </w:rPr>
            </w:pPr>
            <w:r w:rsidRPr="00B91B68">
              <w:rPr>
                <w:rFonts w:eastAsia="標楷體" w:hint="eastAsia"/>
              </w:rPr>
              <w:t>0.9</w:t>
            </w:r>
            <w:r>
              <w:rPr>
                <w:rFonts w:eastAsia="標楷體" w:hint="eastAsia"/>
              </w:rPr>
              <w:t>3</w:t>
            </w:r>
          </w:p>
        </w:tc>
        <w:tc>
          <w:tcPr>
            <w:tcW w:w="1897" w:type="dxa"/>
            <w:tcBorders>
              <w:top w:val="single" w:sz="4" w:space="0" w:color="auto"/>
              <w:left w:val="single" w:sz="4" w:space="0" w:color="auto"/>
              <w:bottom w:val="single" w:sz="4" w:space="0" w:color="auto"/>
              <w:right w:val="single" w:sz="4" w:space="0" w:color="auto"/>
            </w:tcBorders>
          </w:tcPr>
          <w:p w:rsidR="0001259C" w:rsidRPr="00B91B68" w:rsidRDefault="0001259C" w:rsidP="0001259C">
            <w:pPr>
              <w:spacing w:line="340" w:lineRule="exact"/>
              <w:jc w:val="center"/>
              <w:rPr>
                <w:rFonts w:eastAsia="標楷體"/>
                <w:b/>
              </w:rPr>
            </w:pPr>
            <w:r w:rsidRPr="00B91B68">
              <w:rPr>
                <w:rFonts w:hint="eastAsia"/>
              </w:rPr>
              <w:t>2.2</w:t>
            </w:r>
            <w:r>
              <w:rPr>
                <w:rFonts w:hint="eastAsia"/>
              </w:rPr>
              <w:t>4</w:t>
            </w:r>
          </w:p>
        </w:tc>
      </w:tr>
    </w:tbl>
    <w:p w:rsidR="00F67965" w:rsidRPr="00B91B68" w:rsidRDefault="00F67965" w:rsidP="00F67965">
      <w:pPr>
        <w:widowControl/>
        <w:snapToGrid w:val="0"/>
        <w:spacing w:line="260" w:lineRule="exact"/>
        <w:ind w:leftChars="150" w:left="360"/>
        <w:jc w:val="both"/>
        <w:rPr>
          <w:rFonts w:eastAsia="標楷體"/>
          <w:kern w:val="0"/>
          <w:sz w:val="22"/>
          <w:szCs w:val="22"/>
        </w:rPr>
      </w:pPr>
      <w:proofErr w:type="gramStart"/>
      <w:r w:rsidRPr="00B91B68">
        <w:rPr>
          <w:rFonts w:eastAsia="標楷體"/>
          <w:kern w:val="0"/>
          <w:sz w:val="22"/>
          <w:szCs w:val="22"/>
        </w:rPr>
        <w:t>註</w:t>
      </w:r>
      <w:proofErr w:type="gramEnd"/>
      <w:r w:rsidRPr="00B91B68">
        <w:rPr>
          <w:rFonts w:eastAsia="標楷體"/>
          <w:kern w:val="0"/>
          <w:sz w:val="22"/>
          <w:szCs w:val="22"/>
        </w:rPr>
        <w:t>：</w:t>
      </w:r>
      <w:r w:rsidR="0001259C">
        <w:rPr>
          <w:rFonts w:eastAsia="標楷體" w:hint="eastAsia"/>
          <w:kern w:val="0"/>
          <w:sz w:val="22"/>
          <w:szCs w:val="22"/>
        </w:rPr>
        <w:t>p</w:t>
      </w:r>
      <w:r w:rsidR="0001259C">
        <w:rPr>
          <w:rFonts w:eastAsia="標楷體" w:hint="eastAsia"/>
          <w:kern w:val="0"/>
          <w:sz w:val="22"/>
          <w:szCs w:val="22"/>
        </w:rPr>
        <w:t>表初步統計數；</w:t>
      </w:r>
      <w:r w:rsidRPr="00B91B68">
        <w:rPr>
          <w:rFonts w:eastAsia="標楷體"/>
          <w:kern w:val="0"/>
          <w:sz w:val="22"/>
          <w:szCs w:val="22"/>
        </w:rPr>
        <w:t>f</w:t>
      </w:r>
      <w:r w:rsidRPr="00B91B68">
        <w:rPr>
          <w:rFonts w:eastAsia="標楷體"/>
          <w:kern w:val="0"/>
          <w:sz w:val="22"/>
          <w:szCs w:val="22"/>
        </w:rPr>
        <w:t>表預測值</w:t>
      </w:r>
      <w:r w:rsidR="0047344B">
        <w:rPr>
          <w:rFonts w:eastAsia="標楷體" w:hint="eastAsia"/>
          <w:kern w:val="0"/>
          <w:sz w:val="22"/>
          <w:szCs w:val="22"/>
        </w:rPr>
        <w:t>。</w:t>
      </w:r>
    </w:p>
    <w:p w:rsidR="00F67965" w:rsidRPr="005A46C3" w:rsidRDefault="00F67965" w:rsidP="00F67965">
      <w:pPr>
        <w:widowControl/>
        <w:snapToGrid w:val="0"/>
        <w:spacing w:line="260" w:lineRule="exact"/>
        <w:ind w:leftChars="150" w:left="360"/>
        <w:jc w:val="both"/>
        <w:rPr>
          <w:rFonts w:eastAsia="標楷體"/>
          <w:color w:val="FF0000"/>
          <w:kern w:val="0"/>
        </w:rPr>
      </w:pPr>
      <w:r w:rsidRPr="00B91B68">
        <w:rPr>
          <w:rFonts w:eastAsia="標楷體"/>
          <w:kern w:val="0"/>
          <w:sz w:val="22"/>
          <w:szCs w:val="22"/>
        </w:rPr>
        <w:t>資料來源：各機構。</w:t>
      </w:r>
    </w:p>
    <w:p w:rsidR="00F67965" w:rsidRPr="00B91B68" w:rsidRDefault="00F67965" w:rsidP="00F67965">
      <w:pPr>
        <w:spacing w:line="400" w:lineRule="exact"/>
        <w:jc w:val="center"/>
        <w:rPr>
          <w:rFonts w:eastAsia="標楷體"/>
          <w:b/>
          <w:sz w:val="28"/>
          <w:szCs w:val="28"/>
          <w:lang w:val="zh-TW"/>
        </w:rPr>
      </w:pPr>
      <w:r w:rsidRPr="00B91B68">
        <w:rPr>
          <w:rFonts w:eastAsia="標楷體"/>
          <w:b/>
          <w:sz w:val="28"/>
          <w:szCs w:val="28"/>
          <w:lang w:val="zh-TW"/>
        </w:rPr>
        <w:t>表</w:t>
      </w:r>
      <w:r w:rsidRPr="00B91B68">
        <w:rPr>
          <w:rFonts w:eastAsia="標楷體"/>
          <w:b/>
          <w:sz w:val="28"/>
          <w:szCs w:val="28"/>
          <w:lang w:val="zh-TW"/>
        </w:rPr>
        <w:t xml:space="preserve"> 2-1-2  10</w:t>
      </w:r>
      <w:r w:rsidRPr="00B91B68">
        <w:rPr>
          <w:rFonts w:eastAsia="標楷體" w:hint="eastAsia"/>
          <w:b/>
          <w:sz w:val="28"/>
          <w:szCs w:val="28"/>
          <w:lang w:val="zh-TW"/>
        </w:rPr>
        <w:t>4</w:t>
      </w:r>
      <w:r w:rsidRPr="00B91B68">
        <w:rPr>
          <w:rFonts w:eastAsia="標楷體"/>
          <w:b/>
          <w:sz w:val="28"/>
          <w:szCs w:val="28"/>
          <w:lang w:val="zh-TW"/>
        </w:rPr>
        <w:t>及</w:t>
      </w:r>
      <w:r w:rsidRPr="00B91B68">
        <w:rPr>
          <w:rFonts w:eastAsia="標楷體"/>
          <w:b/>
          <w:sz w:val="28"/>
          <w:szCs w:val="28"/>
          <w:lang w:val="zh-TW"/>
        </w:rPr>
        <w:t>10</w:t>
      </w:r>
      <w:r w:rsidRPr="00B91B68">
        <w:rPr>
          <w:rFonts w:eastAsia="標楷體" w:hint="eastAsia"/>
          <w:b/>
          <w:sz w:val="28"/>
          <w:szCs w:val="28"/>
          <w:lang w:val="zh-TW"/>
        </w:rPr>
        <w:t>5</w:t>
      </w:r>
      <w:r w:rsidRPr="00B91B68">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B91B68" w:rsidRPr="00B91B68" w:rsidTr="00B91B68">
        <w:trPr>
          <w:cantSplit/>
          <w:jc w:val="center"/>
        </w:trPr>
        <w:tc>
          <w:tcPr>
            <w:tcW w:w="2581" w:type="dxa"/>
            <w:tcBorders>
              <w:top w:val="single" w:sz="6" w:space="0" w:color="auto"/>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B91B68" w:rsidRPr="00B91B68" w:rsidRDefault="00B91B68" w:rsidP="00011729">
            <w:pPr>
              <w:widowControl/>
              <w:adjustRightInd w:val="0"/>
              <w:snapToGrid w:val="0"/>
              <w:ind w:right="-142"/>
              <w:jc w:val="center"/>
              <w:rPr>
                <w:rFonts w:eastAsia="標楷體"/>
                <w:kern w:val="0"/>
                <w:szCs w:val="20"/>
              </w:rPr>
            </w:pPr>
            <w:r w:rsidRPr="00B91B68">
              <w:rPr>
                <w:rFonts w:eastAsia="標楷體"/>
                <w:kern w:val="0"/>
                <w:szCs w:val="20"/>
              </w:rPr>
              <w:t>10</w:t>
            </w:r>
            <w:r w:rsidRPr="00B91B68">
              <w:rPr>
                <w:rFonts w:eastAsia="標楷體" w:hint="eastAsia"/>
                <w:kern w:val="0"/>
                <w:szCs w:val="20"/>
              </w:rPr>
              <w:t>4</w:t>
            </w:r>
            <w:r w:rsidRPr="00B91B68">
              <w:rPr>
                <w:rFonts w:eastAsia="標楷體"/>
                <w:kern w:val="0"/>
                <w:szCs w:val="20"/>
              </w:rPr>
              <w:t>年</w:t>
            </w:r>
          </w:p>
        </w:tc>
        <w:tc>
          <w:tcPr>
            <w:tcW w:w="3037" w:type="dxa"/>
            <w:gridSpan w:val="2"/>
            <w:tcBorders>
              <w:top w:val="single" w:sz="6" w:space="0" w:color="auto"/>
              <w:bottom w:val="single" w:sz="6" w:space="0" w:color="auto"/>
            </w:tcBorders>
            <w:vAlign w:val="center"/>
          </w:tcPr>
          <w:p w:rsidR="00B91B68" w:rsidRPr="00B91B68" w:rsidRDefault="00B91B68" w:rsidP="00B91B68">
            <w:pPr>
              <w:widowControl/>
              <w:adjustRightInd w:val="0"/>
              <w:snapToGrid w:val="0"/>
              <w:ind w:right="-142"/>
              <w:jc w:val="center"/>
              <w:rPr>
                <w:rFonts w:eastAsia="標楷體"/>
                <w:kern w:val="0"/>
                <w:szCs w:val="20"/>
              </w:rPr>
            </w:pPr>
            <w:r w:rsidRPr="00B91B68">
              <w:rPr>
                <w:rFonts w:eastAsia="標楷體"/>
                <w:kern w:val="0"/>
                <w:szCs w:val="20"/>
              </w:rPr>
              <w:t>10</w:t>
            </w:r>
            <w:r w:rsidRPr="00B91B68">
              <w:rPr>
                <w:rFonts w:eastAsia="標楷體" w:hint="eastAsia"/>
                <w:kern w:val="0"/>
                <w:szCs w:val="20"/>
              </w:rPr>
              <w:t>5</w:t>
            </w:r>
            <w:r w:rsidRPr="00B91B68">
              <w:rPr>
                <w:rFonts w:eastAsia="標楷體"/>
                <w:kern w:val="0"/>
                <w:szCs w:val="20"/>
              </w:rPr>
              <w:t>年</w:t>
            </w:r>
          </w:p>
        </w:tc>
      </w:tr>
      <w:tr w:rsidR="00B91B68" w:rsidRPr="00B91B68" w:rsidTr="00B91B68">
        <w:trPr>
          <w:cantSplit/>
          <w:jc w:val="center"/>
        </w:trPr>
        <w:tc>
          <w:tcPr>
            <w:tcW w:w="2581" w:type="dxa"/>
            <w:tcBorders>
              <w:bottom w:val="single" w:sz="6" w:space="0" w:color="auto"/>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B91B68" w:rsidRPr="00B91B68" w:rsidRDefault="00B91B68" w:rsidP="00B91B68">
            <w:pPr>
              <w:widowControl/>
              <w:adjustRightInd w:val="0"/>
              <w:snapToGrid w:val="0"/>
              <w:ind w:right="-29"/>
              <w:jc w:val="center"/>
              <w:rPr>
                <w:rFonts w:eastAsia="標楷體"/>
                <w:kern w:val="0"/>
                <w:sz w:val="22"/>
                <w:szCs w:val="20"/>
              </w:rPr>
            </w:pPr>
            <w:r w:rsidRPr="00B91B68">
              <w:rPr>
                <w:rFonts w:eastAsia="標楷體"/>
                <w:kern w:val="0"/>
                <w:sz w:val="22"/>
                <w:szCs w:val="20"/>
              </w:rPr>
              <w:t>實質增加率</w:t>
            </w:r>
            <w:r w:rsidRPr="00B91B68">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B91B68" w:rsidRPr="00B91B68" w:rsidRDefault="00B91B68" w:rsidP="00B91B68">
            <w:pPr>
              <w:widowControl/>
              <w:adjustRightInd w:val="0"/>
              <w:snapToGrid w:val="0"/>
              <w:ind w:right="-28"/>
              <w:jc w:val="center"/>
              <w:rPr>
                <w:rFonts w:eastAsia="標楷體"/>
                <w:kern w:val="0"/>
                <w:sz w:val="22"/>
                <w:szCs w:val="20"/>
              </w:rPr>
            </w:pPr>
            <w:r w:rsidRPr="00B91B68">
              <w:rPr>
                <w:rFonts w:eastAsia="標楷體"/>
                <w:kern w:val="0"/>
                <w:sz w:val="22"/>
                <w:szCs w:val="20"/>
              </w:rPr>
              <w:t>貢獻</w:t>
            </w:r>
            <w:r w:rsidRPr="00B91B68">
              <w:rPr>
                <w:rFonts w:eastAsia="標楷體"/>
                <w:kern w:val="0"/>
                <w:sz w:val="22"/>
                <w:szCs w:val="20"/>
              </w:rPr>
              <w:t>(</w:t>
            </w:r>
            <w:r w:rsidRPr="00B91B68">
              <w:rPr>
                <w:rFonts w:eastAsia="標楷體"/>
                <w:kern w:val="0"/>
                <w:sz w:val="22"/>
                <w:szCs w:val="20"/>
              </w:rPr>
              <w:t>百分點</w:t>
            </w:r>
            <w:r w:rsidRPr="00B91B68">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B91B68" w:rsidRPr="00B91B68" w:rsidRDefault="00B91B68" w:rsidP="00B91B68">
            <w:pPr>
              <w:widowControl/>
              <w:adjustRightInd w:val="0"/>
              <w:snapToGrid w:val="0"/>
              <w:ind w:right="-29"/>
              <w:jc w:val="center"/>
              <w:rPr>
                <w:rFonts w:eastAsia="標楷體"/>
                <w:kern w:val="0"/>
                <w:sz w:val="22"/>
                <w:szCs w:val="20"/>
              </w:rPr>
            </w:pPr>
            <w:r w:rsidRPr="00B91B68">
              <w:rPr>
                <w:rFonts w:eastAsia="標楷體"/>
                <w:kern w:val="0"/>
                <w:sz w:val="22"/>
                <w:szCs w:val="20"/>
              </w:rPr>
              <w:t>實質增加率</w:t>
            </w:r>
            <w:r w:rsidRPr="00B91B68">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B91B68" w:rsidRPr="00B91B68" w:rsidRDefault="00B91B68" w:rsidP="00B91B68">
            <w:pPr>
              <w:widowControl/>
              <w:adjustRightInd w:val="0"/>
              <w:snapToGrid w:val="0"/>
              <w:ind w:right="-29"/>
              <w:jc w:val="center"/>
              <w:rPr>
                <w:rFonts w:eastAsia="標楷體"/>
                <w:kern w:val="0"/>
                <w:sz w:val="22"/>
                <w:szCs w:val="20"/>
              </w:rPr>
            </w:pPr>
            <w:r w:rsidRPr="00B91B68">
              <w:rPr>
                <w:rFonts w:eastAsia="標楷體"/>
                <w:kern w:val="0"/>
                <w:sz w:val="22"/>
                <w:szCs w:val="20"/>
              </w:rPr>
              <w:t>貢獻</w:t>
            </w:r>
            <w:r w:rsidRPr="00B91B68">
              <w:rPr>
                <w:rFonts w:eastAsia="標楷體"/>
                <w:kern w:val="0"/>
                <w:sz w:val="22"/>
                <w:szCs w:val="20"/>
              </w:rPr>
              <w:t>(</w:t>
            </w:r>
            <w:r w:rsidRPr="00B91B68">
              <w:rPr>
                <w:rFonts w:eastAsia="標楷體"/>
                <w:kern w:val="0"/>
                <w:sz w:val="22"/>
                <w:szCs w:val="20"/>
              </w:rPr>
              <w:t>百分點</w:t>
            </w:r>
            <w:r w:rsidRPr="00B91B68">
              <w:rPr>
                <w:rFonts w:eastAsia="標楷體"/>
                <w:kern w:val="0"/>
                <w:sz w:val="22"/>
                <w:szCs w:val="20"/>
              </w:rPr>
              <w:t>)</w:t>
            </w:r>
          </w:p>
        </w:tc>
      </w:tr>
      <w:tr w:rsidR="0001259C" w:rsidRPr="00B91B68" w:rsidTr="00B91B68">
        <w:trPr>
          <w:cantSplit/>
          <w:trHeight w:val="65"/>
          <w:jc w:val="center"/>
        </w:trPr>
        <w:tc>
          <w:tcPr>
            <w:tcW w:w="2581" w:type="dxa"/>
            <w:tcBorders>
              <w:top w:val="single" w:sz="6" w:space="0" w:color="auto"/>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GDP</w:t>
            </w:r>
          </w:p>
        </w:tc>
        <w:tc>
          <w:tcPr>
            <w:tcW w:w="1555" w:type="dxa"/>
            <w:tcBorders>
              <w:top w:val="single" w:sz="6" w:space="0" w:color="auto"/>
              <w:right w:val="single" w:sz="6" w:space="0" w:color="auto"/>
            </w:tcBorders>
          </w:tcPr>
          <w:p w:rsidR="0001259C" w:rsidRPr="00B91B68" w:rsidRDefault="0001259C" w:rsidP="0001259C">
            <w:pPr>
              <w:snapToGrid w:val="0"/>
              <w:ind w:right="537"/>
              <w:jc w:val="right"/>
              <w:rPr>
                <w:rFonts w:eastAsia="標楷體"/>
              </w:rPr>
            </w:pPr>
            <w:r>
              <w:rPr>
                <w:rFonts w:eastAsia="標楷體" w:hint="eastAsia"/>
              </w:rPr>
              <w:t>0.75</w:t>
            </w:r>
          </w:p>
        </w:tc>
        <w:tc>
          <w:tcPr>
            <w:tcW w:w="1476" w:type="dxa"/>
            <w:tcBorders>
              <w:top w:val="single" w:sz="6" w:space="0" w:color="auto"/>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0.75</w:t>
            </w:r>
          </w:p>
        </w:tc>
        <w:tc>
          <w:tcPr>
            <w:tcW w:w="1571" w:type="dxa"/>
            <w:tcBorders>
              <w:top w:val="single" w:sz="6" w:space="0" w:color="auto"/>
              <w:right w:val="single" w:sz="6" w:space="0" w:color="auto"/>
            </w:tcBorders>
          </w:tcPr>
          <w:p w:rsidR="0001259C" w:rsidRPr="00B91B68" w:rsidRDefault="0001259C" w:rsidP="0001259C">
            <w:pPr>
              <w:snapToGrid w:val="0"/>
              <w:ind w:right="465"/>
              <w:jc w:val="right"/>
              <w:rPr>
                <w:rFonts w:eastAsia="標楷體"/>
              </w:rPr>
            </w:pPr>
            <w:r>
              <w:rPr>
                <w:rFonts w:eastAsia="標楷體" w:hint="eastAsia"/>
              </w:rPr>
              <w:t>1</w:t>
            </w:r>
            <w:r w:rsidRPr="00B91B68">
              <w:rPr>
                <w:rFonts w:eastAsia="標楷體"/>
              </w:rPr>
              <w:t>.</w:t>
            </w:r>
            <w:r>
              <w:rPr>
                <w:rFonts w:eastAsia="標楷體" w:hint="eastAsia"/>
              </w:rPr>
              <w:t>47</w:t>
            </w:r>
            <w:r w:rsidRPr="00B91B68">
              <w:rPr>
                <w:rFonts w:eastAsia="標楷體"/>
              </w:rPr>
              <w:t xml:space="preserve"> </w:t>
            </w:r>
          </w:p>
        </w:tc>
        <w:tc>
          <w:tcPr>
            <w:tcW w:w="1466" w:type="dxa"/>
            <w:tcBorders>
              <w:top w:val="single" w:sz="6" w:space="0" w:color="auto"/>
              <w:left w:val="single" w:sz="6" w:space="0" w:color="auto"/>
            </w:tcBorders>
          </w:tcPr>
          <w:p w:rsidR="0001259C" w:rsidRPr="00B91B68" w:rsidRDefault="0001259C" w:rsidP="0001259C">
            <w:pPr>
              <w:snapToGrid w:val="0"/>
              <w:ind w:right="372"/>
              <w:jc w:val="right"/>
              <w:rPr>
                <w:rFonts w:eastAsia="標楷體"/>
              </w:rPr>
            </w:pPr>
            <w:r>
              <w:rPr>
                <w:rFonts w:eastAsia="標楷體" w:hint="eastAsia"/>
              </w:rPr>
              <w:t>1</w:t>
            </w:r>
            <w:r w:rsidRPr="00B91B68">
              <w:rPr>
                <w:rFonts w:eastAsia="標楷體"/>
              </w:rPr>
              <w:t>.</w:t>
            </w:r>
            <w:r>
              <w:rPr>
                <w:rFonts w:eastAsia="標楷體" w:hint="eastAsia"/>
              </w:rPr>
              <w:t>47</w:t>
            </w:r>
            <w:r w:rsidRPr="00B91B68">
              <w:rPr>
                <w:rFonts w:eastAsia="標楷體"/>
              </w:rPr>
              <w:t xml:space="preserve"> </w:t>
            </w:r>
          </w:p>
        </w:tc>
      </w:tr>
      <w:tr w:rsidR="0001259C" w:rsidRPr="00B91B68" w:rsidTr="00B91B68">
        <w:trPr>
          <w:cantSplit/>
          <w:trHeight w:val="80"/>
          <w:jc w:val="center"/>
        </w:trPr>
        <w:tc>
          <w:tcPr>
            <w:tcW w:w="2581" w:type="dxa"/>
            <w:tcBorders>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國內需求</w:t>
            </w:r>
          </w:p>
        </w:tc>
        <w:tc>
          <w:tcPr>
            <w:tcW w:w="1555" w:type="dxa"/>
            <w:tcBorders>
              <w:right w:val="single" w:sz="6" w:space="0" w:color="auto"/>
            </w:tcBorders>
          </w:tcPr>
          <w:p w:rsidR="0001259C" w:rsidRPr="00B91B68" w:rsidRDefault="0001259C" w:rsidP="0001259C">
            <w:pPr>
              <w:snapToGrid w:val="0"/>
              <w:ind w:right="537"/>
              <w:jc w:val="right"/>
              <w:rPr>
                <w:rFonts w:eastAsia="標楷體"/>
              </w:rPr>
            </w:pPr>
            <w:r>
              <w:rPr>
                <w:rFonts w:eastAsia="標楷體" w:hint="eastAsia"/>
              </w:rPr>
              <w:t>1.57</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1.41</w:t>
            </w:r>
          </w:p>
        </w:tc>
        <w:tc>
          <w:tcPr>
            <w:tcW w:w="1571" w:type="dxa"/>
            <w:tcBorders>
              <w:right w:val="single" w:sz="6" w:space="0" w:color="auto"/>
            </w:tcBorders>
          </w:tcPr>
          <w:p w:rsidR="0001259C" w:rsidRPr="00B91B68" w:rsidRDefault="0001259C" w:rsidP="0001259C">
            <w:pPr>
              <w:snapToGrid w:val="0"/>
              <w:ind w:right="465"/>
              <w:jc w:val="right"/>
              <w:rPr>
                <w:rFonts w:eastAsia="標楷體"/>
              </w:rPr>
            </w:pPr>
            <w:r w:rsidRPr="00B91B68">
              <w:rPr>
                <w:rFonts w:eastAsia="標楷體"/>
              </w:rPr>
              <w:t>1.</w:t>
            </w:r>
            <w:r>
              <w:rPr>
                <w:rFonts w:eastAsia="標楷體" w:hint="eastAsia"/>
              </w:rPr>
              <w:t>57</w:t>
            </w:r>
            <w:r w:rsidRPr="00B91B68">
              <w:rPr>
                <w:rFonts w:eastAsia="標楷體"/>
              </w:rPr>
              <w:t xml:space="preserve"> </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sidRPr="00B91B68">
              <w:rPr>
                <w:rFonts w:eastAsia="標楷體"/>
              </w:rPr>
              <w:t>1.</w:t>
            </w:r>
            <w:r>
              <w:rPr>
                <w:rFonts w:eastAsia="標楷體" w:hint="eastAsia"/>
              </w:rPr>
              <w:t>36</w:t>
            </w:r>
            <w:r w:rsidRPr="00B91B68">
              <w:rPr>
                <w:rFonts w:eastAsia="標楷體"/>
              </w:rPr>
              <w:t xml:space="preserve"> </w:t>
            </w:r>
          </w:p>
        </w:tc>
      </w:tr>
      <w:tr w:rsidR="0001259C" w:rsidRPr="00B91B68" w:rsidTr="00B91B68">
        <w:trPr>
          <w:cantSplit/>
          <w:trHeight w:val="229"/>
          <w:jc w:val="center"/>
        </w:trPr>
        <w:tc>
          <w:tcPr>
            <w:tcW w:w="2581" w:type="dxa"/>
            <w:tcBorders>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民間消費</w:t>
            </w:r>
          </w:p>
        </w:tc>
        <w:tc>
          <w:tcPr>
            <w:tcW w:w="1555" w:type="dxa"/>
            <w:tcBorders>
              <w:right w:val="single" w:sz="6" w:space="0" w:color="auto"/>
            </w:tcBorders>
          </w:tcPr>
          <w:p w:rsidR="0001259C" w:rsidRPr="00B91B68" w:rsidRDefault="0001259C" w:rsidP="0001259C">
            <w:pPr>
              <w:snapToGrid w:val="0"/>
              <w:ind w:right="537"/>
              <w:jc w:val="right"/>
              <w:rPr>
                <w:rFonts w:eastAsia="標楷體"/>
              </w:rPr>
            </w:pPr>
            <w:r>
              <w:rPr>
                <w:rFonts w:eastAsia="標楷體" w:hint="eastAsia"/>
              </w:rPr>
              <w:t>2.28</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1.22</w:t>
            </w:r>
          </w:p>
        </w:tc>
        <w:tc>
          <w:tcPr>
            <w:tcW w:w="1571" w:type="dxa"/>
            <w:tcBorders>
              <w:right w:val="single" w:sz="6" w:space="0" w:color="auto"/>
            </w:tcBorders>
          </w:tcPr>
          <w:p w:rsidR="0001259C" w:rsidRPr="00B91B68" w:rsidRDefault="0001259C" w:rsidP="0001259C">
            <w:pPr>
              <w:snapToGrid w:val="0"/>
              <w:ind w:right="465"/>
              <w:jc w:val="right"/>
              <w:rPr>
                <w:rFonts w:eastAsia="標楷體"/>
              </w:rPr>
            </w:pPr>
            <w:r>
              <w:rPr>
                <w:rFonts w:eastAsia="標楷體" w:hint="eastAsia"/>
              </w:rPr>
              <w:t>1.36</w:t>
            </w:r>
            <w:r w:rsidRPr="00B91B68">
              <w:rPr>
                <w:rFonts w:eastAsia="標楷體"/>
              </w:rPr>
              <w:t xml:space="preserve"> </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Pr>
                <w:rFonts w:eastAsia="標楷體" w:hint="eastAsia"/>
              </w:rPr>
              <w:t>0.71</w:t>
            </w:r>
            <w:r w:rsidRPr="00B91B68">
              <w:rPr>
                <w:rFonts w:eastAsia="標楷體"/>
              </w:rPr>
              <w:t xml:space="preserve"> </w:t>
            </w:r>
          </w:p>
        </w:tc>
      </w:tr>
      <w:tr w:rsidR="0001259C" w:rsidRPr="00B91B68" w:rsidTr="00B91B68">
        <w:trPr>
          <w:cantSplit/>
          <w:trHeight w:val="108"/>
          <w:jc w:val="center"/>
        </w:trPr>
        <w:tc>
          <w:tcPr>
            <w:tcW w:w="2581" w:type="dxa"/>
            <w:tcBorders>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政府消費</w:t>
            </w:r>
          </w:p>
        </w:tc>
        <w:tc>
          <w:tcPr>
            <w:tcW w:w="1555" w:type="dxa"/>
            <w:tcBorders>
              <w:right w:val="single" w:sz="6" w:space="0" w:color="auto"/>
            </w:tcBorders>
          </w:tcPr>
          <w:p w:rsidR="0001259C" w:rsidRPr="00B91B68" w:rsidRDefault="0001259C" w:rsidP="0001259C">
            <w:pPr>
              <w:snapToGrid w:val="0"/>
              <w:ind w:right="537"/>
              <w:jc w:val="right"/>
              <w:rPr>
                <w:rFonts w:eastAsia="標楷體"/>
              </w:rPr>
            </w:pPr>
            <w:r w:rsidRPr="00B91B68">
              <w:rPr>
                <w:rFonts w:eastAsia="標楷體"/>
              </w:rPr>
              <w:t>-</w:t>
            </w:r>
            <w:r w:rsidRPr="00B91B68">
              <w:rPr>
                <w:rFonts w:eastAsia="標楷體" w:hint="eastAsia"/>
              </w:rPr>
              <w:t>0.</w:t>
            </w:r>
            <w:r>
              <w:rPr>
                <w:rFonts w:eastAsia="標楷體" w:hint="eastAsia"/>
              </w:rPr>
              <w:t>44</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-0.06</w:t>
            </w:r>
          </w:p>
        </w:tc>
        <w:tc>
          <w:tcPr>
            <w:tcW w:w="1571" w:type="dxa"/>
            <w:tcBorders>
              <w:right w:val="single" w:sz="6" w:space="0" w:color="auto"/>
            </w:tcBorders>
          </w:tcPr>
          <w:p w:rsidR="0001259C" w:rsidRPr="00B91B68" w:rsidRDefault="0001259C" w:rsidP="0001259C">
            <w:pPr>
              <w:snapToGrid w:val="0"/>
              <w:ind w:right="465"/>
              <w:jc w:val="right"/>
              <w:rPr>
                <w:rFonts w:eastAsia="標楷體"/>
              </w:rPr>
            </w:pPr>
            <w:r w:rsidRPr="00B91B68">
              <w:rPr>
                <w:rFonts w:eastAsia="標楷體"/>
              </w:rPr>
              <w:t>1.</w:t>
            </w:r>
            <w:r>
              <w:rPr>
                <w:rFonts w:eastAsia="標楷體" w:hint="eastAsia"/>
              </w:rPr>
              <w:t>42</w:t>
            </w:r>
            <w:r w:rsidRPr="00B91B68">
              <w:rPr>
                <w:rFonts w:eastAsia="標楷體"/>
              </w:rPr>
              <w:t xml:space="preserve"> </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sidRPr="00B91B68">
              <w:rPr>
                <w:rFonts w:eastAsia="標楷體"/>
              </w:rPr>
              <w:t>0.</w:t>
            </w:r>
            <w:r>
              <w:rPr>
                <w:rFonts w:eastAsia="標楷體" w:hint="eastAsia"/>
              </w:rPr>
              <w:t>20</w:t>
            </w:r>
            <w:r w:rsidRPr="00B91B68">
              <w:rPr>
                <w:rFonts w:eastAsia="標楷體"/>
              </w:rPr>
              <w:t xml:space="preserve"> </w:t>
            </w:r>
          </w:p>
        </w:tc>
      </w:tr>
      <w:tr w:rsidR="0001259C" w:rsidRPr="00B91B68" w:rsidTr="00B91B68">
        <w:trPr>
          <w:cantSplit/>
          <w:trHeight w:val="254"/>
          <w:jc w:val="center"/>
        </w:trPr>
        <w:tc>
          <w:tcPr>
            <w:tcW w:w="2581" w:type="dxa"/>
            <w:tcBorders>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國內投資</w:t>
            </w:r>
          </w:p>
        </w:tc>
        <w:tc>
          <w:tcPr>
            <w:tcW w:w="1555" w:type="dxa"/>
            <w:tcBorders>
              <w:right w:val="single" w:sz="6" w:space="0" w:color="auto"/>
            </w:tcBorders>
          </w:tcPr>
          <w:p w:rsidR="0001259C" w:rsidRPr="00B91B68" w:rsidRDefault="0001259C" w:rsidP="0001259C">
            <w:pPr>
              <w:snapToGrid w:val="0"/>
              <w:ind w:right="537"/>
              <w:jc w:val="right"/>
              <w:rPr>
                <w:rFonts w:eastAsia="標楷體"/>
              </w:rPr>
            </w:pPr>
            <w:r>
              <w:rPr>
                <w:rFonts w:eastAsia="標楷體" w:hint="eastAsia"/>
              </w:rPr>
              <w:t>1.52</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0.33</w:t>
            </w:r>
          </w:p>
        </w:tc>
        <w:tc>
          <w:tcPr>
            <w:tcW w:w="1571" w:type="dxa"/>
            <w:tcBorders>
              <w:right w:val="single" w:sz="6" w:space="0" w:color="auto"/>
            </w:tcBorders>
          </w:tcPr>
          <w:p w:rsidR="0001259C" w:rsidRPr="00B91B68" w:rsidRDefault="0001259C" w:rsidP="0001259C">
            <w:pPr>
              <w:snapToGrid w:val="0"/>
              <w:ind w:right="465"/>
              <w:jc w:val="right"/>
              <w:rPr>
                <w:rFonts w:eastAsia="標楷體"/>
              </w:rPr>
            </w:pPr>
            <w:r>
              <w:rPr>
                <w:rFonts w:eastAsia="標楷體" w:hint="eastAsia"/>
              </w:rPr>
              <w:t>2</w:t>
            </w:r>
            <w:r w:rsidRPr="00B91B68">
              <w:rPr>
                <w:rFonts w:eastAsia="標楷體"/>
              </w:rPr>
              <w:t>.</w:t>
            </w:r>
            <w:r>
              <w:rPr>
                <w:rFonts w:eastAsia="標楷體" w:hint="eastAsia"/>
              </w:rPr>
              <w:t>57</w:t>
            </w:r>
            <w:r w:rsidRPr="00B91B68">
              <w:rPr>
                <w:rFonts w:eastAsia="標楷體"/>
              </w:rPr>
              <w:t xml:space="preserve"> </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Pr>
                <w:rFonts w:eastAsia="標楷體"/>
              </w:rPr>
              <w:t>0.</w:t>
            </w:r>
            <w:r>
              <w:rPr>
                <w:rFonts w:eastAsia="標楷體" w:hint="eastAsia"/>
              </w:rPr>
              <w:t>53</w:t>
            </w:r>
            <w:r w:rsidRPr="00B91B68">
              <w:rPr>
                <w:rFonts w:eastAsia="標楷體"/>
              </w:rPr>
              <w:t xml:space="preserve"> </w:t>
            </w:r>
          </w:p>
        </w:tc>
      </w:tr>
      <w:tr w:rsidR="0001259C" w:rsidRPr="00B91B68" w:rsidTr="00B91B68">
        <w:trPr>
          <w:cantSplit/>
          <w:trHeight w:val="254"/>
          <w:jc w:val="center"/>
        </w:trPr>
        <w:tc>
          <w:tcPr>
            <w:tcW w:w="2581" w:type="dxa"/>
            <w:tcBorders>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民間</w:t>
            </w:r>
          </w:p>
        </w:tc>
        <w:tc>
          <w:tcPr>
            <w:tcW w:w="1555" w:type="dxa"/>
            <w:tcBorders>
              <w:right w:val="single" w:sz="6" w:space="0" w:color="auto"/>
            </w:tcBorders>
          </w:tcPr>
          <w:p w:rsidR="0001259C" w:rsidRPr="00B91B68" w:rsidRDefault="0001259C" w:rsidP="0001259C">
            <w:pPr>
              <w:snapToGrid w:val="0"/>
              <w:ind w:right="537"/>
              <w:jc w:val="right"/>
              <w:rPr>
                <w:rFonts w:eastAsia="標楷體"/>
              </w:rPr>
            </w:pPr>
            <w:r>
              <w:rPr>
                <w:rFonts w:eastAsia="標楷體" w:hint="eastAsia"/>
              </w:rPr>
              <w:t>3.11</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0.54</w:t>
            </w:r>
          </w:p>
        </w:tc>
        <w:tc>
          <w:tcPr>
            <w:tcW w:w="1571" w:type="dxa"/>
            <w:tcBorders>
              <w:right w:val="single" w:sz="6" w:space="0" w:color="auto"/>
            </w:tcBorders>
          </w:tcPr>
          <w:p w:rsidR="0001259C" w:rsidRPr="00B91B68" w:rsidRDefault="0001259C" w:rsidP="0001259C">
            <w:pPr>
              <w:snapToGrid w:val="0"/>
              <w:ind w:right="465"/>
              <w:jc w:val="right"/>
              <w:rPr>
                <w:rFonts w:eastAsia="標楷體"/>
              </w:rPr>
            </w:pPr>
            <w:r>
              <w:rPr>
                <w:rFonts w:eastAsia="標楷體" w:hint="eastAsia"/>
              </w:rPr>
              <w:t>1.98</w:t>
            </w:r>
            <w:r w:rsidRPr="00B91B68">
              <w:rPr>
                <w:rFonts w:eastAsia="標楷體"/>
              </w:rPr>
              <w:t xml:space="preserve"> </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sidRPr="00B91B68">
              <w:rPr>
                <w:rFonts w:eastAsia="標楷體"/>
              </w:rPr>
              <w:t>0.</w:t>
            </w:r>
            <w:r>
              <w:rPr>
                <w:rFonts w:eastAsia="標楷體" w:hint="eastAsia"/>
              </w:rPr>
              <w:t>34</w:t>
            </w:r>
            <w:r w:rsidRPr="00B91B68">
              <w:rPr>
                <w:rFonts w:eastAsia="標楷體"/>
              </w:rPr>
              <w:t xml:space="preserve"> </w:t>
            </w:r>
          </w:p>
        </w:tc>
      </w:tr>
      <w:tr w:rsidR="0001259C" w:rsidRPr="00B91B68" w:rsidTr="00B91B68">
        <w:trPr>
          <w:cantSplit/>
          <w:trHeight w:val="254"/>
          <w:jc w:val="center"/>
        </w:trPr>
        <w:tc>
          <w:tcPr>
            <w:tcW w:w="2581" w:type="dxa"/>
            <w:tcBorders>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公營</w:t>
            </w:r>
          </w:p>
        </w:tc>
        <w:tc>
          <w:tcPr>
            <w:tcW w:w="1555" w:type="dxa"/>
            <w:tcBorders>
              <w:right w:val="single" w:sz="6" w:space="0" w:color="auto"/>
            </w:tcBorders>
          </w:tcPr>
          <w:p w:rsidR="0001259C" w:rsidRPr="00B91B68" w:rsidRDefault="0001259C" w:rsidP="0001259C">
            <w:pPr>
              <w:snapToGrid w:val="0"/>
              <w:ind w:right="537"/>
              <w:jc w:val="right"/>
              <w:rPr>
                <w:rFonts w:eastAsia="標楷體"/>
              </w:rPr>
            </w:pPr>
            <w:r>
              <w:rPr>
                <w:rFonts w:eastAsia="標楷體" w:hint="eastAsia"/>
              </w:rPr>
              <w:t>-6.79</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-0.09</w:t>
            </w:r>
          </w:p>
        </w:tc>
        <w:tc>
          <w:tcPr>
            <w:tcW w:w="1571" w:type="dxa"/>
            <w:tcBorders>
              <w:right w:val="single" w:sz="6" w:space="0" w:color="auto"/>
            </w:tcBorders>
          </w:tcPr>
          <w:p w:rsidR="0001259C" w:rsidRPr="00B91B68" w:rsidRDefault="0001259C" w:rsidP="0001259C">
            <w:pPr>
              <w:snapToGrid w:val="0"/>
              <w:ind w:right="465"/>
              <w:jc w:val="right"/>
              <w:rPr>
                <w:rFonts w:eastAsia="標楷體"/>
              </w:rPr>
            </w:pPr>
            <w:r>
              <w:rPr>
                <w:rFonts w:eastAsia="標楷體" w:hint="eastAsia"/>
              </w:rPr>
              <w:t>2.83</w:t>
            </w:r>
            <w:r w:rsidRPr="00B91B68">
              <w:rPr>
                <w:rFonts w:eastAsia="標楷體"/>
              </w:rPr>
              <w:t xml:space="preserve"> </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sidRPr="00B91B68">
              <w:rPr>
                <w:rFonts w:eastAsia="標楷體"/>
              </w:rPr>
              <w:t>0.0</w:t>
            </w:r>
            <w:r>
              <w:rPr>
                <w:rFonts w:eastAsia="標楷體" w:hint="eastAsia"/>
              </w:rPr>
              <w:t>3</w:t>
            </w:r>
            <w:r w:rsidRPr="00B91B68">
              <w:rPr>
                <w:rFonts w:eastAsia="標楷體"/>
              </w:rPr>
              <w:t xml:space="preserve"> </w:t>
            </w:r>
          </w:p>
        </w:tc>
      </w:tr>
      <w:tr w:rsidR="0001259C" w:rsidRPr="00B91B68" w:rsidTr="00B91B68">
        <w:trPr>
          <w:cantSplit/>
          <w:trHeight w:val="254"/>
          <w:jc w:val="center"/>
        </w:trPr>
        <w:tc>
          <w:tcPr>
            <w:tcW w:w="2581" w:type="dxa"/>
            <w:tcBorders>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政府</w:t>
            </w:r>
          </w:p>
        </w:tc>
        <w:tc>
          <w:tcPr>
            <w:tcW w:w="1555" w:type="dxa"/>
            <w:tcBorders>
              <w:right w:val="single" w:sz="6" w:space="0" w:color="auto"/>
            </w:tcBorders>
          </w:tcPr>
          <w:p w:rsidR="0001259C" w:rsidRPr="00B91B68" w:rsidRDefault="0001259C" w:rsidP="0001259C">
            <w:pPr>
              <w:snapToGrid w:val="0"/>
              <w:ind w:right="537"/>
              <w:jc w:val="right"/>
              <w:rPr>
                <w:rFonts w:eastAsia="標楷體"/>
              </w:rPr>
            </w:pPr>
            <w:r>
              <w:rPr>
                <w:rFonts w:eastAsia="標楷體" w:hint="eastAsia"/>
              </w:rPr>
              <w:t>-4.28</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-0.12</w:t>
            </w:r>
          </w:p>
        </w:tc>
        <w:tc>
          <w:tcPr>
            <w:tcW w:w="1571" w:type="dxa"/>
            <w:tcBorders>
              <w:right w:val="single" w:sz="6" w:space="0" w:color="auto"/>
            </w:tcBorders>
          </w:tcPr>
          <w:p w:rsidR="0001259C" w:rsidRPr="00B91B68" w:rsidRDefault="0001259C" w:rsidP="0001259C">
            <w:pPr>
              <w:snapToGrid w:val="0"/>
              <w:ind w:right="465"/>
              <w:jc w:val="right"/>
              <w:rPr>
                <w:rFonts w:eastAsia="標楷體"/>
              </w:rPr>
            </w:pPr>
            <w:r>
              <w:rPr>
                <w:rFonts w:eastAsia="標楷體" w:hint="eastAsia"/>
              </w:rPr>
              <w:t>6.34</w:t>
            </w:r>
            <w:r w:rsidRPr="00B91B68">
              <w:rPr>
                <w:rFonts w:eastAsia="標楷體"/>
              </w:rPr>
              <w:t xml:space="preserve"> </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Pr>
                <w:rFonts w:eastAsia="標楷體"/>
              </w:rPr>
              <w:t>0.</w:t>
            </w:r>
            <w:r>
              <w:rPr>
                <w:rFonts w:eastAsia="標楷體" w:hint="eastAsia"/>
              </w:rPr>
              <w:t>16</w:t>
            </w:r>
            <w:r w:rsidRPr="00B91B68">
              <w:rPr>
                <w:rFonts w:eastAsia="標楷體"/>
              </w:rPr>
              <w:t xml:space="preserve"> </w:t>
            </w:r>
          </w:p>
        </w:tc>
      </w:tr>
      <w:tr w:rsidR="0001259C" w:rsidRPr="00B91B68" w:rsidTr="00B91B68">
        <w:trPr>
          <w:cantSplit/>
          <w:jc w:val="center"/>
        </w:trPr>
        <w:tc>
          <w:tcPr>
            <w:tcW w:w="2581" w:type="dxa"/>
            <w:tcBorders>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國外淨需求</w:t>
            </w:r>
          </w:p>
        </w:tc>
        <w:tc>
          <w:tcPr>
            <w:tcW w:w="1555" w:type="dxa"/>
            <w:tcBorders>
              <w:right w:val="single" w:sz="6" w:space="0" w:color="auto"/>
            </w:tcBorders>
            <w:vAlign w:val="center"/>
          </w:tcPr>
          <w:p w:rsidR="0001259C" w:rsidRPr="00B91B68" w:rsidRDefault="0001259C" w:rsidP="0001259C">
            <w:pPr>
              <w:snapToGrid w:val="0"/>
              <w:ind w:right="537"/>
              <w:jc w:val="right"/>
              <w:rPr>
                <w:rFonts w:eastAsia="標楷體"/>
              </w:rPr>
            </w:pPr>
            <w:r w:rsidRPr="00B91B68">
              <w:rPr>
                <w:rFonts w:eastAsia="標楷體"/>
              </w:rPr>
              <w:t>-</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-0.67</w:t>
            </w:r>
          </w:p>
        </w:tc>
        <w:tc>
          <w:tcPr>
            <w:tcW w:w="1571" w:type="dxa"/>
            <w:tcBorders>
              <w:right w:val="single" w:sz="6" w:space="0" w:color="auto"/>
            </w:tcBorders>
            <w:vAlign w:val="center"/>
          </w:tcPr>
          <w:p w:rsidR="0001259C" w:rsidRPr="00B91B68" w:rsidRDefault="0001259C" w:rsidP="0001259C">
            <w:pPr>
              <w:snapToGrid w:val="0"/>
              <w:ind w:right="465"/>
              <w:jc w:val="right"/>
              <w:rPr>
                <w:rFonts w:eastAsia="標楷體"/>
              </w:rPr>
            </w:pPr>
            <w:r w:rsidRPr="00B91B68">
              <w:rPr>
                <w:rFonts w:eastAsia="標楷體"/>
              </w:rPr>
              <w:t>-</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Pr>
                <w:rFonts w:eastAsia="標楷體" w:hint="eastAsia"/>
              </w:rPr>
              <w:t>0.11</w:t>
            </w:r>
            <w:r w:rsidRPr="00B91B68">
              <w:rPr>
                <w:rFonts w:eastAsia="標楷體"/>
              </w:rPr>
              <w:t xml:space="preserve"> </w:t>
            </w:r>
          </w:p>
        </w:tc>
      </w:tr>
      <w:tr w:rsidR="0001259C" w:rsidRPr="00B91B68" w:rsidTr="00B91B68">
        <w:trPr>
          <w:cantSplit/>
          <w:jc w:val="center"/>
        </w:trPr>
        <w:tc>
          <w:tcPr>
            <w:tcW w:w="2581" w:type="dxa"/>
            <w:tcBorders>
              <w:right w:val="single" w:sz="6" w:space="0" w:color="auto"/>
            </w:tcBorders>
            <w:vAlign w:val="center"/>
          </w:tcPr>
          <w:p w:rsidR="0001259C" w:rsidRPr="00B91B68" w:rsidRDefault="0001259C" w:rsidP="00B91B68">
            <w:pPr>
              <w:widowControl/>
              <w:adjustRightInd w:val="0"/>
              <w:snapToGrid w:val="0"/>
              <w:jc w:val="both"/>
              <w:rPr>
                <w:rFonts w:eastAsia="標楷體"/>
                <w:kern w:val="0"/>
                <w:sz w:val="22"/>
              </w:rPr>
            </w:pPr>
            <w:r w:rsidRPr="00B91B68">
              <w:rPr>
                <w:rFonts w:eastAsia="標楷體"/>
                <w:kern w:val="0"/>
                <w:sz w:val="22"/>
              </w:rPr>
              <w:t xml:space="preserve">  </w:t>
            </w:r>
            <w:r w:rsidRPr="00B91B68">
              <w:rPr>
                <w:rFonts w:eastAsia="標楷體"/>
                <w:kern w:val="0"/>
                <w:sz w:val="22"/>
              </w:rPr>
              <w:t>輸出</w:t>
            </w:r>
            <w:r w:rsidRPr="00B91B68">
              <w:rPr>
                <w:rFonts w:eastAsia="標楷體"/>
                <w:kern w:val="0"/>
                <w:sz w:val="22"/>
              </w:rPr>
              <w:t>(</w:t>
            </w:r>
            <w:r w:rsidRPr="00B91B68">
              <w:rPr>
                <w:rFonts w:eastAsia="標楷體"/>
                <w:kern w:val="0"/>
                <w:sz w:val="22"/>
              </w:rPr>
              <w:t>含商品及勞務</w:t>
            </w:r>
            <w:r w:rsidRPr="00B91B68">
              <w:rPr>
                <w:rFonts w:eastAsia="標楷體"/>
                <w:kern w:val="0"/>
                <w:sz w:val="22"/>
              </w:rPr>
              <w:t>)</w:t>
            </w:r>
          </w:p>
        </w:tc>
        <w:tc>
          <w:tcPr>
            <w:tcW w:w="1555" w:type="dxa"/>
            <w:tcBorders>
              <w:right w:val="single" w:sz="6" w:space="0" w:color="auto"/>
            </w:tcBorders>
          </w:tcPr>
          <w:p w:rsidR="0001259C" w:rsidRPr="00B91B68" w:rsidRDefault="0001259C" w:rsidP="0001259C">
            <w:pPr>
              <w:snapToGrid w:val="0"/>
              <w:ind w:right="537"/>
              <w:jc w:val="right"/>
              <w:rPr>
                <w:rFonts w:eastAsia="標楷體"/>
              </w:rPr>
            </w:pPr>
            <w:r>
              <w:rPr>
                <w:rFonts w:eastAsia="標楷體" w:hint="eastAsia"/>
              </w:rPr>
              <w:t>-0.21</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-0.15</w:t>
            </w:r>
          </w:p>
        </w:tc>
        <w:tc>
          <w:tcPr>
            <w:tcW w:w="1571" w:type="dxa"/>
            <w:tcBorders>
              <w:right w:val="single" w:sz="6" w:space="0" w:color="auto"/>
            </w:tcBorders>
          </w:tcPr>
          <w:p w:rsidR="0001259C" w:rsidRPr="00B91B68" w:rsidRDefault="0001259C" w:rsidP="0001259C">
            <w:pPr>
              <w:snapToGrid w:val="0"/>
              <w:ind w:right="465"/>
              <w:jc w:val="right"/>
              <w:rPr>
                <w:rFonts w:eastAsia="標楷體"/>
              </w:rPr>
            </w:pPr>
            <w:r>
              <w:rPr>
                <w:rFonts w:eastAsia="標楷體" w:hint="eastAsia"/>
              </w:rPr>
              <w:t>2.53</w:t>
            </w:r>
            <w:r w:rsidRPr="00B91B68">
              <w:rPr>
                <w:rFonts w:eastAsia="標楷體"/>
              </w:rPr>
              <w:t xml:space="preserve"> </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Pr>
                <w:rFonts w:eastAsia="標楷體" w:hint="eastAsia"/>
              </w:rPr>
              <w:t>1.64</w:t>
            </w:r>
            <w:r w:rsidRPr="00B91B68">
              <w:rPr>
                <w:rFonts w:eastAsia="標楷體"/>
              </w:rPr>
              <w:t xml:space="preserve"> </w:t>
            </w:r>
          </w:p>
        </w:tc>
      </w:tr>
      <w:tr w:rsidR="0001259C" w:rsidRPr="00B91B68" w:rsidTr="00B91B68">
        <w:trPr>
          <w:cantSplit/>
          <w:jc w:val="center"/>
        </w:trPr>
        <w:tc>
          <w:tcPr>
            <w:tcW w:w="2581" w:type="dxa"/>
            <w:tcBorders>
              <w:bottom w:val="dashSmallGap" w:sz="4" w:space="0" w:color="auto"/>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減：輸入</w:t>
            </w:r>
            <w:r w:rsidRPr="00B91B68">
              <w:rPr>
                <w:rFonts w:eastAsia="標楷體"/>
                <w:kern w:val="0"/>
                <w:sz w:val="22"/>
                <w:szCs w:val="20"/>
              </w:rPr>
              <w:t>(</w:t>
            </w:r>
            <w:r w:rsidRPr="00B91B68">
              <w:rPr>
                <w:rFonts w:eastAsia="標楷體"/>
                <w:kern w:val="0"/>
                <w:sz w:val="22"/>
                <w:szCs w:val="20"/>
              </w:rPr>
              <w:t>含商品及勞務</w:t>
            </w:r>
            <w:r w:rsidRPr="00B91B68">
              <w:rPr>
                <w:rFonts w:eastAsia="標楷體"/>
                <w:kern w:val="0"/>
                <w:sz w:val="22"/>
                <w:szCs w:val="20"/>
              </w:rPr>
              <w:t>)</w:t>
            </w:r>
          </w:p>
        </w:tc>
        <w:tc>
          <w:tcPr>
            <w:tcW w:w="1555" w:type="dxa"/>
            <w:tcBorders>
              <w:bottom w:val="dashSmallGap" w:sz="4" w:space="0" w:color="auto"/>
              <w:right w:val="single" w:sz="6" w:space="0" w:color="auto"/>
            </w:tcBorders>
          </w:tcPr>
          <w:p w:rsidR="0001259C" w:rsidRPr="00B91B68" w:rsidRDefault="0001259C" w:rsidP="0001259C">
            <w:pPr>
              <w:snapToGrid w:val="0"/>
              <w:ind w:right="537"/>
              <w:jc w:val="right"/>
              <w:rPr>
                <w:rFonts w:eastAsia="標楷體"/>
              </w:rPr>
            </w:pPr>
            <w:r w:rsidRPr="00B91B68">
              <w:rPr>
                <w:rFonts w:eastAsia="標楷體" w:hint="eastAsia"/>
              </w:rPr>
              <w:t>0</w:t>
            </w:r>
            <w:r>
              <w:rPr>
                <w:rFonts w:eastAsia="標楷體" w:hint="eastAsia"/>
              </w:rPr>
              <w:t>.87</w:t>
            </w:r>
          </w:p>
        </w:tc>
        <w:tc>
          <w:tcPr>
            <w:tcW w:w="1476" w:type="dxa"/>
            <w:tcBorders>
              <w:bottom w:val="dashSmallGap" w:sz="4" w:space="0" w:color="auto"/>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0.52</w:t>
            </w:r>
          </w:p>
        </w:tc>
        <w:tc>
          <w:tcPr>
            <w:tcW w:w="1571" w:type="dxa"/>
            <w:tcBorders>
              <w:bottom w:val="dashSmallGap" w:sz="4" w:space="0" w:color="auto"/>
              <w:right w:val="single" w:sz="6" w:space="0" w:color="auto"/>
            </w:tcBorders>
          </w:tcPr>
          <w:p w:rsidR="0001259C" w:rsidRPr="00B91B68" w:rsidRDefault="0001259C" w:rsidP="0001259C">
            <w:pPr>
              <w:snapToGrid w:val="0"/>
              <w:ind w:right="465"/>
              <w:jc w:val="right"/>
              <w:rPr>
                <w:rFonts w:eastAsia="標楷體"/>
              </w:rPr>
            </w:pPr>
            <w:r>
              <w:rPr>
                <w:rFonts w:eastAsia="標楷體" w:hint="eastAsia"/>
              </w:rPr>
              <w:t>2.97</w:t>
            </w:r>
            <w:r w:rsidRPr="00B91B68">
              <w:rPr>
                <w:rFonts w:eastAsia="標楷體"/>
              </w:rPr>
              <w:t xml:space="preserve"> </w:t>
            </w:r>
          </w:p>
        </w:tc>
        <w:tc>
          <w:tcPr>
            <w:tcW w:w="1466" w:type="dxa"/>
            <w:tcBorders>
              <w:left w:val="single" w:sz="6" w:space="0" w:color="auto"/>
              <w:bottom w:val="dashSmallGap" w:sz="4" w:space="0" w:color="auto"/>
            </w:tcBorders>
          </w:tcPr>
          <w:p w:rsidR="0001259C" w:rsidRPr="00B91B68" w:rsidRDefault="0001259C" w:rsidP="0001259C">
            <w:pPr>
              <w:snapToGrid w:val="0"/>
              <w:ind w:right="372"/>
              <w:jc w:val="right"/>
              <w:rPr>
                <w:rFonts w:eastAsia="標楷體"/>
              </w:rPr>
            </w:pPr>
            <w:r>
              <w:rPr>
                <w:rFonts w:eastAsia="標楷體" w:hint="eastAsia"/>
              </w:rPr>
              <w:t>1.53</w:t>
            </w:r>
            <w:r w:rsidRPr="00B91B68">
              <w:rPr>
                <w:rFonts w:eastAsia="標楷體"/>
              </w:rPr>
              <w:t xml:space="preserve"> </w:t>
            </w:r>
          </w:p>
        </w:tc>
      </w:tr>
      <w:tr w:rsidR="0001259C" w:rsidRPr="00B91B68" w:rsidTr="00B91B68">
        <w:trPr>
          <w:cantSplit/>
          <w:trHeight w:val="143"/>
          <w:jc w:val="center"/>
        </w:trPr>
        <w:tc>
          <w:tcPr>
            <w:tcW w:w="2581" w:type="dxa"/>
            <w:tcBorders>
              <w:right w:val="single" w:sz="6" w:space="0" w:color="auto"/>
            </w:tcBorders>
          </w:tcPr>
          <w:p w:rsidR="0001259C" w:rsidRPr="00B91B68" w:rsidRDefault="0001259C" w:rsidP="00B91B68">
            <w:pPr>
              <w:widowControl/>
              <w:adjustRightInd w:val="0"/>
              <w:snapToGrid w:val="0"/>
              <w:rPr>
                <w:rFonts w:eastAsia="標楷體"/>
                <w:kern w:val="0"/>
                <w:sz w:val="22"/>
              </w:rPr>
            </w:pPr>
            <w:r w:rsidRPr="00B91B68">
              <w:rPr>
                <w:rFonts w:eastAsia="標楷體"/>
                <w:kern w:val="0"/>
                <w:sz w:val="22"/>
              </w:rPr>
              <w:t>躉售物價</w:t>
            </w:r>
            <w:r w:rsidRPr="00B91B68">
              <w:rPr>
                <w:rFonts w:eastAsia="標楷體" w:hint="eastAsia"/>
                <w:kern w:val="0"/>
                <w:sz w:val="22"/>
              </w:rPr>
              <w:t>(</w:t>
            </w:r>
            <w:r w:rsidRPr="00B91B68">
              <w:rPr>
                <w:rFonts w:eastAsia="標楷體"/>
                <w:kern w:val="0"/>
                <w:sz w:val="22"/>
              </w:rPr>
              <w:t>WPI</w:t>
            </w:r>
            <w:r w:rsidRPr="00B91B68">
              <w:rPr>
                <w:rFonts w:eastAsia="標楷體" w:hint="eastAsia"/>
                <w:kern w:val="0"/>
                <w:sz w:val="22"/>
              </w:rPr>
              <w:t>)</w:t>
            </w:r>
          </w:p>
        </w:tc>
        <w:tc>
          <w:tcPr>
            <w:tcW w:w="1555" w:type="dxa"/>
            <w:tcBorders>
              <w:right w:val="single" w:sz="6" w:space="0" w:color="auto"/>
            </w:tcBorders>
            <w:vAlign w:val="center"/>
          </w:tcPr>
          <w:p w:rsidR="0001259C" w:rsidRPr="00F52282" w:rsidRDefault="0001259C" w:rsidP="0001259C">
            <w:pPr>
              <w:snapToGrid w:val="0"/>
              <w:ind w:right="537"/>
              <w:jc w:val="right"/>
              <w:rPr>
                <w:rFonts w:eastAsia="標楷體"/>
                <w:color w:val="000000" w:themeColor="text1"/>
              </w:rPr>
            </w:pPr>
            <w:r w:rsidRPr="00F52282">
              <w:rPr>
                <w:rFonts w:eastAsia="標楷體"/>
                <w:color w:val="000000" w:themeColor="text1"/>
              </w:rPr>
              <w:t>-</w:t>
            </w:r>
            <w:r w:rsidRPr="00F52282">
              <w:rPr>
                <w:rFonts w:eastAsia="標楷體" w:hint="eastAsia"/>
                <w:color w:val="000000" w:themeColor="text1"/>
              </w:rPr>
              <w:t>8.84</w:t>
            </w:r>
          </w:p>
        </w:tc>
        <w:tc>
          <w:tcPr>
            <w:tcW w:w="1476" w:type="dxa"/>
            <w:tcBorders>
              <w:right w:val="single" w:sz="6" w:space="0" w:color="auto"/>
            </w:tcBorders>
          </w:tcPr>
          <w:p w:rsidR="0001259C" w:rsidRPr="00F52282" w:rsidRDefault="0001259C" w:rsidP="0001259C">
            <w:pPr>
              <w:snapToGrid w:val="0"/>
              <w:ind w:right="453"/>
              <w:jc w:val="right"/>
              <w:rPr>
                <w:rFonts w:eastAsia="標楷體"/>
                <w:color w:val="000000" w:themeColor="text1"/>
              </w:rPr>
            </w:pPr>
            <w:r w:rsidRPr="00F52282">
              <w:rPr>
                <w:rFonts w:eastAsia="標楷體"/>
                <w:color w:val="000000" w:themeColor="text1"/>
              </w:rPr>
              <w:t>-</w:t>
            </w:r>
          </w:p>
        </w:tc>
        <w:tc>
          <w:tcPr>
            <w:tcW w:w="1571" w:type="dxa"/>
            <w:tcBorders>
              <w:right w:val="single" w:sz="6" w:space="0" w:color="auto"/>
            </w:tcBorders>
            <w:vAlign w:val="center"/>
          </w:tcPr>
          <w:p w:rsidR="0001259C" w:rsidRPr="00F52282" w:rsidRDefault="0001259C" w:rsidP="0001259C">
            <w:pPr>
              <w:snapToGrid w:val="0"/>
              <w:ind w:right="465"/>
              <w:jc w:val="right"/>
              <w:rPr>
                <w:rFonts w:eastAsia="標楷體"/>
                <w:color w:val="000000" w:themeColor="text1"/>
              </w:rPr>
            </w:pPr>
            <w:r w:rsidRPr="00F52282">
              <w:rPr>
                <w:rFonts w:eastAsia="標楷體" w:hint="eastAsia"/>
                <w:color w:val="000000" w:themeColor="text1"/>
              </w:rPr>
              <w:t>-2</w:t>
            </w:r>
            <w:r w:rsidRPr="00F52282">
              <w:rPr>
                <w:rFonts w:eastAsia="標楷體"/>
                <w:color w:val="000000" w:themeColor="text1"/>
              </w:rPr>
              <w:t>.</w:t>
            </w:r>
            <w:r w:rsidRPr="00F52282">
              <w:rPr>
                <w:rFonts w:eastAsia="標楷體" w:hint="eastAsia"/>
                <w:color w:val="000000" w:themeColor="text1"/>
              </w:rPr>
              <w:t>32</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sidRPr="00B91B68">
              <w:rPr>
                <w:rFonts w:eastAsia="標楷體"/>
              </w:rPr>
              <w:t>-</w:t>
            </w:r>
          </w:p>
        </w:tc>
      </w:tr>
      <w:tr w:rsidR="0001259C" w:rsidRPr="00B91B68" w:rsidTr="00B91B68">
        <w:trPr>
          <w:cantSplit/>
          <w:trHeight w:val="143"/>
          <w:jc w:val="center"/>
        </w:trPr>
        <w:tc>
          <w:tcPr>
            <w:tcW w:w="2581" w:type="dxa"/>
            <w:tcBorders>
              <w:bottom w:val="single" w:sz="6" w:space="0" w:color="auto"/>
              <w:right w:val="single" w:sz="6" w:space="0" w:color="auto"/>
            </w:tcBorders>
          </w:tcPr>
          <w:p w:rsidR="0001259C" w:rsidRPr="00B91B68" w:rsidRDefault="0001259C" w:rsidP="00B91B68">
            <w:pPr>
              <w:widowControl/>
              <w:adjustRightInd w:val="0"/>
              <w:snapToGrid w:val="0"/>
              <w:rPr>
                <w:rFonts w:eastAsia="標楷體"/>
                <w:kern w:val="0"/>
                <w:sz w:val="22"/>
              </w:rPr>
            </w:pPr>
            <w:r w:rsidRPr="00B91B68">
              <w:rPr>
                <w:rFonts w:eastAsia="標楷體"/>
                <w:kern w:val="0"/>
                <w:sz w:val="22"/>
              </w:rPr>
              <w:t>消費者物價</w:t>
            </w:r>
            <w:r w:rsidRPr="00B91B68">
              <w:rPr>
                <w:rFonts w:eastAsia="標楷體" w:hint="eastAsia"/>
                <w:kern w:val="0"/>
                <w:sz w:val="22"/>
              </w:rPr>
              <w:t>(</w:t>
            </w:r>
            <w:r w:rsidRPr="00B91B68">
              <w:rPr>
                <w:rFonts w:eastAsia="標楷體"/>
                <w:kern w:val="0"/>
                <w:sz w:val="22"/>
              </w:rPr>
              <w:t>CPI</w:t>
            </w:r>
            <w:r w:rsidRPr="00B91B68">
              <w:rPr>
                <w:rFonts w:eastAsia="標楷體" w:hint="eastAsia"/>
                <w:kern w:val="0"/>
                <w:sz w:val="22"/>
              </w:rPr>
              <w:t>)</w:t>
            </w:r>
          </w:p>
        </w:tc>
        <w:tc>
          <w:tcPr>
            <w:tcW w:w="1555" w:type="dxa"/>
            <w:tcBorders>
              <w:bottom w:val="single" w:sz="6" w:space="0" w:color="auto"/>
              <w:right w:val="single" w:sz="6" w:space="0" w:color="auto"/>
            </w:tcBorders>
          </w:tcPr>
          <w:p w:rsidR="0001259C" w:rsidRPr="00F52282" w:rsidRDefault="0001259C" w:rsidP="0001259C">
            <w:pPr>
              <w:snapToGrid w:val="0"/>
              <w:ind w:right="537"/>
              <w:jc w:val="right"/>
              <w:rPr>
                <w:rFonts w:eastAsia="標楷體"/>
                <w:color w:val="000000" w:themeColor="text1"/>
              </w:rPr>
            </w:pPr>
            <w:r w:rsidRPr="00F52282">
              <w:rPr>
                <w:rFonts w:eastAsia="標楷體" w:hint="eastAsia"/>
                <w:color w:val="000000" w:themeColor="text1"/>
              </w:rPr>
              <w:t>-0</w:t>
            </w:r>
            <w:r w:rsidRPr="00F52282">
              <w:rPr>
                <w:rFonts w:eastAsia="標楷體"/>
                <w:color w:val="000000" w:themeColor="text1"/>
              </w:rPr>
              <w:t>.</w:t>
            </w:r>
            <w:r w:rsidRPr="00F52282">
              <w:rPr>
                <w:rFonts w:eastAsia="標楷體" w:hint="eastAsia"/>
                <w:color w:val="000000" w:themeColor="text1"/>
              </w:rPr>
              <w:t>31</w:t>
            </w:r>
          </w:p>
        </w:tc>
        <w:tc>
          <w:tcPr>
            <w:tcW w:w="1476" w:type="dxa"/>
            <w:tcBorders>
              <w:bottom w:val="single" w:sz="6" w:space="0" w:color="auto"/>
              <w:right w:val="single" w:sz="6" w:space="0" w:color="auto"/>
            </w:tcBorders>
          </w:tcPr>
          <w:p w:rsidR="0001259C" w:rsidRPr="00F52282" w:rsidRDefault="0001259C" w:rsidP="0001259C">
            <w:pPr>
              <w:snapToGrid w:val="0"/>
              <w:ind w:right="453"/>
              <w:jc w:val="right"/>
              <w:rPr>
                <w:rFonts w:eastAsia="標楷體"/>
                <w:color w:val="000000" w:themeColor="text1"/>
              </w:rPr>
            </w:pPr>
            <w:r w:rsidRPr="00F52282">
              <w:rPr>
                <w:rFonts w:eastAsia="標楷體"/>
                <w:color w:val="000000" w:themeColor="text1"/>
              </w:rPr>
              <w:t>-</w:t>
            </w:r>
          </w:p>
        </w:tc>
        <w:tc>
          <w:tcPr>
            <w:tcW w:w="1571" w:type="dxa"/>
            <w:tcBorders>
              <w:bottom w:val="single" w:sz="6" w:space="0" w:color="auto"/>
              <w:right w:val="single" w:sz="6" w:space="0" w:color="auto"/>
            </w:tcBorders>
          </w:tcPr>
          <w:p w:rsidR="0001259C" w:rsidRPr="00F52282" w:rsidRDefault="0001259C" w:rsidP="0001259C">
            <w:pPr>
              <w:snapToGrid w:val="0"/>
              <w:ind w:right="465"/>
              <w:jc w:val="right"/>
              <w:rPr>
                <w:rFonts w:eastAsia="標楷體"/>
                <w:color w:val="000000" w:themeColor="text1"/>
              </w:rPr>
            </w:pPr>
            <w:r w:rsidRPr="00F52282">
              <w:rPr>
                <w:rFonts w:eastAsia="標楷體"/>
                <w:color w:val="000000" w:themeColor="text1"/>
              </w:rPr>
              <w:t>0.</w:t>
            </w:r>
            <w:r w:rsidRPr="00F52282">
              <w:rPr>
                <w:rFonts w:eastAsia="標楷體" w:hint="eastAsia"/>
                <w:color w:val="000000" w:themeColor="text1"/>
              </w:rPr>
              <w:t>69</w:t>
            </w:r>
          </w:p>
        </w:tc>
        <w:tc>
          <w:tcPr>
            <w:tcW w:w="1466" w:type="dxa"/>
            <w:tcBorders>
              <w:left w:val="single" w:sz="6" w:space="0" w:color="auto"/>
              <w:bottom w:val="single" w:sz="6" w:space="0" w:color="auto"/>
            </w:tcBorders>
          </w:tcPr>
          <w:p w:rsidR="0001259C" w:rsidRPr="00B91B68" w:rsidRDefault="0001259C" w:rsidP="0001259C">
            <w:pPr>
              <w:snapToGrid w:val="0"/>
              <w:ind w:right="372"/>
              <w:jc w:val="right"/>
              <w:rPr>
                <w:rFonts w:eastAsia="標楷體"/>
              </w:rPr>
            </w:pPr>
            <w:r w:rsidRPr="00B91B68">
              <w:rPr>
                <w:rFonts w:eastAsia="標楷體"/>
              </w:rPr>
              <w:t>-</w:t>
            </w:r>
          </w:p>
        </w:tc>
      </w:tr>
    </w:tbl>
    <w:p w:rsidR="00F67965" w:rsidRPr="005A46C3" w:rsidRDefault="00B91B68" w:rsidP="00B91B68">
      <w:pPr>
        <w:ind w:left="1120" w:rightChars="-257" w:right="-617" w:hangingChars="509" w:hanging="1120"/>
        <w:rPr>
          <w:rFonts w:eastAsia="標楷體"/>
          <w:color w:val="FF0000"/>
          <w:sz w:val="22"/>
          <w:szCs w:val="22"/>
        </w:rPr>
      </w:pPr>
      <w:r w:rsidRPr="00B91B68">
        <w:rPr>
          <w:rFonts w:eastAsia="標楷體"/>
          <w:sz w:val="22"/>
          <w:szCs w:val="22"/>
        </w:rPr>
        <w:t>資料來源：</w:t>
      </w:r>
      <w:r w:rsidRPr="003877F0">
        <w:rPr>
          <w:rFonts w:eastAsia="標楷體"/>
          <w:sz w:val="22"/>
          <w:szCs w:val="22"/>
        </w:rPr>
        <w:t>行政院主計總處，國民所得統計及國內經濟情勢展望</w:t>
      </w:r>
      <w:r w:rsidR="004D575E">
        <w:rPr>
          <w:rFonts w:eastAsia="標楷體" w:hint="eastAsia"/>
          <w:sz w:val="22"/>
          <w:szCs w:val="22"/>
        </w:rPr>
        <w:t>，</w:t>
      </w:r>
      <w:r w:rsidR="0001259C">
        <w:rPr>
          <w:rFonts w:eastAsia="標楷體" w:hint="eastAsia"/>
          <w:sz w:val="22"/>
          <w:szCs w:val="22"/>
        </w:rPr>
        <w:t>105</w:t>
      </w:r>
      <w:r w:rsidR="004D575E" w:rsidRPr="004D575E">
        <w:rPr>
          <w:rFonts w:eastAsia="標楷體" w:hint="eastAsia"/>
          <w:sz w:val="22"/>
          <w:szCs w:val="22"/>
        </w:rPr>
        <w:t>年</w:t>
      </w:r>
      <w:r w:rsidR="0001259C">
        <w:rPr>
          <w:rFonts w:eastAsia="標楷體" w:hint="eastAsia"/>
          <w:sz w:val="22"/>
          <w:szCs w:val="22"/>
        </w:rPr>
        <w:t>2</w:t>
      </w:r>
      <w:r w:rsidR="004D575E" w:rsidRPr="004D575E">
        <w:rPr>
          <w:rFonts w:eastAsia="標楷體" w:hint="eastAsia"/>
          <w:sz w:val="22"/>
          <w:szCs w:val="22"/>
        </w:rPr>
        <w:t>月</w:t>
      </w:r>
      <w:r w:rsidR="0001259C">
        <w:rPr>
          <w:rFonts w:eastAsia="標楷體" w:hint="eastAsia"/>
          <w:sz w:val="22"/>
          <w:szCs w:val="22"/>
        </w:rPr>
        <w:t>1</w:t>
      </w:r>
      <w:r w:rsidR="004D575E" w:rsidRPr="004D575E">
        <w:rPr>
          <w:rFonts w:eastAsia="標楷體" w:hint="eastAsia"/>
          <w:sz w:val="22"/>
          <w:szCs w:val="22"/>
        </w:rPr>
        <w:t>7</w:t>
      </w:r>
      <w:r w:rsidR="004D575E" w:rsidRPr="004D575E">
        <w:rPr>
          <w:rFonts w:eastAsia="標楷體" w:hint="eastAsia"/>
          <w:sz w:val="22"/>
          <w:szCs w:val="22"/>
        </w:rPr>
        <w:t>日</w:t>
      </w:r>
      <w:r w:rsidRPr="003877F0">
        <w:rPr>
          <w:rFonts w:eastAsia="標楷體"/>
          <w:sz w:val="22"/>
          <w:szCs w:val="22"/>
        </w:rPr>
        <w:t>。</w:t>
      </w:r>
    </w:p>
    <w:p w:rsidR="003A1D4B" w:rsidRPr="005A46C3" w:rsidRDefault="003A1D4B">
      <w:pPr>
        <w:widowControl/>
        <w:rPr>
          <w:rFonts w:eastAsia="標楷體"/>
          <w:color w:val="FF0000"/>
          <w:sz w:val="22"/>
          <w:szCs w:val="22"/>
        </w:rPr>
      </w:pPr>
      <w:r w:rsidRPr="005A46C3">
        <w:rPr>
          <w:rFonts w:eastAsia="標楷體"/>
          <w:color w:val="FF0000"/>
          <w:sz w:val="22"/>
          <w:szCs w:val="22"/>
        </w:rPr>
        <w:br w:type="page"/>
      </w:r>
    </w:p>
    <w:p w:rsidR="00C7157A" w:rsidRPr="00B91B68" w:rsidRDefault="00C7157A" w:rsidP="00481C6E">
      <w:pPr>
        <w:tabs>
          <w:tab w:val="left" w:pos="709"/>
        </w:tabs>
        <w:spacing w:afterLines="50" w:after="180" w:line="460" w:lineRule="exact"/>
        <w:ind w:left="533" w:hangingChars="190" w:hanging="533"/>
        <w:rPr>
          <w:rFonts w:eastAsia="標楷體"/>
          <w:b/>
          <w:bCs/>
          <w:sz w:val="28"/>
          <w:szCs w:val="28"/>
        </w:rPr>
      </w:pPr>
      <w:bookmarkStart w:id="89" w:name="_Toc349916583"/>
      <w:bookmarkEnd w:id="87"/>
      <w:r w:rsidRPr="00B91B68">
        <w:rPr>
          <w:rFonts w:eastAsia="標楷體"/>
          <w:b/>
          <w:bCs/>
          <w:sz w:val="28"/>
          <w:szCs w:val="28"/>
        </w:rPr>
        <w:lastRenderedPageBreak/>
        <w:t>２、</w:t>
      </w:r>
      <w:r w:rsidR="00FE5841" w:rsidRPr="00FE5841">
        <w:rPr>
          <w:rFonts w:eastAsia="標楷體" w:hint="eastAsia"/>
          <w:b/>
          <w:bCs/>
          <w:sz w:val="28"/>
          <w:szCs w:val="28"/>
        </w:rPr>
        <w:t>105</w:t>
      </w:r>
      <w:r w:rsidR="00FE5841" w:rsidRPr="00FE5841">
        <w:rPr>
          <w:rFonts w:eastAsia="標楷體" w:hint="eastAsia"/>
          <w:b/>
          <w:bCs/>
          <w:sz w:val="28"/>
          <w:szCs w:val="28"/>
        </w:rPr>
        <w:t>年</w:t>
      </w:r>
      <w:r w:rsidR="00604EEB">
        <w:rPr>
          <w:rFonts w:eastAsia="標楷體" w:hint="eastAsia"/>
          <w:b/>
          <w:bCs/>
          <w:sz w:val="28"/>
          <w:szCs w:val="28"/>
        </w:rPr>
        <w:t>2</w:t>
      </w:r>
      <w:r w:rsidR="00FE5841" w:rsidRPr="00FE5841">
        <w:rPr>
          <w:rFonts w:eastAsia="標楷體" w:hint="eastAsia"/>
          <w:b/>
          <w:bCs/>
          <w:sz w:val="28"/>
          <w:szCs w:val="28"/>
        </w:rPr>
        <w:t>月景氣對策信號連續第</w:t>
      </w:r>
      <w:r w:rsidR="00604EEB">
        <w:rPr>
          <w:rFonts w:eastAsia="標楷體" w:hint="eastAsia"/>
          <w:b/>
          <w:bCs/>
          <w:sz w:val="28"/>
          <w:szCs w:val="28"/>
        </w:rPr>
        <w:t>9</w:t>
      </w:r>
      <w:r w:rsidR="00FE5841" w:rsidRPr="00FE5841">
        <w:rPr>
          <w:rFonts w:eastAsia="標楷體" w:hint="eastAsia"/>
          <w:b/>
          <w:bCs/>
          <w:sz w:val="28"/>
          <w:szCs w:val="28"/>
        </w:rPr>
        <w:t>個月呈現藍燈</w:t>
      </w:r>
      <w:r w:rsidR="00FE5841" w:rsidRPr="00FE022B">
        <w:rPr>
          <w:rFonts w:eastAsia="標楷體" w:hint="eastAsia"/>
          <w:b/>
          <w:bCs/>
          <w:color w:val="000000" w:themeColor="text1"/>
          <w:sz w:val="28"/>
          <w:szCs w:val="28"/>
        </w:rPr>
        <w:t>，領先、同時指標</w:t>
      </w:r>
      <w:r w:rsidR="00FE022B" w:rsidRPr="00FE022B">
        <w:rPr>
          <w:rFonts w:eastAsia="標楷體" w:hint="eastAsia"/>
          <w:b/>
          <w:bCs/>
          <w:color w:val="000000" w:themeColor="text1"/>
          <w:sz w:val="28"/>
          <w:szCs w:val="28"/>
        </w:rPr>
        <w:t>持續下</w:t>
      </w:r>
      <w:r w:rsidR="00FE5841" w:rsidRPr="00FE022B">
        <w:rPr>
          <w:rFonts w:eastAsia="標楷體" w:hint="eastAsia"/>
          <w:b/>
          <w:bCs/>
          <w:color w:val="000000" w:themeColor="text1"/>
          <w:sz w:val="28"/>
          <w:szCs w:val="28"/>
        </w:rPr>
        <w:t>跌</w:t>
      </w:r>
    </w:p>
    <w:p w:rsidR="00481C6E" w:rsidRPr="00B91B68" w:rsidRDefault="00C7157A" w:rsidP="00481C6E">
      <w:pPr>
        <w:snapToGrid w:val="0"/>
        <w:spacing w:beforeLines="50" w:before="180" w:line="300" w:lineRule="auto"/>
        <w:ind w:rightChars="-59" w:right="-142"/>
        <w:jc w:val="both"/>
        <w:rPr>
          <w:rFonts w:eastAsia="標楷體"/>
          <w:sz w:val="28"/>
          <w:szCs w:val="28"/>
        </w:rPr>
      </w:pPr>
      <w:r w:rsidRPr="00B91B68">
        <w:rPr>
          <w:rFonts w:eastAsia="標楷體"/>
          <w:sz w:val="28"/>
          <w:szCs w:val="28"/>
        </w:rPr>
        <w:t xml:space="preserve"> </w:t>
      </w:r>
      <w:r w:rsidR="00481C6E" w:rsidRPr="00B91B68">
        <w:rPr>
          <w:rFonts w:eastAsia="標楷體"/>
          <w:sz w:val="28"/>
          <w:szCs w:val="28"/>
        </w:rPr>
        <w:t xml:space="preserve">(1) </w:t>
      </w:r>
      <w:r w:rsidR="00481C6E" w:rsidRPr="00B91B68">
        <w:rPr>
          <w:rFonts w:eastAsia="標楷體"/>
          <w:sz w:val="28"/>
          <w:szCs w:val="28"/>
        </w:rPr>
        <w:t>領先指標</w:t>
      </w:r>
    </w:p>
    <w:p w:rsidR="0058231D" w:rsidRPr="00B91B68" w:rsidRDefault="00FE5841" w:rsidP="00FE5841">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FE5841">
        <w:rPr>
          <w:rFonts w:eastAsia="標楷體" w:hint="eastAsia"/>
          <w:kern w:val="0"/>
          <w:sz w:val="28"/>
          <w:szCs w:val="28"/>
        </w:rPr>
        <w:t>105</w:t>
      </w:r>
      <w:r w:rsidRPr="00FE5841">
        <w:rPr>
          <w:rFonts w:eastAsia="標楷體" w:hint="eastAsia"/>
          <w:kern w:val="0"/>
          <w:sz w:val="28"/>
          <w:szCs w:val="28"/>
        </w:rPr>
        <w:t>年</w:t>
      </w:r>
      <w:r w:rsidR="00FE022B">
        <w:rPr>
          <w:rFonts w:eastAsia="標楷體" w:hint="eastAsia"/>
          <w:kern w:val="0"/>
          <w:sz w:val="28"/>
          <w:szCs w:val="28"/>
        </w:rPr>
        <w:t>2</w:t>
      </w:r>
      <w:r w:rsidRPr="00FE5841">
        <w:rPr>
          <w:rFonts w:eastAsia="標楷體" w:hint="eastAsia"/>
          <w:kern w:val="0"/>
          <w:sz w:val="28"/>
          <w:szCs w:val="28"/>
        </w:rPr>
        <w:t>月</w:t>
      </w:r>
      <w:r w:rsidRPr="00FE5841">
        <w:rPr>
          <w:rFonts w:eastAsia="標楷體"/>
          <w:kern w:val="0"/>
          <w:sz w:val="28"/>
          <w:szCs w:val="28"/>
        </w:rPr>
        <w:t>不含趨勢指數為</w:t>
      </w:r>
      <w:r w:rsidRPr="00FE5841">
        <w:rPr>
          <w:rFonts w:eastAsia="標楷體" w:hint="eastAsia"/>
          <w:kern w:val="0"/>
          <w:sz w:val="28"/>
          <w:szCs w:val="28"/>
        </w:rPr>
        <w:t>9</w:t>
      </w:r>
      <w:r w:rsidR="00770FC3">
        <w:rPr>
          <w:rFonts w:eastAsia="標楷體" w:hint="eastAsia"/>
          <w:kern w:val="0"/>
          <w:sz w:val="28"/>
          <w:szCs w:val="28"/>
        </w:rPr>
        <w:t>6</w:t>
      </w:r>
      <w:r w:rsidRPr="00FE5841">
        <w:rPr>
          <w:rFonts w:eastAsia="標楷體" w:hint="eastAsia"/>
          <w:kern w:val="0"/>
          <w:sz w:val="28"/>
          <w:szCs w:val="28"/>
        </w:rPr>
        <w:t>.</w:t>
      </w:r>
      <w:r w:rsidR="00770FC3">
        <w:rPr>
          <w:rFonts w:eastAsia="標楷體" w:hint="eastAsia"/>
          <w:kern w:val="0"/>
          <w:sz w:val="28"/>
          <w:szCs w:val="28"/>
        </w:rPr>
        <w:t>83</w:t>
      </w:r>
      <w:r w:rsidRPr="00FE5841">
        <w:rPr>
          <w:rFonts w:eastAsia="標楷體"/>
          <w:kern w:val="0"/>
          <w:sz w:val="28"/>
          <w:szCs w:val="28"/>
        </w:rPr>
        <w:t>，較上月</w:t>
      </w:r>
      <w:r w:rsidRPr="00FE5841">
        <w:rPr>
          <w:rFonts w:eastAsia="標楷體" w:hint="eastAsia"/>
          <w:kern w:val="0"/>
          <w:sz w:val="28"/>
          <w:szCs w:val="28"/>
        </w:rPr>
        <w:t>下跌</w:t>
      </w:r>
      <w:r w:rsidRPr="00FE5841">
        <w:rPr>
          <w:rFonts w:eastAsia="標楷體"/>
          <w:kern w:val="0"/>
          <w:sz w:val="28"/>
          <w:szCs w:val="28"/>
        </w:rPr>
        <w:t>0.</w:t>
      </w:r>
      <w:r w:rsidR="00770FC3">
        <w:rPr>
          <w:rFonts w:eastAsia="標楷體" w:hint="eastAsia"/>
          <w:kern w:val="0"/>
          <w:sz w:val="28"/>
          <w:szCs w:val="28"/>
        </w:rPr>
        <w:t>76</w:t>
      </w:r>
      <w:r w:rsidRPr="00FE5841">
        <w:rPr>
          <w:rFonts w:eastAsia="標楷體"/>
          <w:kern w:val="0"/>
          <w:sz w:val="28"/>
          <w:szCs w:val="28"/>
        </w:rPr>
        <w:t>%</w:t>
      </w:r>
      <w:r w:rsidRPr="00FE5841">
        <w:rPr>
          <w:rFonts w:eastAsia="標楷體" w:hint="eastAsia"/>
          <w:kern w:val="0"/>
          <w:sz w:val="28"/>
          <w:szCs w:val="28"/>
        </w:rPr>
        <w:t>，已連續</w:t>
      </w:r>
      <w:r w:rsidRPr="00FE5841">
        <w:rPr>
          <w:rFonts w:eastAsia="標楷體" w:hint="eastAsia"/>
          <w:kern w:val="0"/>
          <w:sz w:val="28"/>
          <w:szCs w:val="28"/>
        </w:rPr>
        <w:t>1</w:t>
      </w:r>
      <w:r w:rsidR="00770FC3">
        <w:rPr>
          <w:rFonts w:eastAsia="標楷體" w:hint="eastAsia"/>
          <w:kern w:val="0"/>
          <w:sz w:val="28"/>
          <w:szCs w:val="28"/>
        </w:rPr>
        <w:t>8</w:t>
      </w:r>
      <w:r w:rsidRPr="00FE5841">
        <w:rPr>
          <w:rFonts w:eastAsia="標楷體" w:hint="eastAsia"/>
          <w:kern w:val="0"/>
          <w:sz w:val="28"/>
          <w:szCs w:val="28"/>
        </w:rPr>
        <w:t>個月下跌</w:t>
      </w:r>
      <w:r w:rsidRPr="00FE5841">
        <w:rPr>
          <w:rFonts w:eastAsia="標楷體"/>
          <w:kern w:val="0"/>
          <w:sz w:val="28"/>
          <w:szCs w:val="28"/>
        </w:rPr>
        <w:t>。</w:t>
      </w:r>
      <w:r w:rsidRPr="00FE5841">
        <w:rPr>
          <w:rFonts w:eastAsia="標楷體"/>
          <w:kern w:val="0"/>
          <w:sz w:val="28"/>
          <w:szCs w:val="28"/>
        </w:rPr>
        <w:t>7</w:t>
      </w:r>
      <w:r w:rsidRPr="00FE5841">
        <w:rPr>
          <w:rFonts w:eastAsia="標楷體"/>
          <w:kern w:val="0"/>
          <w:sz w:val="28"/>
          <w:szCs w:val="28"/>
        </w:rPr>
        <w:t>個構成項目經去除長期趨勢後，</w:t>
      </w:r>
      <w:r w:rsidR="00770FC3">
        <w:rPr>
          <w:rFonts w:eastAsia="標楷體" w:hint="eastAsia"/>
          <w:kern w:val="0"/>
          <w:sz w:val="28"/>
          <w:szCs w:val="28"/>
        </w:rPr>
        <w:t>3</w:t>
      </w:r>
      <w:r w:rsidRPr="00FE5841">
        <w:rPr>
          <w:rFonts w:eastAsia="標楷體" w:hint="eastAsia"/>
          <w:kern w:val="0"/>
          <w:sz w:val="28"/>
          <w:szCs w:val="28"/>
        </w:rPr>
        <w:t>項較上月上升，分別為：</w:t>
      </w:r>
      <w:r w:rsidR="00770FC3" w:rsidRPr="00770FC3">
        <w:rPr>
          <w:rFonts w:eastAsia="標楷體" w:hint="eastAsia"/>
          <w:kern w:val="0"/>
          <w:sz w:val="28"/>
          <w:szCs w:val="28"/>
        </w:rPr>
        <w:t>製造業營業氣候測驗點、</w:t>
      </w:r>
      <w:r w:rsidR="00770FC3" w:rsidRPr="00770FC3">
        <w:rPr>
          <w:rFonts w:eastAsia="標楷體" w:hint="eastAsia"/>
          <w:kern w:val="0"/>
          <w:sz w:val="28"/>
          <w:szCs w:val="28"/>
        </w:rPr>
        <w:t>SEMI</w:t>
      </w:r>
      <w:r w:rsidR="00770FC3" w:rsidRPr="00770FC3">
        <w:rPr>
          <w:rFonts w:eastAsia="標楷體" w:hint="eastAsia"/>
          <w:kern w:val="0"/>
          <w:sz w:val="28"/>
          <w:szCs w:val="28"/>
        </w:rPr>
        <w:t>半導體接單出貨比、工業及服務業受僱員工淨進入率</w:t>
      </w:r>
      <w:r w:rsidRPr="00FE5841">
        <w:rPr>
          <w:rFonts w:eastAsia="標楷體" w:hint="eastAsia"/>
          <w:kern w:val="0"/>
          <w:sz w:val="28"/>
          <w:szCs w:val="28"/>
        </w:rPr>
        <w:t>；</w:t>
      </w:r>
      <w:r w:rsidRPr="00FE5841">
        <w:rPr>
          <w:rFonts w:eastAsia="標楷體"/>
          <w:kern w:val="0"/>
          <w:sz w:val="28"/>
          <w:szCs w:val="28"/>
        </w:rPr>
        <w:t>其餘</w:t>
      </w:r>
      <w:r w:rsidR="00770FC3">
        <w:rPr>
          <w:rFonts w:eastAsia="標楷體" w:hint="eastAsia"/>
          <w:kern w:val="0"/>
          <w:sz w:val="28"/>
          <w:szCs w:val="28"/>
        </w:rPr>
        <w:t>4</w:t>
      </w:r>
      <w:r w:rsidRPr="00FE5841">
        <w:rPr>
          <w:rFonts w:eastAsia="標楷體"/>
          <w:kern w:val="0"/>
          <w:sz w:val="28"/>
          <w:szCs w:val="28"/>
        </w:rPr>
        <w:t>項：</w:t>
      </w:r>
      <w:r w:rsidR="00770FC3" w:rsidRPr="00770FC3">
        <w:rPr>
          <w:rFonts w:eastAsia="標楷體" w:hint="eastAsia"/>
          <w:kern w:val="0"/>
          <w:sz w:val="28"/>
          <w:szCs w:val="28"/>
        </w:rPr>
        <w:t>核發建照面積、外銷訂單指數、實質貨幣總計數</w:t>
      </w:r>
      <w:r w:rsidR="00770FC3" w:rsidRPr="00770FC3">
        <w:rPr>
          <w:rFonts w:eastAsia="標楷體" w:hint="eastAsia"/>
          <w:kern w:val="0"/>
          <w:sz w:val="28"/>
          <w:szCs w:val="28"/>
        </w:rPr>
        <w:t>M1B</w:t>
      </w:r>
      <w:r w:rsidR="00770FC3" w:rsidRPr="00770FC3">
        <w:rPr>
          <w:rFonts w:eastAsia="標楷體" w:hint="eastAsia"/>
          <w:kern w:val="0"/>
          <w:sz w:val="28"/>
          <w:szCs w:val="28"/>
        </w:rPr>
        <w:t>，以及股價指數則較上月下滑</w:t>
      </w:r>
      <w:r w:rsidRPr="00FE5841">
        <w:rPr>
          <w:rFonts w:eastAsia="標楷體"/>
          <w:kern w:val="0"/>
          <w:sz w:val="28"/>
          <w:szCs w:val="28"/>
        </w:rPr>
        <w:t>。</w:t>
      </w:r>
    </w:p>
    <w:p w:rsidR="00481C6E" w:rsidRPr="002E58E3" w:rsidRDefault="00481C6E" w:rsidP="00481C6E">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p>
    <w:p w:rsidR="00481C6E" w:rsidRPr="00B91B68" w:rsidRDefault="00481C6E" w:rsidP="00481C6E">
      <w:pPr>
        <w:widowControl/>
        <w:snapToGrid w:val="0"/>
        <w:spacing w:beforeLines="50" w:before="180" w:line="320" w:lineRule="exact"/>
        <w:ind w:rightChars="-59" w:right="-142"/>
        <w:jc w:val="center"/>
        <w:rPr>
          <w:rFonts w:eastAsia="標楷體"/>
          <w:b/>
          <w:kern w:val="0"/>
          <w:sz w:val="28"/>
          <w:szCs w:val="28"/>
        </w:rPr>
      </w:pPr>
      <w:r w:rsidRPr="00B91B68">
        <w:rPr>
          <w:rFonts w:eastAsia="標楷體"/>
          <w:b/>
          <w:kern w:val="0"/>
          <w:sz w:val="28"/>
          <w:szCs w:val="28"/>
        </w:rPr>
        <w:t>圖</w:t>
      </w:r>
      <w:r w:rsidRPr="00B91B68">
        <w:rPr>
          <w:rFonts w:eastAsia="標楷體"/>
          <w:b/>
          <w:kern w:val="0"/>
          <w:sz w:val="28"/>
          <w:szCs w:val="28"/>
        </w:rPr>
        <w:t>2-1-1</w:t>
      </w:r>
      <w:r w:rsidRPr="00B91B68">
        <w:rPr>
          <w:rFonts w:eastAsia="標楷體"/>
          <w:b/>
          <w:kern w:val="0"/>
          <w:sz w:val="28"/>
          <w:szCs w:val="28"/>
        </w:rPr>
        <w:t>景氣領先指標</w:t>
      </w:r>
    </w:p>
    <w:p w:rsidR="00481C6E" w:rsidRPr="005A46C3" w:rsidRDefault="00FE5841" w:rsidP="00481C6E">
      <w:pPr>
        <w:widowControl/>
        <w:topLinePunct/>
        <w:snapToGrid w:val="0"/>
        <w:spacing w:beforeLines="50" w:before="180" w:line="300" w:lineRule="auto"/>
        <w:ind w:rightChars="-59" w:right="-142"/>
        <w:rPr>
          <w:rFonts w:eastAsia="標楷體"/>
          <w:color w:val="FF0000"/>
          <w:kern w:val="0"/>
          <w:sz w:val="16"/>
          <w:szCs w:val="20"/>
        </w:rPr>
      </w:pPr>
      <w:r w:rsidRPr="003B6B9A">
        <w:rPr>
          <w:noProof/>
        </w:rPr>
        <w:drawing>
          <wp:inline distT="0" distB="0" distL="0" distR="0" wp14:anchorId="70714DA2" wp14:editId="45BC21EF">
            <wp:extent cx="5250180" cy="2555693"/>
            <wp:effectExtent l="0" t="0" r="2667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481C6E" w:rsidRPr="005A46C3">
        <w:rPr>
          <w:rFonts w:eastAsia="標楷體"/>
          <w:noProof/>
          <w:color w:val="FF0000"/>
          <w:kern w:val="0"/>
          <w:sz w:val="16"/>
          <w:szCs w:val="20"/>
        </w:rPr>
        <mc:AlternateContent>
          <mc:Choice Requires="wps">
            <w:drawing>
              <wp:anchor distT="0" distB="0" distL="114300" distR="114300" simplePos="0" relativeHeight="252208640" behindDoc="0" locked="0" layoutInCell="1" allowOverlap="1" wp14:anchorId="5D6E9ED2" wp14:editId="77CFC5B0">
                <wp:simplePos x="0" y="0"/>
                <wp:positionH relativeFrom="column">
                  <wp:posOffset>2552065</wp:posOffset>
                </wp:positionH>
                <wp:positionV relativeFrom="paragraph">
                  <wp:posOffset>1949450</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514BE0" w:rsidRPr="00166D08" w:rsidRDefault="00514BE0" w:rsidP="00481C6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00.95pt;margin-top:153.5pt;width:105.85pt;height:23.7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zxzgsd8AAAALAQAADwAAAGRycy9kb3ducmV2LnhtbEyPwU7D&#10;MAyG70i8Q2QkbiwpawsrTScE4graYJO4ZY3XVjRO1WRreXvMCY62P/3+/nI9u16ccQydJw3JQoFA&#10;qr3tqNHw8f5ycw8iREPW9J5QwzcGWFeXF6UprJ9og+dtbASHUCiMhjbGoZAy1C06ExZ+QOLb0Y/O&#10;RB7HRtrRTBzuenmrVC6d6Yg/tGbApxbrr+3Jadi9Hj/3qXprnl02TH5WktxKan19NT8+gIg4xz8Y&#10;fvVZHSp2OvgT2SB6DalKVoxqWKo7LsVEnixzEAfeZGkGsirl/w7VDwAAAP//AwBQSwECLQAUAAYA&#10;CAAAACEAtoM4kv4AAADhAQAAEwAAAAAAAAAAAAAAAAAAAAAAW0NvbnRlbnRfVHlwZXNdLnhtbFBL&#10;AQItABQABgAIAAAAIQA4/SH/1gAAAJQBAAALAAAAAAAAAAAAAAAAAC8BAABfcmVscy8ucmVsc1BL&#10;AQItABQABgAIAAAAIQDqOFBaIQIAAP4DAAAOAAAAAAAAAAAAAAAAAC4CAABkcnMvZTJvRG9jLnht&#10;bFBLAQItABQABgAIAAAAIQDPHOCx3wAAAAsBAAAPAAAAAAAAAAAAAAAAAHsEAABkcnMvZG93bnJl&#10;di54bWxQSwUGAAAAAAQABADzAAAAhwUAAAAA&#10;" filled="f" stroked="f">
                <v:textbox>
                  <w:txbxContent>
                    <w:p w:rsidR="00514BE0" w:rsidRPr="00166D08" w:rsidRDefault="00514BE0" w:rsidP="00481C6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p>
    <w:p w:rsidR="00481C6E" w:rsidRPr="00B91B68" w:rsidRDefault="00481C6E" w:rsidP="00481C6E">
      <w:pPr>
        <w:tabs>
          <w:tab w:val="left" w:pos="540"/>
          <w:tab w:val="left" w:pos="2300"/>
        </w:tabs>
        <w:spacing w:before="180" w:line="300" w:lineRule="auto"/>
        <w:rPr>
          <w:rFonts w:eastAsia="標楷體"/>
          <w:sz w:val="28"/>
          <w:szCs w:val="32"/>
        </w:rPr>
      </w:pPr>
      <w:r w:rsidRPr="00B91B68">
        <w:rPr>
          <w:rFonts w:eastAsia="標楷體"/>
          <w:sz w:val="28"/>
          <w:szCs w:val="32"/>
        </w:rPr>
        <w:t xml:space="preserve"> (2) </w:t>
      </w:r>
      <w:r w:rsidRPr="00B91B68">
        <w:rPr>
          <w:rFonts w:eastAsia="標楷體"/>
          <w:sz w:val="28"/>
          <w:szCs w:val="32"/>
        </w:rPr>
        <w:t>同時指標</w:t>
      </w:r>
    </w:p>
    <w:p w:rsidR="00481C6E" w:rsidRPr="005A46C3" w:rsidRDefault="00FE5841" w:rsidP="00FE5841">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FE5841">
        <w:rPr>
          <w:rFonts w:eastAsia="標楷體" w:hint="eastAsia"/>
          <w:color w:val="000000" w:themeColor="text1"/>
          <w:kern w:val="0"/>
          <w:sz w:val="28"/>
          <w:szCs w:val="28"/>
        </w:rPr>
        <w:t>105</w:t>
      </w:r>
      <w:r w:rsidRPr="00FE5841">
        <w:rPr>
          <w:rFonts w:eastAsia="標楷體" w:hint="eastAsia"/>
          <w:color w:val="000000" w:themeColor="text1"/>
          <w:kern w:val="0"/>
          <w:sz w:val="28"/>
          <w:szCs w:val="28"/>
        </w:rPr>
        <w:t>年</w:t>
      </w:r>
      <w:r w:rsidR="00770FC3">
        <w:rPr>
          <w:rFonts w:eastAsia="標楷體" w:hint="eastAsia"/>
          <w:color w:val="000000" w:themeColor="text1"/>
          <w:kern w:val="0"/>
          <w:sz w:val="28"/>
          <w:szCs w:val="28"/>
        </w:rPr>
        <w:t>2</w:t>
      </w:r>
      <w:r w:rsidRPr="00FE5841">
        <w:rPr>
          <w:rFonts w:eastAsia="標楷體" w:hint="eastAsia"/>
          <w:color w:val="000000" w:themeColor="text1"/>
          <w:kern w:val="0"/>
          <w:sz w:val="28"/>
          <w:szCs w:val="28"/>
        </w:rPr>
        <w:t>月</w:t>
      </w:r>
      <w:r w:rsidRPr="00FE5841">
        <w:rPr>
          <w:rFonts w:eastAsia="標楷體"/>
          <w:color w:val="000000" w:themeColor="text1"/>
          <w:kern w:val="0"/>
          <w:sz w:val="28"/>
          <w:szCs w:val="28"/>
        </w:rPr>
        <w:t>同時指標不含趨勢指數為</w:t>
      </w:r>
      <w:r w:rsidRPr="00FE5841">
        <w:rPr>
          <w:rFonts w:eastAsia="標楷體" w:hint="eastAsia"/>
          <w:color w:val="000000" w:themeColor="text1"/>
          <w:kern w:val="0"/>
          <w:sz w:val="28"/>
          <w:szCs w:val="28"/>
        </w:rPr>
        <w:t>9</w:t>
      </w:r>
      <w:r w:rsidR="00770FC3">
        <w:rPr>
          <w:rFonts w:eastAsia="標楷體" w:hint="eastAsia"/>
          <w:color w:val="000000" w:themeColor="text1"/>
          <w:kern w:val="0"/>
          <w:sz w:val="28"/>
          <w:szCs w:val="28"/>
        </w:rPr>
        <w:t>7</w:t>
      </w:r>
      <w:r w:rsidRPr="00FE5841">
        <w:rPr>
          <w:rFonts w:eastAsia="標楷體" w:hint="eastAsia"/>
          <w:color w:val="000000" w:themeColor="text1"/>
          <w:kern w:val="0"/>
          <w:sz w:val="28"/>
          <w:szCs w:val="28"/>
        </w:rPr>
        <w:t>.</w:t>
      </w:r>
      <w:r w:rsidR="00770FC3">
        <w:rPr>
          <w:rFonts w:eastAsia="標楷體" w:hint="eastAsia"/>
          <w:color w:val="000000" w:themeColor="text1"/>
          <w:kern w:val="0"/>
          <w:sz w:val="28"/>
          <w:szCs w:val="28"/>
        </w:rPr>
        <w:t>82</w:t>
      </w:r>
      <w:r w:rsidRPr="00FE5841">
        <w:rPr>
          <w:rFonts w:eastAsia="標楷體"/>
          <w:color w:val="000000" w:themeColor="text1"/>
          <w:kern w:val="0"/>
          <w:sz w:val="28"/>
          <w:szCs w:val="28"/>
        </w:rPr>
        <w:t>，</w:t>
      </w:r>
      <w:r w:rsidRPr="00FE5841">
        <w:rPr>
          <w:rFonts w:eastAsia="標楷體" w:hint="eastAsia"/>
          <w:color w:val="000000" w:themeColor="text1"/>
          <w:kern w:val="0"/>
          <w:sz w:val="28"/>
          <w:szCs w:val="28"/>
        </w:rPr>
        <w:t>較上月下跌</w:t>
      </w:r>
      <w:r w:rsidRPr="00FE5841">
        <w:rPr>
          <w:rFonts w:eastAsia="標楷體" w:hint="eastAsia"/>
          <w:color w:val="000000" w:themeColor="text1"/>
          <w:kern w:val="0"/>
          <w:sz w:val="28"/>
          <w:szCs w:val="28"/>
        </w:rPr>
        <w:t>0.</w:t>
      </w:r>
      <w:r w:rsidR="00770FC3">
        <w:rPr>
          <w:rFonts w:eastAsia="標楷體" w:hint="eastAsia"/>
          <w:color w:val="000000" w:themeColor="text1"/>
          <w:kern w:val="0"/>
          <w:sz w:val="28"/>
          <w:szCs w:val="28"/>
        </w:rPr>
        <w:t>44</w:t>
      </w:r>
      <w:r w:rsidRPr="00FE5841">
        <w:rPr>
          <w:rFonts w:eastAsia="標楷體" w:hint="eastAsia"/>
          <w:color w:val="000000" w:themeColor="text1"/>
          <w:kern w:val="0"/>
          <w:sz w:val="28"/>
          <w:szCs w:val="28"/>
        </w:rPr>
        <w:t>%</w:t>
      </w:r>
      <w:r w:rsidRPr="00FE5841">
        <w:rPr>
          <w:rFonts w:eastAsia="標楷體" w:hint="eastAsia"/>
          <w:color w:val="000000" w:themeColor="text1"/>
          <w:kern w:val="0"/>
          <w:sz w:val="28"/>
          <w:szCs w:val="28"/>
        </w:rPr>
        <w:t>，經回溯修正後連續</w:t>
      </w:r>
      <w:r w:rsidR="00770FC3">
        <w:rPr>
          <w:rFonts w:eastAsia="標楷體" w:hint="eastAsia"/>
          <w:color w:val="000000" w:themeColor="text1"/>
          <w:kern w:val="0"/>
          <w:sz w:val="28"/>
          <w:szCs w:val="28"/>
        </w:rPr>
        <w:t>16</w:t>
      </w:r>
      <w:r w:rsidRPr="00FE5841">
        <w:rPr>
          <w:rFonts w:eastAsia="標楷體" w:hint="eastAsia"/>
          <w:color w:val="000000" w:themeColor="text1"/>
          <w:kern w:val="0"/>
          <w:sz w:val="28"/>
          <w:szCs w:val="28"/>
        </w:rPr>
        <w:t>個月下跌</w:t>
      </w:r>
      <w:r w:rsidRPr="00FE5841">
        <w:rPr>
          <w:rFonts w:eastAsia="標楷體"/>
          <w:color w:val="000000" w:themeColor="text1"/>
          <w:kern w:val="0"/>
          <w:sz w:val="28"/>
          <w:szCs w:val="28"/>
        </w:rPr>
        <w:t>。</w:t>
      </w:r>
      <w:r w:rsidRPr="00FE5841">
        <w:rPr>
          <w:rFonts w:eastAsia="標楷體"/>
          <w:color w:val="000000" w:themeColor="text1"/>
          <w:kern w:val="0"/>
          <w:sz w:val="28"/>
          <w:szCs w:val="28"/>
        </w:rPr>
        <w:t>7</w:t>
      </w:r>
      <w:r w:rsidRPr="00FE5841">
        <w:rPr>
          <w:rFonts w:eastAsia="標楷體"/>
          <w:color w:val="000000" w:themeColor="text1"/>
          <w:kern w:val="0"/>
          <w:sz w:val="28"/>
          <w:szCs w:val="28"/>
        </w:rPr>
        <w:t>個構成項目經去除長期趨勢後，</w:t>
      </w:r>
      <w:r w:rsidR="00770FC3" w:rsidRPr="00770FC3">
        <w:rPr>
          <w:rFonts w:eastAsia="標楷體" w:hint="eastAsia"/>
          <w:color w:val="000000" w:themeColor="text1"/>
          <w:kern w:val="0"/>
          <w:sz w:val="28"/>
          <w:szCs w:val="28"/>
        </w:rPr>
        <w:t>僅實質海關出口值較上月上升，其餘</w:t>
      </w:r>
      <w:r w:rsidR="00770FC3" w:rsidRPr="00770FC3">
        <w:rPr>
          <w:rFonts w:eastAsia="標楷體" w:hint="eastAsia"/>
          <w:color w:val="000000" w:themeColor="text1"/>
          <w:kern w:val="0"/>
          <w:sz w:val="28"/>
          <w:szCs w:val="28"/>
        </w:rPr>
        <w:t>6</w:t>
      </w:r>
      <w:r w:rsidR="00770FC3" w:rsidRPr="00770FC3">
        <w:rPr>
          <w:rFonts w:eastAsia="標楷體" w:hint="eastAsia"/>
          <w:color w:val="000000" w:themeColor="text1"/>
          <w:kern w:val="0"/>
          <w:sz w:val="28"/>
          <w:szCs w:val="28"/>
        </w:rPr>
        <w:t>項：批發、零售及餐飲業營業額、製造業銷售量指數、電力（企業）總用電量、實質機械及電機設備進口值、工業生產指數，以及非農業部門就業人數則較上月下滑。</w:t>
      </w:r>
    </w:p>
    <w:p w:rsidR="00481C6E" w:rsidRDefault="00481C6E" w:rsidP="00481C6E">
      <w:pPr>
        <w:widowControl/>
        <w:snapToGrid w:val="0"/>
        <w:spacing w:beforeLines="50" w:before="180" w:afterLines="50" w:after="180" w:line="300" w:lineRule="auto"/>
        <w:ind w:rightChars="-59" w:right="-142"/>
        <w:jc w:val="both"/>
        <w:rPr>
          <w:rFonts w:eastAsia="標楷體"/>
          <w:color w:val="FF0000"/>
          <w:kern w:val="0"/>
          <w:sz w:val="28"/>
          <w:szCs w:val="28"/>
        </w:rPr>
      </w:pPr>
    </w:p>
    <w:p w:rsidR="00C560F4" w:rsidRPr="00C560F4" w:rsidRDefault="00C560F4" w:rsidP="00481C6E">
      <w:pPr>
        <w:widowControl/>
        <w:snapToGrid w:val="0"/>
        <w:spacing w:beforeLines="50" w:before="180" w:afterLines="50" w:after="180" w:line="300" w:lineRule="auto"/>
        <w:ind w:rightChars="-59" w:right="-142"/>
        <w:jc w:val="both"/>
        <w:rPr>
          <w:rFonts w:eastAsia="標楷體"/>
          <w:color w:val="FF0000"/>
          <w:kern w:val="0"/>
          <w:sz w:val="28"/>
          <w:szCs w:val="28"/>
        </w:rPr>
      </w:pPr>
    </w:p>
    <w:p w:rsidR="00481C6E" w:rsidRPr="00B91B68" w:rsidRDefault="00481C6E" w:rsidP="00481C6E">
      <w:pPr>
        <w:widowControl/>
        <w:snapToGrid w:val="0"/>
        <w:spacing w:beforeLines="50" w:before="180"/>
        <w:ind w:rightChars="-59" w:right="-142"/>
        <w:jc w:val="center"/>
        <w:rPr>
          <w:rFonts w:eastAsia="標楷體"/>
          <w:b/>
          <w:noProof/>
          <w:kern w:val="0"/>
          <w:sz w:val="28"/>
          <w:szCs w:val="28"/>
        </w:rPr>
      </w:pPr>
      <w:r w:rsidRPr="00B91B68">
        <w:rPr>
          <w:rFonts w:eastAsia="標楷體"/>
          <w:b/>
          <w:noProof/>
          <w:kern w:val="0"/>
          <w:sz w:val="28"/>
          <w:szCs w:val="28"/>
        </w:rPr>
        <w:lastRenderedPageBreak/>
        <w:t>圖</w:t>
      </w:r>
      <w:r w:rsidRPr="00B91B68">
        <w:rPr>
          <w:rFonts w:eastAsia="標楷體"/>
          <w:b/>
          <w:noProof/>
          <w:kern w:val="0"/>
          <w:sz w:val="28"/>
          <w:szCs w:val="28"/>
        </w:rPr>
        <w:t>2-1-2</w:t>
      </w:r>
      <w:r w:rsidRPr="00B91B68">
        <w:rPr>
          <w:rFonts w:eastAsia="標楷體"/>
          <w:b/>
          <w:noProof/>
          <w:kern w:val="0"/>
          <w:sz w:val="28"/>
          <w:szCs w:val="28"/>
        </w:rPr>
        <w:t>景氣同時指標</w:t>
      </w:r>
    </w:p>
    <w:p w:rsidR="00481C6E" w:rsidRPr="005A46C3" w:rsidRDefault="00FE5841" w:rsidP="00481C6E">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3B6B9A">
        <w:rPr>
          <w:noProof/>
        </w:rPr>
        <w:drawing>
          <wp:inline distT="0" distB="0" distL="0" distR="0" wp14:anchorId="78DFE440" wp14:editId="40445A12">
            <wp:extent cx="5278120" cy="2569210"/>
            <wp:effectExtent l="0" t="0" r="0" b="0"/>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481C6E" w:rsidRPr="005A46C3">
        <w:rPr>
          <w:rFonts w:eastAsia="標楷體"/>
          <w:noProof/>
          <w:color w:val="FF0000"/>
        </w:rPr>
        <mc:AlternateContent>
          <mc:Choice Requires="wps">
            <w:drawing>
              <wp:anchor distT="0" distB="0" distL="114300" distR="114300" simplePos="0" relativeHeight="252209664" behindDoc="0" locked="0" layoutInCell="1" allowOverlap="1" wp14:anchorId="194030E5" wp14:editId="4EA07830">
                <wp:simplePos x="0" y="0"/>
                <wp:positionH relativeFrom="column">
                  <wp:posOffset>2306955</wp:posOffset>
                </wp:positionH>
                <wp:positionV relativeFrom="paragraph">
                  <wp:posOffset>1962150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514BE0" w:rsidRPr="00912012" w:rsidRDefault="00514BE0" w:rsidP="00481C6E">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81.65pt;margin-top:154.5pt;width:115.9pt;height:24.45pt;z-index:25220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UAM1KuIAAAALAQAADwAAAGRycy9kb3ducmV2LnhtbEyPQU+D&#10;QBCF7yb+h82YeDF2qYQqyNK0JiYmpgcrF28LDCyWnUV22+K/dzzpbWbey5vv5evZDuKEk+8dKVgu&#10;IhBItWt66hSU78+3DyB80NTowREq+EYP6+LyItdZ4870hqd96ASHkM+0AhPCmEnpa4NW+4UbkVhr&#10;3WR14HXqZDPpM4fbQd5F0Upa3RN/MHrEJ4P1YX+0CjaHD/N1E0bntuV2V7afVde+vCp1fTVvHkEE&#10;nMOfGX7xGR0KZqrckRovBgXxKo7ZykOUcil2JGmyBFHxJblPQRa5/N+h+AEAAP//AwBQSwECLQAU&#10;AAYACAAAACEAtoM4kv4AAADhAQAAEwAAAAAAAAAAAAAAAAAAAAAAW0NvbnRlbnRfVHlwZXNdLnht&#10;bFBLAQItABQABgAIAAAAIQA4/SH/1gAAAJQBAAALAAAAAAAAAAAAAAAAAC8BAABfcmVscy8ucmVs&#10;c1BLAQItABQABgAIAAAAIQBlAzsYWgIAAIwEAAAOAAAAAAAAAAAAAAAAAC4CAABkcnMvZTJvRG9j&#10;LnhtbFBLAQItABQABgAIAAAAIQBQAzUq4gAAAAsBAAAPAAAAAAAAAAAAAAAAALQEAABkcnMvZG93&#10;bnJldi54bWxQSwUGAAAAAAQABADzAAAAwwUAAAAA&#10;" adj="20372,-11668" fillcolor="window" strokecolor="windowText" strokeweight=".5pt">
                <v:textbox>
                  <w:txbxContent>
                    <w:p w:rsidR="00514BE0" w:rsidRPr="00912012" w:rsidRDefault="00514BE0" w:rsidP="00481C6E">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481C6E" w:rsidRPr="00B91B68" w:rsidRDefault="00481C6E" w:rsidP="00481C6E">
      <w:pPr>
        <w:tabs>
          <w:tab w:val="left" w:pos="540"/>
        </w:tabs>
        <w:snapToGrid w:val="0"/>
        <w:spacing w:before="180" w:line="300" w:lineRule="auto"/>
        <w:rPr>
          <w:rFonts w:eastAsia="標楷體"/>
          <w:sz w:val="28"/>
          <w:szCs w:val="28"/>
        </w:rPr>
      </w:pPr>
      <w:r w:rsidRPr="00B91B68">
        <w:rPr>
          <w:rFonts w:eastAsia="標楷體"/>
          <w:sz w:val="28"/>
          <w:szCs w:val="32"/>
        </w:rPr>
        <w:t xml:space="preserve">(3) </w:t>
      </w:r>
      <w:r w:rsidRPr="00B91B68">
        <w:rPr>
          <w:rFonts w:eastAsia="標楷體"/>
          <w:sz w:val="28"/>
          <w:szCs w:val="28"/>
        </w:rPr>
        <w:t>景氣對策信號</w:t>
      </w:r>
    </w:p>
    <w:p w:rsidR="0076287F" w:rsidRPr="00377EF2" w:rsidRDefault="00FE5841" w:rsidP="00FE5841">
      <w:pPr>
        <w:widowControl/>
        <w:snapToGrid w:val="0"/>
        <w:spacing w:beforeLines="50" w:before="180" w:line="300" w:lineRule="auto"/>
        <w:ind w:leftChars="118" w:left="283" w:rightChars="-59" w:right="-142" w:firstLineChars="202" w:firstLine="566"/>
        <w:jc w:val="both"/>
        <w:rPr>
          <w:rFonts w:eastAsia="標楷體"/>
          <w:noProof/>
          <w:color w:val="000000" w:themeColor="text1"/>
          <w:kern w:val="0"/>
          <w:sz w:val="28"/>
          <w:szCs w:val="20"/>
        </w:rPr>
      </w:pPr>
      <w:r w:rsidRPr="00FE5841">
        <w:rPr>
          <w:rFonts w:eastAsia="標楷體"/>
          <w:noProof/>
          <w:kern w:val="0"/>
          <w:sz w:val="28"/>
          <w:szCs w:val="20"/>
        </w:rPr>
        <w:t>10</w:t>
      </w:r>
      <w:r w:rsidRPr="00FE5841">
        <w:rPr>
          <w:rFonts w:eastAsia="標楷體" w:hint="eastAsia"/>
          <w:noProof/>
          <w:kern w:val="0"/>
          <w:sz w:val="28"/>
          <w:szCs w:val="20"/>
        </w:rPr>
        <w:t>5</w:t>
      </w:r>
      <w:r w:rsidRPr="00FE5841">
        <w:rPr>
          <w:rFonts w:eastAsia="標楷體"/>
          <w:noProof/>
          <w:kern w:val="0"/>
          <w:sz w:val="28"/>
          <w:szCs w:val="20"/>
        </w:rPr>
        <w:t>年</w:t>
      </w:r>
      <w:r w:rsidR="00604EEB">
        <w:rPr>
          <w:rFonts w:eastAsia="標楷體" w:hint="eastAsia"/>
          <w:noProof/>
          <w:kern w:val="0"/>
          <w:sz w:val="28"/>
          <w:szCs w:val="20"/>
        </w:rPr>
        <w:t>2</w:t>
      </w:r>
      <w:r w:rsidRPr="00FE5841">
        <w:rPr>
          <w:rFonts w:eastAsia="標楷體"/>
          <w:noProof/>
          <w:kern w:val="0"/>
          <w:sz w:val="28"/>
          <w:szCs w:val="20"/>
        </w:rPr>
        <w:t>月景氣對策信號</w:t>
      </w:r>
      <w:r w:rsidRPr="00FE5841">
        <w:rPr>
          <w:rFonts w:eastAsia="標楷體" w:hint="eastAsia"/>
          <w:noProof/>
          <w:kern w:val="0"/>
          <w:sz w:val="28"/>
          <w:szCs w:val="20"/>
        </w:rPr>
        <w:t>連續第</w:t>
      </w:r>
      <w:r w:rsidR="00604EEB">
        <w:rPr>
          <w:rFonts w:eastAsia="標楷體" w:hint="eastAsia"/>
          <w:noProof/>
          <w:kern w:val="0"/>
          <w:sz w:val="28"/>
          <w:szCs w:val="20"/>
        </w:rPr>
        <w:t>9</w:t>
      </w:r>
      <w:r w:rsidRPr="00FE5841">
        <w:rPr>
          <w:rFonts w:eastAsia="標楷體" w:hint="eastAsia"/>
          <w:noProof/>
          <w:kern w:val="0"/>
          <w:sz w:val="28"/>
          <w:szCs w:val="20"/>
        </w:rPr>
        <w:t>個月呈現藍</w:t>
      </w:r>
      <w:r w:rsidRPr="00FE5841">
        <w:rPr>
          <w:rFonts w:eastAsia="標楷體"/>
          <w:noProof/>
          <w:kern w:val="0"/>
          <w:sz w:val="28"/>
          <w:szCs w:val="20"/>
        </w:rPr>
        <w:t>燈，綜合判斷分數</w:t>
      </w:r>
      <w:r w:rsidR="00604EEB" w:rsidRPr="00604EEB">
        <w:rPr>
          <w:rFonts w:eastAsia="標楷體" w:hint="eastAsia"/>
          <w:noProof/>
          <w:kern w:val="0"/>
          <w:sz w:val="28"/>
          <w:szCs w:val="20"/>
        </w:rPr>
        <w:t>為</w:t>
      </w:r>
      <w:r w:rsidR="00604EEB" w:rsidRPr="00604EEB">
        <w:rPr>
          <w:rFonts w:eastAsia="標楷體" w:hint="eastAsia"/>
          <w:noProof/>
          <w:kern w:val="0"/>
          <w:sz w:val="28"/>
          <w:szCs w:val="20"/>
        </w:rPr>
        <w:t>16</w:t>
      </w:r>
      <w:r w:rsidR="00604EEB" w:rsidRPr="00604EEB">
        <w:rPr>
          <w:rFonts w:eastAsia="標楷體" w:hint="eastAsia"/>
          <w:noProof/>
          <w:kern w:val="0"/>
          <w:sz w:val="28"/>
          <w:szCs w:val="20"/>
        </w:rPr>
        <w:t>分，</w:t>
      </w:r>
      <w:r w:rsidR="00604EEB" w:rsidRPr="00377EF2">
        <w:rPr>
          <w:rFonts w:eastAsia="標楷體" w:hint="eastAsia"/>
          <w:noProof/>
          <w:color w:val="000000" w:themeColor="text1"/>
          <w:kern w:val="0"/>
          <w:sz w:val="28"/>
          <w:szCs w:val="20"/>
        </w:rPr>
        <w:t>較上月增加</w:t>
      </w:r>
      <w:r w:rsidR="00604EEB" w:rsidRPr="00377EF2">
        <w:rPr>
          <w:rFonts w:eastAsia="標楷體" w:hint="eastAsia"/>
          <w:noProof/>
          <w:color w:val="000000" w:themeColor="text1"/>
          <w:kern w:val="0"/>
          <w:sz w:val="28"/>
          <w:szCs w:val="20"/>
        </w:rPr>
        <w:t>2</w:t>
      </w:r>
      <w:r w:rsidR="00604EEB" w:rsidRPr="00377EF2">
        <w:rPr>
          <w:rFonts w:eastAsia="標楷體" w:hint="eastAsia"/>
          <w:noProof/>
          <w:color w:val="000000" w:themeColor="text1"/>
          <w:kern w:val="0"/>
          <w:sz w:val="28"/>
          <w:szCs w:val="20"/>
        </w:rPr>
        <w:t>分</w:t>
      </w:r>
      <w:r w:rsidRPr="00377EF2">
        <w:rPr>
          <w:rFonts w:eastAsia="標楷體"/>
          <w:noProof/>
          <w:color w:val="000000" w:themeColor="text1"/>
          <w:kern w:val="0"/>
          <w:sz w:val="28"/>
          <w:szCs w:val="20"/>
        </w:rPr>
        <w:t>。</w:t>
      </w:r>
      <w:r w:rsidRPr="00377EF2">
        <w:rPr>
          <w:rFonts w:eastAsia="標楷體"/>
          <w:noProof/>
          <w:color w:val="000000" w:themeColor="text1"/>
          <w:kern w:val="0"/>
          <w:sz w:val="28"/>
          <w:szCs w:val="20"/>
        </w:rPr>
        <w:t>9</w:t>
      </w:r>
      <w:r w:rsidRPr="00377EF2">
        <w:rPr>
          <w:rFonts w:eastAsia="標楷體"/>
          <w:noProof/>
          <w:color w:val="000000" w:themeColor="text1"/>
          <w:kern w:val="0"/>
          <w:sz w:val="28"/>
          <w:szCs w:val="20"/>
        </w:rPr>
        <w:t>項構成項目</w:t>
      </w:r>
      <w:r w:rsidR="00604EEB" w:rsidRPr="00377EF2">
        <w:rPr>
          <w:rFonts w:eastAsia="標楷體" w:hint="eastAsia"/>
          <w:noProof/>
          <w:color w:val="000000" w:themeColor="text1"/>
          <w:kern w:val="0"/>
          <w:sz w:val="28"/>
          <w:szCs w:val="20"/>
        </w:rPr>
        <w:t>中，機械及電機設備進口值由黃藍燈轉呈綠燈，製造業營業氣候測驗點則由藍燈轉為黃藍燈，分數各增加</w:t>
      </w:r>
      <w:r w:rsidR="00604EEB" w:rsidRPr="00377EF2">
        <w:rPr>
          <w:rFonts w:eastAsia="標楷體" w:hint="eastAsia"/>
          <w:noProof/>
          <w:color w:val="000000" w:themeColor="text1"/>
          <w:kern w:val="0"/>
          <w:sz w:val="28"/>
          <w:szCs w:val="20"/>
        </w:rPr>
        <w:t>1</w:t>
      </w:r>
      <w:r w:rsidR="00604EEB" w:rsidRPr="00377EF2">
        <w:rPr>
          <w:rFonts w:eastAsia="標楷體" w:hint="eastAsia"/>
          <w:noProof/>
          <w:color w:val="000000" w:themeColor="text1"/>
          <w:kern w:val="0"/>
          <w:sz w:val="28"/>
          <w:szCs w:val="20"/>
        </w:rPr>
        <w:t>分，其餘</w:t>
      </w:r>
      <w:r w:rsidR="00377EF2" w:rsidRPr="00377EF2">
        <w:rPr>
          <w:rFonts w:eastAsia="標楷體"/>
          <w:noProof/>
          <w:color w:val="000000" w:themeColor="text1"/>
          <w:kern w:val="0"/>
          <w:sz w:val="28"/>
          <w:szCs w:val="20"/>
        </w:rPr>
        <w:t>構成項目</w:t>
      </w:r>
      <w:r w:rsidR="00377EF2" w:rsidRPr="00377EF2">
        <w:rPr>
          <w:rFonts w:eastAsia="標楷體" w:hint="eastAsia"/>
          <w:noProof/>
          <w:color w:val="000000" w:themeColor="text1"/>
          <w:kern w:val="0"/>
          <w:sz w:val="28"/>
          <w:szCs w:val="20"/>
        </w:rPr>
        <w:t>燈號</w:t>
      </w:r>
      <w:r w:rsidR="00604EEB" w:rsidRPr="00377EF2">
        <w:rPr>
          <w:rFonts w:eastAsia="標楷體" w:hint="eastAsia"/>
          <w:noProof/>
          <w:color w:val="000000" w:themeColor="text1"/>
          <w:kern w:val="0"/>
          <w:sz w:val="28"/>
          <w:szCs w:val="20"/>
        </w:rPr>
        <w:t>維持</w:t>
      </w:r>
      <w:r w:rsidR="00377EF2" w:rsidRPr="00377EF2">
        <w:rPr>
          <w:rFonts w:eastAsia="標楷體" w:hint="eastAsia"/>
          <w:noProof/>
          <w:color w:val="000000" w:themeColor="text1"/>
          <w:kern w:val="0"/>
          <w:sz w:val="28"/>
          <w:szCs w:val="20"/>
        </w:rPr>
        <w:t>不變</w:t>
      </w:r>
      <w:r w:rsidR="00604EEB" w:rsidRPr="00377EF2">
        <w:rPr>
          <w:rFonts w:eastAsia="標楷體" w:hint="eastAsia"/>
          <w:noProof/>
          <w:color w:val="000000" w:themeColor="text1"/>
          <w:kern w:val="0"/>
          <w:sz w:val="28"/>
          <w:szCs w:val="20"/>
        </w:rPr>
        <w:t>。</w:t>
      </w:r>
    </w:p>
    <w:p w:rsidR="00481C6E" w:rsidRPr="00B91B68" w:rsidRDefault="00481C6E"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B91B68">
        <w:rPr>
          <w:rFonts w:eastAsia="標楷體"/>
          <w:b/>
          <w:noProof/>
          <w:kern w:val="0"/>
          <w:sz w:val="28"/>
          <w:szCs w:val="28"/>
        </w:rPr>
        <w:tab/>
      </w:r>
      <w:r w:rsidRPr="00B91B68">
        <w:rPr>
          <w:rFonts w:eastAsia="標楷體"/>
          <w:b/>
          <w:noProof/>
          <w:kern w:val="0"/>
          <w:sz w:val="28"/>
          <w:szCs w:val="28"/>
        </w:rPr>
        <w:tab/>
      </w:r>
      <w:r w:rsidRPr="00B91B68">
        <w:rPr>
          <w:rFonts w:eastAsia="標楷體"/>
          <w:b/>
          <w:noProof/>
          <w:kern w:val="0"/>
          <w:sz w:val="28"/>
          <w:szCs w:val="28"/>
        </w:rPr>
        <w:t>圖</w:t>
      </w:r>
      <w:r w:rsidRPr="00B91B68">
        <w:rPr>
          <w:rFonts w:eastAsia="標楷體"/>
          <w:b/>
          <w:noProof/>
          <w:kern w:val="0"/>
          <w:sz w:val="28"/>
          <w:szCs w:val="28"/>
        </w:rPr>
        <w:t xml:space="preserve">2-1-3  </w:t>
      </w:r>
      <w:r w:rsidRPr="00B91B68">
        <w:rPr>
          <w:rFonts w:eastAsia="標楷體"/>
          <w:b/>
          <w:noProof/>
          <w:kern w:val="0"/>
          <w:sz w:val="28"/>
          <w:szCs w:val="28"/>
        </w:rPr>
        <w:t>一年來景氣對策信號</w:t>
      </w:r>
    </w:p>
    <w:p w:rsidR="00851DA2" w:rsidRPr="005A46C3" w:rsidRDefault="006618C2" w:rsidP="00FE5841">
      <w:pPr>
        <w:widowControl/>
        <w:tabs>
          <w:tab w:val="left" w:pos="1265"/>
          <w:tab w:val="center" w:pos="4139"/>
        </w:tabs>
        <w:topLinePunct/>
        <w:snapToGrid w:val="0"/>
        <w:spacing w:beforeLines="50" w:before="180" w:line="240" w:lineRule="atLeast"/>
        <w:ind w:right="34"/>
        <w:rPr>
          <w:rFonts w:eastAsia="標楷體"/>
          <w:b/>
          <w:noProof/>
          <w:color w:val="FF0000"/>
          <w:kern w:val="0"/>
          <w:sz w:val="28"/>
          <w:szCs w:val="28"/>
        </w:rPr>
      </w:pPr>
      <w:r>
        <w:rPr>
          <w:b/>
          <w:bCs/>
          <w:noProof/>
          <w:sz w:val="28"/>
          <w:szCs w:val="28"/>
        </w:rPr>
        <w:drawing>
          <wp:inline distT="0" distB="0" distL="0" distR="0" wp14:anchorId="318F9795" wp14:editId="6CB704EB">
            <wp:extent cx="5505637" cy="3732663"/>
            <wp:effectExtent l="0" t="0" r="0" b="1270"/>
            <wp:docPr id="9" name="圖片 9" descr="N:\經濟處\經濟處資料限閱區\02_經濟景氣科\1.記者會及月報工作區(10109試編)\5.燈號\2.新聞稿圖\10502\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經濟處\經濟處資料限閱區\02_經濟景氣科\1.記者會及月報工作區(10109試編)\5.燈號\2.新聞稿圖\10502\1.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0862" cy="3736205"/>
                    </a:xfrm>
                    <a:prstGeom prst="rect">
                      <a:avLst/>
                    </a:prstGeom>
                    <a:noFill/>
                    <a:ln>
                      <a:noFill/>
                    </a:ln>
                  </pic:spPr>
                </pic:pic>
              </a:graphicData>
            </a:graphic>
          </wp:inline>
        </w:drawing>
      </w:r>
    </w:p>
    <w:p w:rsidR="003F3F99" w:rsidRPr="00B4025B" w:rsidRDefault="003F3F99" w:rsidP="003F3F99">
      <w:pPr>
        <w:keepNext/>
        <w:snapToGrid w:val="0"/>
        <w:spacing w:beforeLines="50" w:before="180" w:line="300" w:lineRule="auto"/>
        <w:ind w:rightChars="-25" w:right="-60"/>
        <w:outlineLvl w:val="2"/>
        <w:rPr>
          <w:rFonts w:eastAsia="標楷體"/>
          <w:b/>
          <w:bCs/>
          <w:sz w:val="32"/>
          <w:szCs w:val="32"/>
        </w:rPr>
      </w:pPr>
      <w:bookmarkStart w:id="90" w:name="_Toc401923795"/>
      <w:bookmarkStart w:id="91" w:name="_Toc402171712"/>
      <w:bookmarkStart w:id="92" w:name="_Toc446679794"/>
      <w:r w:rsidRPr="00B4025B">
        <w:rPr>
          <w:rFonts w:eastAsia="標楷體"/>
          <w:b/>
          <w:bCs/>
          <w:sz w:val="32"/>
          <w:szCs w:val="32"/>
        </w:rPr>
        <w:lastRenderedPageBreak/>
        <w:t>（二）工業生產</w:t>
      </w:r>
      <w:bookmarkEnd w:id="89"/>
      <w:bookmarkEnd w:id="90"/>
      <w:bookmarkEnd w:id="91"/>
      <w:bookmarkEnd w:id="92"/>
    </w:p>
    <w:p w:rsidR="00F67965" w:rsidRPr="00B4025B" w:rsidRDefault="00F67965" w:rsidP="00F67965">
      <w:pPr>
        <w:tabs>
          <w:tab w:val="left" w:pos="540"/>
        </w:tabs>
        <w:spacing w:line="400" w:lineRule="exact"/>
        <w:rPr>
          <w:rFonts w:eastAsia="標楷體"/>
          <w:b/>
          <w:bCs/>
          <w:sz w:val="28"/>
          <w:szCs w:val="28"/>
        </w:rPr>
      </w:pPr>
      <w:bookmarkStart w:id="93" w:name="OLE_LINK5"/>
      <w:r w:rsidRPr="00B4025B">
        <w:rPr>
          <w:rFonts w:eastAsia="標楷體"/>
          <w:b/>
          <w:bCs/>
          <w:sz w:val="28"/>
          <w:szCs w:val="28"/>
        </w:rPr>
        <w:t>１、</w:t>
      </w:r>
      <w:r w:rsidR="0001259C" w:rsidRPr="0001259C">
        <w:rPr>
          <w:rFonts w:eastAsia="標楷體" w:hint="eastAsia"/>
          <w:b/>
          <w:bCs/>
          <w:sz w:val="28"/>
          <w:szCs w:val="28"/>
        </w:rPr>
        <w:t>105</w:t>
      </w:r>
      <w:r w:rsidR="0001259C" w:rsidRPr="0001259C">
        <w:rPr>
          <w:rFonts w:eastAsia="標楷體" w:hint="eastAsia"/>
          <w:b/>
          <w:bCs/>
          <w:sz w:val="28"/>
          <w:szCs w:val="28"/>
        </w:rPr>
        <w:t>年</w:t>
      </w:r>
      <w:r w:rsidR="007C7038">
        <w:rPr>
          <w:rFonts w:eastAsia="標楷體" w:hint="eastAsia"/>
          <w:b/>
          <w:bCs/>
          <w:sz w:val="28"/>
          <w:szCs w:val="28"/>
        </w:rPr>
        <w:t>2</w:t>
      </w:r>
      <w:r w:rsidR="0001259C" w:rsidRPr="0001259C">
        <w:rPr>
          <w:rFonts w:eastAsia="標楷體" w:hint="eastAsia"/>
          <w:b/>
          <w:bCs/>
          <w:sz w:val="28"/>
          <w:szCs w:val="28"/>
        </w:rPr>
        <w:t>月工業生產減少</w:t>
      </w:r>
      <w:r w:rsidR="009F56BF">
        <w:rPr>
          <w:rFonts w:eastAsia="標楷體" w:hint="eastAsia"/>
          <w:b/>
          <w:bCs/>
          <w:sz w:val="28"/>
          <w:szCs w:val="28"/>
        </w:rPr>
        <w:t>3</w:t>
      </w:r>
      <w:r w:rsidR="0001259C" w:rsidRPr="0001259C">
        <w:rPr>
          <w:rFonts w:eastAsia="標楷體" w:hint="eastAsia"/>
          <w:b/>
          <w:bCs/>
          <w:sz w:val="28"/>
          <w:szCs w:val="28"/>
        </w:rPr>
        <w:t>.65%</w:t>
      </w:r>
    </w:p>
    <w:p w:rsidR="00F67965" w:rsidRPr="005A46C3" w:rsidRDefault="0001259C" w:rsidP="0001259C">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01259C">
        <w:rPr>
          <w:rFonts w:eastAsia="標楷體" w:hint="eastAsia"/>
          <w:color w:val="000000" w:themeColor="text1"/>
          <w:kern w:val="0"/>
          <w:sz w:val="28"/>
          <w:szCs w:val="20"/>
        </w:rPr>
        <w:t>105</w:t>
      </w:r>
      <w:r w:rsidRPr="0001259C">
        <w:rPr>
          <w:rFonts w:eastAsia="標楷體" w:hint="eastAsia"/>
          <w:color w:val="000000" w:themeColor="text1"/>
          <w:kern w:val="0"/>
          <w:sz w:val="28"/>
          <w:szCs w:val="20"/>
        </w:rPr>
        <w:t>年</w:t>
      </w:r>
      <w:r w:rsidR="009F56BF">
        <w:rPr>
          <w:rFonts w:eastAsia="標楷體" w:hint="eastAsia"/>
          <w:color w:val="000000" w:themeColor="text1"/>
          <w:kern w:val="0"/>
          <w:sz w:val="28"/>
          <w:szCs w:val="20"/>
        </w:rPr>
        <w:t>2</w:t>
      </w:r>
      <w:r w:rsidRPr="0001259C">
        <w:rPr>
          <w:rFonts w:eastAsia="標楷體" w:hint="eastAsia"/>
          <w:color w:val="000000" w:themeColor="text1"/>
          <w:kern w:val="0"/>
          <w:sz w:val="28"/>
          <w:szCs w:val="20"/>
        </w:rPr>
        <w:t>月工業生產指數</w:t>
      </w:r>
      <w:r w:rsidR="009C4535">
        <w:rPr>
          <w:rFonts w:eastAsia="標楷體" w:hint="eastAsia"/>
          <w:color w:val="000000" w:themeColor="text1"/>
          <w:kern w:val="0"/>
          <w:sz w:val="28"/>
          <w:szCs w:val="20"/>
        </w:rPr>
        <w:t>86.</w:t>
      </w:r>
      <w:r w:rsidRPr="0001259C">
        <w:rPr>
          <w:rFonts w:eastAsia="標楷體" w:hint="eastAsia"/>
          <w:color w:val="000000" w:themeColor="text1"/>
          <w:kern w:val="0"/>
          <w:sz w:val="28"/>
          <w:szCs w:val="20"/>
        </w:rPr>
        <w:t>9</w:t>
      </w:r>
      <w:r w:rsidR="009C4535">
        <w:rPr>
          <w:rFonts w:eastAsia="標楷體" w:hint="eastAsia"/>
          <w:color w:val="000000" w:themeColor="text1"/>
          <w:kern w:val="0"/>
          <w:sz w:val="28"/>
          <w:szCs w:val="20"/>
        </w:rPr>
        <w:t>1</w:t>
      </w:r>
      <w:r w:rsidRPr="0001259C">
        <w:rPr>
          <w:rFonts w:eastAsia="標楷體" w:hint="eastAsia"/>
          <w:color w:val="000000" w:themeColor="text1"/>
          <w:kern w:val="0"/>
          <w:sz w:val="28"/>
          <w:szCs w:val="20"/>
        </w:rPr>
        <w:t>，較上年同月減少</w:t>
      </w:r>
      <w:r w:rsidR="009C4535">
        <w:rPr>
          <w:rFonts w:eastAsia="標楷體" w:hint="eastAsia"/>
          <w:color w:val="000000" w:themeColor="text1"/>
          <w:kern w:val="0"/>
          <w:sz w:val="28"/>
          <w:szCs w:val="20"/>
        </w:rPr>
        <w:t>3</w:t>
      </w:r>
      <w:r w:rsidRPr="0001259C">
        <w:rPr>
          <w:rFonts w:eastAsia="標楷體" w:hint="eastAsia"/>
          <w:color w:val="000000" w:themeColor="text1"/>
          <w:kern w:val="0"/>
          <w:sz w:val="28"/>
          <w:szCs w:val="20"/>
        </w:rPr>
        <w:t>.65%</w:t>
      </w:r>
      <w:r w:rsidRPr="0001259C">
        <w:rPr>
          <w:rFonts w:eastAsia="標楷體" w:hint="eastAsia"/>
          <w:color w:val="000000" w:themeColor="text1"/>
          <w:kern w:val="0"/>
          <w:sz w:val="28"/>
          <w:szCs w:val="20"/>
        </w:rPr>
        <w:t>，其中，製造業、礦業及土石採取業分別減少</w:t>
      </w:r>
      <w:r w:rsidR="009C4535">
        <w:rPr>
          <w:rFonts w:eastAsia="標楷體" w:hint="eastAsia"/>
          <w:color w:val="000000" w:themeColor="text1"/>
          <w:kern w:val="0"/>
          <w:sz w:val="28"/>
          <w:szCs w:val="20"/>
        </w:rPr>
        <w:t>4</w:t>
      </w:r>
      <w:r w:rsidRPr="0001259C">
        <w:rPr>
          <w:rFonts w:eastAsia="標楷體" w:hint="eastAsia"/>
          <w:color w:val="000000" w:themeColor="text1"/>
          <w:kern w:val="0"/>
          <w:sz w:val="28"/>
          <w:szCs w:val="20"/>
        </w:rPr>
        <w:t>.</w:t>
      </w:r>
      <w:r w:rsidR="009C4535">
        <w:rPr>
          <w:rFonts w:eastAsia="標楷體" w:hint="eastAsia"/>
          <w:color w:val="000000" w:themeColor="text1"/>
          <w:kern w:val="0"/>
          <w:sz w:val="28"/>
          <w:szCs w:val="20"/>
        </w:rPr>
        <w:t>65</w:t>
      </w:r>
      <w:r w:rsidRPr="0001259C">
        <w:rPr>
          <w:rFonts w:eastAsia="標楷體" w:hint="eastAsia"/>
          <w:color w:val="000000" w:themeColor="text1"/>
          <w:kern w:val="0"/>
          <w:sz w:val="28"/>
          <w:szCs w:val="20"/>
        </w:rPr>
        <w:t>%</w:t>
      </w:r>
      <w:r w:rsidR="009C4535">
        <w:rPr>
          <w:rFonts w:eastAsia="標楷體" w:hint="eastAsia"/>
          <w:color w:val="000000" w:themeColor="text1"/>
          <w:kern w:val="0"/>
          <w:sz w:val="28"/>
          <w:szCs w:val="20"/>
        </w:rPr>
        <w:t>及</w:t>
      </w:r>
      <w:r w:rsidR="009C4535">
        <w:rPr>
          <w:rFonts w:eastAsia="標楷體" w:hint="eastAsia"/>
          <w:color w:val="000000" w:themeColor="text1"/>
          <w:kern w:val="0"/>
          <w:sz w:val="28"/>
          <w:szCs w:val="20"/>
        </w:rPr>
        <w:t>2</w:t>
      </w:r>
      <w:r w:rsidRPr="0001259C">
        <w:rPr>
          <w:rFonts w:eastAsia="標楷體" w:hint="eastAsia"/>
          <w:color w:val="000000" w:themeColor="text1"/>
          <w:kern w:val="0"/>
          <w:sz w:val="28"/>
          <w:szCs w:val="20"/>
        </w:rPr>
        <w:t>.</w:t>
      </w:r>
      <w:r w:rsidR="009C4535">
        <w:rPr>
          <w:rFonts w:eastAsia="標楷體" w:hint="eastAsia"/>
          <w:color w:val="000000" w:themeColor="text1"/>
          <w:kern w:val="0"/>
          <w:sz w:val="28"/>
          <w:szCs w:val="20"/>
        </w:rPr>
        <w:t>13</w:t>
      </w:r>
      <w:r w:rsidRPr="0001259C">
        <w:rPr>
          <w:rFonts w:eastAsia="標楷體" w:hint="eastAsia"/>
          <w:color w:val="000000" w:themeColor="text1"/>
          <w:kern w:val="0"/>
          <w:sz w:val="28"/>
          <w:szCs w:val="20"/>
        </w:rPr>
        <w:t>%</w:t>
      </w:r>
      <w:r w:rsidR="009C4535">
        <w:rPr>
          <w:rFonts w:eastAsia="標楷體" w:hint="eastAsia"/>
          <w:color w:val="000000" w:themeColor="text1"/>
          <w:kern w:val="0"/>
          <w:sz w:val="28"/>
          <w:szCs w:val="20"/>
        </w:rPr>
        <w:t>，</w:t>
      </w:r>
      <w:r w:rsidR="009C4535" w:rsidRPr="0001259C">
        <w:rPr>
          <w:rFonts w:eastAsia="標楷體" w:hint="eastAsia"/>
          <w:color w:val="000000" w:themeColor="text1"/>
          <w:kern w:val="0"/>
          <w:sz w:val="28"/>
          <w:szCs w:val="20"/>
        </w:rPr>
        <w:t>建築工程業、電力及燃氣供應業</w:t>
      </w:r>
      <w:r w:rsidR="009C4535">
        <w:rPr>
          <w:rFonts w:eastAsia="標楷體" w:hint="eastAsia"/>
          <w:color w:val="000000" w:themeColor="text1"/>
          <w:kern w:val="0"/>
          <w:sz w:val="28"/>
          <w:szCs w:val="20"/>
        </w:rPr>
        <w:t>、</w:t>
      </w:r>
      <w:r w:rsidR="009C4535" w:rsidRPr="0001259C">
        <w:rPr>
          <w:rFonts w:eastAsia="標楷體" w:hint="eastAsia"/>
          <w:color w:val="000000" w:themeColor="text1"/>
          <w:kern w:val="0"/>
          <w:sz w:val="28"/>
          <w:szCs w:val="20"/>
        </w:rPr>
        <w:t>用水供應業</w:t>
      </w:r>
      <w:r w:rsidR="009C4535">
        <w:rPr>
          <w:rFonts w:eastAsia="標楷體" w:hint="eastAsia"/>
          <w:color w:val="000000" w:themeColor="text1"/>
          <w:kern w:val="0"/>
          <w:sz w:val="28"/>
          <w:szCs w:val="20"/>
        </w:rPr>
        <w:t>則</w:t>
      </w:r>
      <w:r w:rsidR="009C4535" w:rsidRPr="0001259C">
        <w:rPr>
          <w:rFonts w:eastAsia="標楷體" w:hint="eastAsia"/>
          <w:color w:val="000000" w:themeColor="text1"/>
          <w:kern w:val="0"/>
          <w:sz w:val="28"/>
          <w:szCs w:val="20"/>
        </w:rPr>
        <w:t>分別</w:t>
      </w:r>
      <w:r w:rsidR="009C4535">
        <w:rPr>
          <w:rFonts w:eastAsia="標楷體" w:hint="eastAsia"/>
          <w:color w:val="000000" w:themeColor="text1"/>
          <w:kern w:val="0"/>
          <w:sz w:val="28"/>
          <w:szCs w:val="20"/>
        </w:rPr>
        <w:t>增加</w:t>
      </w:r>
      <w:r w:rsidRPr="0001259C">
        <w:rPr>
          <w:rFonts w:eastAsia="標楷體" w:hint="eastAsia"/>
          <w:color w:val="000000" w:themeColor="text1"/>
          <w:kern w:val="0"/>
          <w:sz w:val="28"/>
          <w:szCs w:val="20"/>
        </w:rPr>
        <w:t>2</w:t>
      </w:r>
      <w:r w:rsidR="009C4535">
        <w:rPr>
          <w:rFonts w:eastAsia="標楷體" w:hint="eastAsia"/>
          <w:color w:val="000000" w:themeColor="text1"/>
          <w:kern w:val="0"/>
          <w:sz w:val="28"/>
          <w:szCs w:val="20"/>
        </w:rPr>
        <w:t>3</w:t>
      </w:r>
      <w:r w:rsidRPr="0001259C">
        <w:rPr>
          <w:rFonts w:eastAsia="標楷體" w:hint="eastAsia"/>
          <w:color w:val="000000" w:themeColor="text1"/>
          <w:kern w:val="0"/>
          <w:sz w:val="28"/>
          <w:szCs w:val="20"/>
        </w:rPr>
        <w:t>.</w:t>
      </w:r>
      <w:r w:rsidR="009C4535">
        <w:rPr>
          <w:rFonts w:eastAsia="標楷體" w:hint="eastAsia"/>
          <w:color w:val="000000" w:themeColor="text1"/>
          <w:kern w:val="0"/>
          <w:sz w:val="28"/>
          <w:szCs w:val="20"/>
        </w:rPr>
        <w:t>62</w:t>
      </w:r>
      <w:r w:rsidRPr="0001259C">
        <w:rPr>
          <w:rFonts w:eastAsia="標楷體" w:hint="eastAsia"/>
          <w:color w:val="000000" w:themeColor="text1"/>
          <w:kern w:val="0"/>
          <w:sz w:val="28"/>
          <w:szCs w:val="20"/>
        </w:rPr>
        <w:t>%</w:t>
      </w:r>
      <w:r w:rsidRPr="0001259C">
        <w:rPr>
          <w:rFonts w:eastAsia="標楷體" w:hint="eastAsia"/>
          <w:color w:val="000000" w:themeColor="text1"/>
          <w:kern w:val="0"/>
          <w:sz w:val="28"/>
          <w:szCs w:val="20"/>
        </w:rPr>
        <w:t>、</w:t>
      </w:r>
      <w:r w:rsidR="009C4535">
        <w:rPr>
          <w:rFonts w:eastAsia="標楷體" w:hint="eastAsia"/>
          <w:color w:val="000000" w:themeColor="text1"/>
          <w:kern w:val="0"/>
          <w:sz w:val="28"/>
          <w:szCs w:val="20"/>
        </w:rPr>
        <w:t>7</w:t>
      </w:r>
      <w:r w:rsidRPr="0001259C">
        <w:rPr>
          <w:rFonts w:eastAsia="標楷體" w:hint="eastAsia"/>
          <w:color w:val="000000" w:themeColor="text1"/>
          <w:kern w:val="0"/>
          <w:sz w:val="28"/>
          <w:szCs w:val="20"/>
        </w:rPr>
        <w:t>.</w:t>
      </w:r>
      <w:r w:rsidR="009C4535">
        <w:rPr>
          <w:rFonts w:eastAsia="標楷體" w:hint="eastAsia"/>
          <w:color w:val="000000" w:themeColor="text1"/>
          <w:kern w:val="0"/>
          <w:sz w:val="28"/>
          <w:szCs w:val="20"/>
        </w:rPr>
        <w:t>29</w:t>
      </w:r>
      <w:r w:rsidRPr="0001259C">
        <w:rPr>
          <w:rFonts w:eastAsia="標楷體" w:hint="eastAsia"/>
          <w:color w:val="000000" w:themeColor="text1"/>
          <w:kern w:val="0"/>
          <w:sz w:val="28"/>
          <w:szCs w:val="20"/>
        </w:rPr>
        <w:t>%</w:t>
      </w:r>
      <w:r w:rsidR="009C4535">
        <w:rPr>
          <w:rFonts w:eastAsia="標楷體" w:hint="eastAsia"/>
          <w:color w:val="000000" w:themeColor="text1"/>
          <w:kern w:val="0"/>
          <w:sz w:val="28"/>
          <w:szCs w:val="20"/>
        </w:rPr>
        <w:t>、</w:t>
      </w:r>
      <w:r w:rsidR="009C4535">
        <w:rPr>
          <w:rFonts w:eastAsia="標楷體" w:hint="eastAsia"/>
          <w:color w:val="000000" w:themeColor="text1"/>
          <w:kern w:val="0"/>
          <w:sz w:val="28"/>
          <w:szCs w:val="20"/>
        </w:rPr>
        <w:t>2</w:t>
      </w:r>
      <w:r w:rsidRPr="0001259C">
        <w:rPr>
          <w:rFonts w:eastAsia="標楷體" w:hint="eastAsia"/>
          <w:color w:val="000000" w:themeColor="text1"/>
          <w:kern w:val="0"/>
          <w:sz w:val="28"/>
          <w:szCs w:val="20"/>
        </w:rPr>
        <w:t>.</w:t>
      </w:r>
      <w:r w:rsidR="009C4535">
        <w:rPr>
          <w:rFonts w:eastAsia="標楷體" w:hint="eastAsia"/>
          <w:color w:val="000000" w:themeColor="text1"/>
          <w:kern w:val="0"/>
          <w:sz w:val="28"/>
          <w:szCs w:val="20"/>
        </w:rPr>
        <w:t>17</w:t>
      </w:r>
      <w:r w:rsidRPr="0001259C">
        <w:rPr>
          <w:rFonts w:eastAsia="標楷體" w:hint="eastAsia"/>
          <w:color w:val="000000" w:themeColor="text1"/>
          <w:kern w:val="0"/>
          <w:sz w:val="28"/>
          <w:szCs w:val="20"/>
        </w:rPr>
        <w:t>%</w:t>
      </w:r>
      <w:r w:rsidRPr="0001259C">
        <w:rPr>
          <w:rFonts w:eastAsia="標楷體" w:hint="eastAsia"/>
          <w:color w:val="000000" w:themeColor="text1"/>
          <w:kern w:val="0"/>
          <w:sz w:val="28"/>
          <w:szCs w:val="20"/>
        </w:rPr>
        <w:t>。</w:t>
      </w:r>
      <w:r w:rsidR="007C7038" w:rsidRPr="007C7038">
        <w:rPr>
          <w:rFonts w:eastAsia="標楷體" w:hint="eastAsia"/>
          <w:color w:val="000000" w:themeColor="text1"/>
          <w:kern w:val="0"/>
          <w:sz w:val="28"/>
          <w:szCs w:val="20"/>
        </w:rPr>
        <w:t>累計</w:t>
      </w:r>
      <w:r w:rsidR="007C7038" w:rsidRPr="007C7038">
        <w:rPr>
          <w:rFonts w:eastAsia="標楷體" w:hint="eastAsia"/>
          <w:color w:val="000000" w:themeColor="text1"/>
          <w:kern w:val="0"/>
          <w:sz w:val="28"/>
          <w:szCs w:val="20"/>
        </w:rPr>
        <w:t>1</w:t>
      </w:r>
      <w:r w:rsidR="007C7038" w:rsidRPr="007C7038">
        <w:rPr>
          <w:rFonts w:eastAsia="標楷體" w:hint="eastAsia"/>
          <w:color w:val="000000" w:themeColor="text1"/>
          <w:kern w:val="0"/>
          <w:sz w:val="28"/>
          <w:szCs w:val="20"/>
        </w:rPr>
        <w:t>至</w:t>
      </w:r>
      <w:r w:rsidR="007C7038" w:rsidRPr="007C7038">
        <w:rPr>
          <w:rFonts w:eastAsia="標楷體" w:hint="eastAsia"/>
          <w:color w:val="000000" w:themeColor="text1"/>
          <w:kern w:val="0"/>
          <w:sz w:val="28"/>
          <w:szCs w:val="20"/>
        </w:rPr>
        <w:t>2</w:t>
      </w:r>
      <w:r w:rsidR="007C7038" w:rsidRPr="007C7038">
        <w:rPr>
          <w:rFonts w:eastAsia="標楷體" w:hint="eastAsia"/>
          <w:color w:val="000000" w:themeColor="text1"/>
          <w:kern w:val="0"/>
          <w:sz w:val="28"/>
          <w:szCs w:val="20"/>
        </w:rPr>
        <w:t>月</w:t>
      </w:r>
      <w:r w:rsidR="00E82C49" w:rsidRPr="0001259C">
        <w:rPr>
          <w:rFonts w:eastAsia="標楷體" w:hint="eastAsia"/>
          <w:color w:val="000000" w:themeColor="text1"/>
          <w:kern w:val="0"/>
          <w:sz w:val="28"/>
          <w:szCs w:val="20"/>
        </w:rPr>
        <w:t>工業生產指數</w:t>
      </w:r>
      <w:r w:rsidR="009C4535">
        <w:rPr>
          <w:rFonts w:eastAsia="標楷體" w:hint="eastAsia"/>
          <w:color w:val="000000" w:themeColor="text1"/>
          <w:kern w:val="0"/>
          <w:sz w:val="28"/>
          <w:szCs w:val="20"/>
        </w:rPr>
        <w:t>94</w:t>
      </w:r>
      <w:r w:rsidR="00E82C49" w:rsidRPr="0001259C">
        <w:rPr>
          <w:rFonts w:eastAsia="標楷體" w:hint="eastAsia"/>
          <w:color w:val="000000" w:themeColor="text1"/>
          <w:kern w:val="0"/>
          <w:sz w:val="28"/>
          <w:szCs w:val="20"/>
        </w:rPr>
        <w:t>.</w:t>
      </w:r>
      <w:r w:rsidR="009C4535">
        <w:rPr>
          <w:rFonts w:eastAsia="標楷體" w:hint="eastAsia"/>
          <w:color w:val="000000" w:themeColor="text1"/>
          <w:kern w:val="0"/>
          <w:sz w:val="28"/>
          <w:szCs w:val="20"/>
        </w:rPr>
        <w:t>2</w:t>
      </w:r>
      <w:r w:rsidR="00E82C49" w:rsidRPr="0001259C">
        <w:rPr>
          <w:rFonts w:eastAsia="標楷體" w:hint="eastAsia"/>
          <w:color w:val="000000" w:themeColor="text1"/>
          <w:kern w:val="0"/>
          <w:sz w:val="28"/>
          <w:szCs w:val="20"/>
        </w:rPr>
        <w:t>6</w:t>
      </w:r>
      <w:r w:rsidR="00E82C49">
        <w:rPr>
          <w:rFonts w:eastAsia="標楷體" w:hint="eastAsia"/>
          <w:color w:val="000000" w:themeColor="text1"/>
          <w:kern w:val="0"/>
          <w:sz w:val="28"/>
          <w:szCs w:val="20"/>
        </w:rPr>
        <w:t>，</w:t>
      </w:r>
      <w:r w:rsidR="00E82C49" w:rsidRPr="0001259C">
        <w:rPr>
          <w:rFonts w:eastAsia="標楷體" w:hint="eastAsia"/>
          <w:color w:val="000000" w:themeColor="text1"/>
          <w:kern w:val="0"/>
          <w:sz w:val="28"/>
          <w:szCs w:val="20"/>
        </w:rPr>
        <w:t>較上年同</w:t>
      </w:r>
      <w:r w:rsidR="00E82C49">
        <w:rPr>
          <w:rFonts w:eastAsia="標楷體" w:hint="eastAsia"/>
          <w:color w:val="000000" w:themeColor="text1"/>
          <w:kern w:val="0"/>
          <w:sz w:val="28"/>
          <w:szCs w:val="20"/>
        </w:rPr>
        <w:t>期</w:t>
      </w:r>
      <w:r w:rsidR="009C4535">
        <w:rPr>
          <w:rFonts w:eastAsia="標楷體" w:hint="eastAsia"/>
          <w:color w:val="000000" w:themeColor="text1"/>
          <w:kern w:val="0"/>
          <w:sz w:val="28"/>
          <w:szCs w:val="20"/>
        </w:rPr>
        <w:t>減少</w:t>
      </w:r>
      <w:r w:rsidR="009C4535">
        <w:rPr>
          <w:rFonts w:eastAsia="標楷體" w:hint="eastAsia"/>
          <w:color w:val="000000" w:themeColor="text1"/>
          <w:kern w:val="0"/>
          <w:sz w:val="28"/>
          <w:szCs w:val="20"/>
        </w:rPr>
        <w:t>4.92</w:t>
      </w:r>
      <w:r w:rsidR="007C7038" w:rsidRPr="007C7038">
        <w:rPr>
          <w:rFonts w:eastAsia="標楷體" w:hint="eastAsia"/>
          <w:color w:val="000000" w:themeColor="text1"/>
          <w:kern w:val="0"/>
          <w:sz w:val="28"/>
          <w:szCs w:val="20"/>
        </w:rPr>
        <w:t>%</w:t>
      </w:r>
      <w:r w:rsidR="007C7038" w:rsidRPr="007C7038">
        <w:rPr>
          <w:rFonts w:eastAsia="標楷體" w:hint="eastAsia"/>
          <w:color w:val="000000" w:themeColor="text1"/>
          <w:kern w:val="0"/>
          <w:sz w:val="28"/>
          <w:szCs w:val="20"/>
        </w:rPr>
        <w:t>。</w:t>
      </w:r>
    </w:p>
    <w:p w:rsidR="00F67965" w:rsidRPr="00B4025B" w:rsidRDefault="00F67965" w:rsidP="00F67965">
      <w:pPr>
        <w:widowControl/>
        <w:topLinePunct/>
        <w:snapToGrid w:val="0"/>
        <w:spacing w:beforeLines="30" w:before="108" w:line="300" w:lineRule="auto"/>
        <w:ind w:right="210"/>
        <w:jc w:val="both"/>
        <w:rPr>
          <w:rFonts w:eastAsia="標楷體"/>
          <w:kern w:val="0"/>
          <w:sz w:val="28"/>
          <w:szCs w:val="20"/>
        </w:rPr>
      </w:pPr>
      <w:r w:rsidRPr="00B4025B">
        <w:rPr>
          <w:rFonts w:eastAsia="標楷體"/>
          <w:b/>
          <w:bCs/>
          <w:kern w:val="0"/>
          <w:sz w:val="28"/>
          <w:szCs w:val="20"/>
        </w:rPr>
        <w:t xml:space="preserve">　　　　　　　　　表</w:t>
      </w:r>
      <w:r w:rsidRPr="00B4025B">
        <w:rPr>
          <w:rFonts w:eastAsia="標楷體"/>
          <w:b/>
          <w:bCs/>
          <w:kern w:val="0"/>
          <w:sz w:val="28"/>
          <w:szCs w:val="20"/>
        </w:rPr>
        <w:t xml:space="preserve">2-2-1  </w:t>
      </w:r>
      <w:r w:rsidRPr="00B4025B">
        <w:rPr>
          <w:rFonts w:eastAsia="標楷體"/>
          <w:b/>
          <w:bCs/>
          <w:kern w:val="0"/>
          <w:sz w:val="28"/>
          <w:szCs w:val="20"/>
        </w:rPr>
        <w:t>工業生產</w:t>
      </w:r>
      <w:r w:rsidRPr="00B4025B">
        <w:rPr>
          <w:rFonts w:eastAsia="標楷體"/>
          <w:b/>
          <w:bCs/>
          <w:snapToGrid w:val="0"/>
          <w:kern w:val="0"/>
          <w:sz w:val="28"/>
          <w:szCs w:val="20"/>
        </w:rPr>
        <w:t>年增率</w:t>
      </w:r>
      <w:r w:rsidRPr="00B4025B">
        <w:rPr>
          <w:rFonts w:eastAsia="標楷體"/>
          <w:kern w:val="0"/>
          <w:sz w:val="28"/>
          <w:szCs w:val="20"/>
        </w:rPr>
        <w:t xml:space="preserve">          </w:t>
      </w:r>
      <w:r w:rsidRPr="00B4025B">
        <w:rPr>
          <w:rFonts w:eastAsia="標楷體"/>
          <w:kern w:val="0"/>
          <w:szCs w:val="20"/>
        </w:rPr>
        <w:t>單位：</w:t>
      </w:r>
      <w:r w:rsidRPr="00B4025B">
        <w:rPr>
          <w:rFonts w:eastAsia="標楷體" w:hint="eastAsia"/>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B4025B" w:rsidRPr="003B6B9A" w:rsidTr="00A37636">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B4025B" w:rsidRPr="003B6B9A" w:rsidRDefault="00B4025B" w:rsidP="00A37636">
            <w:pPr>
              <w:snapToGrid w:val="0"/>
              <w:spacing w:line="260" w:lineRule="exact"/>
              <w:ind w:left="28"/>
              <w:jc w:val="center"/>
              <w:rPr>
                <w:rFonts w:eastAsia="標楷體"/>
                <w:szCs w:val="28"/>
              </w:rPr>
            </w:pPr>
          </w:p>
          <w:p w:rsidR="00B4025B" w:rsidRPr="003B6B9A" w:rsidRDefault="00B4025B" w:rsidP="00A37636">
            <w:pPr>
              <w:snapToGrid w:val="0"/>
              <w:spacing w:line="260" w:lineRule="exact"/>
              <w:ind w:left="28"/>
              <w:jc w:val="center"/>
              <w:rPr>
                <w:rFonts w:eastAsia="標楷體"/>
                <w:szCs w:val="28"/>
              </w:rPr>
            </w:pPr>
            <w:r w:rsidRPr="003B6B9A">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B4025B" w:rsidRPr="003B6B9A" w:rsidRDefault="00B4025B" w:rsidP="00A37636">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B4025B" w:rsidRPr="003B6B9A" w:rsidRDefault="00B4025B" w:rsidP="00A37636">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B4025B" w:rsidRPr="003B6B9A" w:rsidRDefault="00B4025B" w:rsidP="00A37636">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B4025B" w:rsidRPr="003B6B9A" w:rsidRDefault="00B4025B" w:rsidP="00A37636">
            <w:pPr>
              <w:snapToGrid w:val="0"/>
              <w:spacing w:line="260" w:lineRule="exact"/>
              <w:ind w:left="28"/>
              <w:jc w:val="center"/>
              <w:rPr>
                <w:rFonts w:eastAsia="標楷體"/>
              </w:rPr>
            </w:pPr>
          </w:p>
        </w:tc>
        <w:tc>
          <w:tcPr>
            <w:tcW w:w="1007" w:type="dxa"/>
            <w:tcBorders>
              <w:top w:val="single" w:sz="4" w:space="0" w:color="auto"/>
              <w:bottom w:val="single" w:sz="4" w:space="0" w:color="auto"/>
            </w:tcBorders>
          </w:tcPr>
          <w:p w:rsidR="00B4025B" w:rsidRPr="003B6B9A" w:rsidRDefault="00B4025B" w:rsidP="00A37636">
            <w:pPr>
              <w:snapToGrid w:val="0"/>
              <w:spacing w:line="260" w:lineRule="exact"/>
              <w:ind w:left="28"/>
              <w:jc w:val="center"/>
              <w:rPr>
                <w:rFonts w:eastAsia="標楷體"/>
              </w:rPr>
            </w:pPr>
          </w:p>
        </w:tc>
      </w:tr>
      <w:tr w:rsidR="00B4025B" w:rsidRPr="003B6B9A" w:rsidTr="00A37636">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B4025B" w:rsidRPr="003B6B9A" w:rsidRDefault="00B4025B" w:rsidP="00A37636">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B4025B" w:rsidRPr="003B6B9A" w:rsidRDefault="00B4025B" w:rsidP="00A37636">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礦業及土石</w:t>
            </w:r>
          </w:p>
          <w:p w:rsidR="00B4025B" w:rsidRPr="003B6B9A" w:rsidRDefault="00B4025B" w:rsidP="00A37636">
            <w:pPr>
              <w:snapToGrid w:val="0"/>
              <w:spacing w:line="260" w:lineRule="exact"/>
              <w:ind w:left="28"/>
              <w:jc w:val="center"/>
              <w:rPr>
                <w:rFonts w:eastAsia="標楷體"/>
              </w:rPr>
            </w:pPr>
            <w:r w:rsidRPr="003B6B9A">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用水</w:t>
            </w:r>
          </w:p>
          <w:p w:rsidR="00B4025B" w:rsidRPr="003B6B9A" w:rsidRDefault="00B4025B" w:rsidP="00A37636">
            <w:pPr>
              <w:snapToGrid w:val="0"/>
              <w:spacing w:line="260" w:lineRule="exact"/>
              <w:ind w:left="28"/>
              <w:jc w:val="center"/>
              <w:rPr>
                <w:rFonts w:eastAsia="標楷體"/>
              </w:rPr>
            </w:pPr>
            <w:r w:rsidRPr="003B6B9A">
              <w:rPr>
                <w:rFonts w:eastAsia="標楷體"/>
              </w:rPr>
              <w:t>供應業</w:t>
            </w:r>
          </w:p>
        </w:tc>
        <w:tc>
          <w:tcPr>
            <w:tcW w:w="1007" w:type="dxa"/>
            <w:tcBorders>
              <w:top w:val="single" w:sz="4" w:space="0" w:color="auto"/>
              <w:left w:val="single" w:sz="4" w:space="0" w:color="auto"/>
              <w:bottom w:val="single" w:sz="4" w:space="0" w:color="auto"/>
              <w:right w:val="nil"/>
            </w:tcBorders>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建築</w:t>
            </w:r>
          </w:p>
          <w:p w:rsidR="00B4025B" w:rsidRPr="003B6B9A" w:rsidRDefault="00B4025B" w:rsidP="00A37636">
            <w:pPr>
              <w:snapToGrid w:val="0"/>
              <w:spacing w:line="260" w:lineRule="exact"/>
              <w:ind w:left="28"/>
              <w:jc w:val="center"/>
              <w:rPr>
                <w:rFonts w:eastAsia="標楷體"/>
              </w:rPr>
            </w:pPr>
            <w:r w:rsidRPr="003B6B9A">
              <w:rPr>
                <w:rFonts w:eastAsia="標楷體"/>
              </w:rPr>
              <w:t>工程業</w:t>
            </w:r>
          </w:p>
        </w:tc>
      </w:tr>
      <w:tr w:rsidR="0001259C"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tcPr>
          <w:p w:rsidR="0001259C" w:rsidRPr="003B6B9A" w:rsidRDefault="0001259C" w:rsidP="0001259C">
            <w:pPr>
              <w:snapToGrid w:val="0"/>
              <w:spacing w:line="380" w:lineRule="exact"/>
              <w:rPr>
                <w:rFonts w:eastAsia="標楷體"/>
                <w:b/>
                <w:bCs/>
              </w:rPr>
            </w:pPr>
            <w:r w:rsidRPr="003B6B9A">
              <w:rPr>
                <w:rFonts w:eastAsia="標楷體"/>
                <w:b/>
                <w:bCs/>
              </w:rPr>
              <w:t xml:space="preserve"> 100</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01259C" w:rsidRPr="003B6B9A" w:rsidRDefault="0001259C" w:rsidP="0001259C">
            <w:pPr>
              <w:snapToGrid w:val="0"/>
              <w:spacing w:line="380" w:lineRule="exact"/>
              <w:ind w:rightChars="100" w:right="240"/>
              <w:jc w:val="right"/>
              <w:rPr>
                <w:rFonts w:eastAsia="標楷體"/>
                <w:b/>
                <w:bCs/>
              </w:rPr>
            </w:pPr>
            <w:r w:rsidRPr="003B6B9A">
              <w:rPr>
                <w:rFonts w:eastAsia="標楷體"/>
                <w:b/>
                <w:bCs/>
              </w:rPr>
              <w:t>4.44</w:t>
            </w:r>
          </w:p>
        </w:tc>
        <w:tc>
          <w:tcPr>
            <w:tcW w:w="1090" w:type="dxa"/>
            <w:tcMar>
              <w:top w:w="17" w:type="dxa"/>
              <w:left w:w="17" w:type="dxa"/>
              <w:bottom w:w="0" w:type="dxa"/>
              <w:right w:w="17" w:type="dxa"/>
            </w:tcMar>
            <w:vAlign w:val="bottom"/>
          </w:tcPr>
          <w:p w:rsidR="0001259C" w:rsidRPr="003B6B9A" w:rsidRDefault="0001259C" w:rsidP="0001259C">
            <w:pPr>
              <w:snapToGrid w:val="0"/>
              <w:spacing w:line="380" w:lineRule="exact"/>
              <w:ind w:rightChars="98" w:right="235"/>
              <w:jc w:val="right"/>
              <w:rPr>
                <w:rFonts w:eastAsia="標楷體"/>
                <w:b/>
                <w:bCs/>
              </w:rPr>
            </w:pPr>
            <w:r w:rsidRPr="003B6B9A">
              <w:rPr>
                <w:rFonts w:eastAsia="標楷體"/>
                <w:b/>
                <w:bCs/>
              </w:rPr>
              <w:t>4.69</w:t>
            </w:r>
          </w:p>
        </w:tc>
        <w:tc>
          <w:tcPr>
            <w:tcW w:w="1278" w:type="dxa"/>
            <w:tcMar>
              <w:top w:w="17" w:type="dxa"/>
              <w:left w:w="17" w:type="dxa"/>
              <w:bottom w:w="0" w:type="dxa"/>
              <w:right w:w="17" w:type="dxa"/>
            </w:tcMar>
            <w:vAlign w:val="bottom"/>
          </w:tcPr>
          <w:p w:rsidR="0001259C" w:rsidRPr="003B6B9A" w:rsidRDefault="0001259C" w:rsidP="0001259C">
            <w:pPr>
              <w:snapToGrid w:val="0"/>
              <w:spacing w:line="380" w:lineRule="exact"/>
              <w:ind w:rightChars="120" w:right="288"/>
              <w:jc w:val="right"/>
              <w:rPr>
                <w:rFonts w:eastAsia="標楷體"/>
                <w:b/>
                <w:bCs/>
              </w:rPr>
            </w:pPr>
            <w:r w:rsidRPr="003B6B9A">
              <w:rPr>
                <w:rFonts w:eastAsia="標楷體"/>
                <w:b/>
                <w:bCs/>
              </w:rPr>
              <w:t>-7.12</w:t>
            </w:r>
          </w:p>
        </w:tc>
        <w:tc>
          <w:tcPr>
            <w:tcW w:w="1160" w:type="dxa"/>
            <w:tcMar>
              <w:top w:w="17" w:type="dxa"/>
              <w:left w:w="17" w:type="dxa"/>
              <w:bottom w:w="0" w:type="dxa"/>
              <w:right w:w="17" w:type="dxa"/>
            </w:tcMar>
            <w:vAlign w:val="bottom"/>
          </w:tcPr>
          <w:p w:rsidR="0001259C" w:rsidRPr="003B6B9A" w:rsidRDefault="0001259C" w:rsidP="0001259C">
            <w:pPr>
              <w:snapToGrid w:val="0"/>
              <w:spacing w:line="380" w:lineRule="exact"/>
              <w:ind w:rightChars="127" w:right="305"/>
              <w:jc w:val="right"/>
              <w:rPr>
                <w:rFonts w:eastAsia="標楷體"/>
                <w:b/>
                <w:bCs/>
              </w:rPr>
            </w:pPr>
            <w:r w:rsidRPr="003B6B9A">
              <w:rPr>
                <w:rFonts w:eastAsia="標楷體"/>
                <w:b/>
                <w:bCs/>
              </w:rPr>
              <w:t>0.62</w:t>
            </w:r>
          </w:p>
        </w:tc>
        <w:tc>
          <w:tcPr>
            <w:tcW w:w="1113" w:type="dxa"/>
            <w:tcMar>
              <w:top w:w="17" w:type="dxa"/>
              <w:left w:w="17" w:type="dxa"/>
              <w:bottom w:w="0" w:type="dxa"/>
              <w:right w:w="17" w:type="dxa"/>
            </w:tcMar>
            <w:vAlign w:val="bottom"/>
          </w:tcPr>
          <w:p w:rsidR="0001259C" w:rsidRPr="003B6B9A" w:rsidRDefault="0001259C" w:rsidP="0001259C">
            <w:pPr>
              <w:snapToGrid w:val="0"/>
              <w:spacing w:line="380" w:lineRule="exact"/>
              <w:ind w:rightChars="107" w:right="257"/>
              <w:jc w:val="right"/>
              <w:rPr>
                <w:rFonts w:eastAsia="標楷體"/>
                <w:b/>
                <w:bCs/>
              </w:rPr>
            </w:pPr>
            <w:r w:rsidRPr="003B6B9A">
              <w:rPr>
                <w:rFonts w:eastAsia="標楷體"/>
                <w:b/>
                <w:bCs/>
              </w:rPr>
              <w:t>0.20</w:t>
            </w:r>
          </w:p>
        </w:tc>
        <w:tc>
          <w:tcPr>
            <w:tcW w:w="1007" w:type="dxa"/>
            <w:vAlign w:val="bottom"/>
          </w:tcPr>
          <w:p w:rsidR="0001259C" w:rsidRPr="003B6B9A" w:rsidRDefault="0001259C" w:rsidP="0001259C">
            <w:pPr>
              <w:snapToGrid w:val="0"/>
              <w:spacing w:line="380" w:lineRule="exact"/>
              <w:ind w:rightChars="76" w:right="182"/>
              <w:jc w:val="right"/>
              <w:rPr>
                <w:rFonts w:eastAsia="標楷體"/>
                <w:b/>
                <w:bCs/>
              </w:rPr>
            </w:pPr>
            <w:r w:rsidRPr="003B6B9A">
              <w:rPr>
                <w:rFonts w:eastAsia="標楷體"/>
                <w:b/>
                <w:bCs/>
              </w:rPr>
              <w:t>7.58</w:t>
            </w:r>
          </w:p>
        </w:tc>
      </w:tr>
      <w:tr w:rsidR="0001259C" w:rsidRPr="003B6B9A" w:rsidTr="0001259C">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1259C" w:rsidRPr="003B6B9A" w:rsidRDefault="0001259C" w:rsidP="0001259C">
            <w:pPr>
              <w:snapToGrid w:val="0"/>
              <w:spacing w:line="380" w:lineRule="exact"/>
              <w:jc w:val="both"/>
              <w:rPr>
                <w:rFonts w:eastAsia="標楷體"/>
                <w:spacing w:val="-6"/>
              </w:rPr>
            </w:pPr>
            <w:r w:rsidRPr="003B6B9A">
              <w:rPr>
                <w:rFonts w:eastAsia="標楷體"/>
                <w:b/>
                <w:bCs/>
              </w:rPr>
              <w:t xml:space="preserve"> 101</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01259C" w:rsidRPr="003B6B9A" w:rsidRDefault="0001259C" w:rsidP="0001259C">
            <w:pPr>
              <w:snapToGrid w:val="0"/>
              <w:spacing w:line="380" w:lineRule="exact"/>
              <w:ind w:rightChars="100" w:right="240"/>
              <w:jc w:val="right"/>
              <w:rPr>
                <w:rFonts w:eastAsia="標楷體"/>
                <w:b/>
                <w:bCs/>
              </w:rPr>
            </w:pPr>
            <w:r w:rsidRPr="003B6B9A">
              <w:rPr>
                <w:rFonts w:eastAsia="標楷體"/>
                <w:b/>
                <w:bCs/>
              </w:rPr>
              <w:t>-0.25</w:t>
            </w:r>
          </w:p>
        </w:tc>
        <w:tc>
          <w:tcPr>
            <w:tcW w:w="1090" w:type="dxa"/>
            <w:tcMar>
              <w:top w:w="17" w:type="dxa"/>
              <w:left w:w="17" w:type="dxa"/>
              <w:bottom w:w="0" w:type="dxa"/>
              <w:right w:w="17" w:type="dxa"/>
            </w:tcMar>
            <w:vAlign w:val="center"/>
          </w:tcPr>
          <w:p w:rsidR="0001259C" w:rsidRPr="003B6B9A" w:rsidRDefault="0001259C" w:rsidP="0001259C">
            <w:pPr>
              <w:snapToGrid w:val="0"/>
              <w:spacing w:line="380" w:lineRule="exact"/>
              <w:ind w:rightChars="98" w:right="235"/>
              <w:jc w:val="right"/>
              <w:rPr>
                <w:rFonts w:eastAsia="標楷體"/>
                <w:b/>
                <w:bCs/>
              </w:rPr>
            </w:pPr>
            <w:r w:rsidRPr="003B6B9A">
              <w:rPr>
                <w:rFonts w:eastAsia="標楷體"/>
                <w:b/>
                <w:bCs/>
              </w:rPr>
              <w:t>-0.32</w:t>
            </w:r>
          </w:p>
        </w:tc>
        <w:tc>
          <w:tcPr>
            <w:tcW w:w="1278" w:type="dxa"/>
            <w:tcMar>
              <w:top w:w="17" w:type="dxa"/>
              <w:left w:w="17" w:type="dxa"/>
              <w:bottom w:w="0" w:type="dxa"/>
              <w:right w:w="17" w:type="dxa"/>
            </w:tcMar>
            <w:vAlign w:val="center"/>
          </w:tcPr>
          <w:p w:rsidR="0001259C" w:rsidRPr="003B6B9A" w:rsidRDefault="0001259C" w:rsidP="0001259C">
            <w:pPr>
              <w:snapToGrid w:val="0"/>
              <w:spacing w:line="380" w:lineRule="exact"/>
              <w:ind w:rightChars="120" w:right="288"/>
              <w:jc w:val="right"/>
              <w:rPr>
                <w:rFonts w:eastAsia="標楷體"/>
                <w:b/>
                <w:bCs/>
              </w:rPr>
            </w:pPr>
            <w:r w:rsidRPr="003B6B9A">
              <w:rPr>
                <w:rFonts w:eastAsia="標楷體"/>
                <w:b/>
                <w:bCs/>
              </w:rPr>
              <w:t>-2.73</w:t>
            </w:r>
          </w:p>
        </w:tc>
        <w:tc>
          <w:tcPr>
            <w:tcW w:w="1160" w:type="dxa"/>
            <w:tcMar>
              <w:top w:w="17" w:type="dxa"/>
              <w:left w:w="17" w:type="dxa"/>
              <w:bottom w:w="0" w:type="dxa"/>
              <w:right w:w="17" w:type="dxa"/>
            </w:tcMar>
            <w:vAlign w:val="center"/>
          </w:tcPr>
          <w:p w:rsidR="0001259C" w:rsidRPr="003B6B9A" w:rsidRDefault="0001259C" w:rsidP="0001259C">
            <w:pPr>
              <w:snapToGrid w:val="0"/>
              <w:spacing w:line="380" w:lineRule="exact"/>
              <w:ind w:rightChars="127" w:right="305"/>
              <w:jc w:val="right"/>
              <w:rPr>
                <w:rFonts w:eastAsia="標楷體"/>
                <w:b/>
                <w:bCs/>
              </w:rPr>
            </w:pPr>
            <w:r w:rsidRPr="003B6B9A">
              <w:rPr>
                <w:rFonts w:eastAsia="標楷體"/>
                <w:b/>
                <w:bCs/>
              </w:rPr>
              <w:t>-0.82</w:t>
            </w:r>
          </w:p>
        </w:tc>
        <w:tc>
          <w:tcPr>
            <w:tcW w:w="1113" w:type="dxa"/>
            <w:tcMar>
              <w:top w:w="17" w:type="dxa"/>
              <w:left w:w="17" w:type="dxa"/>
              <w:bottom w:w="0" w:type="dxa"/>
              <w:right w:w="17" w:type="dxa"/>
            </w:tcMar>
            <w:vAlign w:val="center"/>
          </w:tcPr>
          <w:p w:rsidR="0001259C" w:rsidRPr="003B6B9A" w:rsidRDefault="0001259C" w:rsidP="0001259C">
            <w:pPr>
              <w:snapToGrid w:val="0"/>
              <w:spacing w:line="380" w:lineRule="exact"/>
              <w:ind w:rightChars="107" w:right="257"/>
              <w:jc w:val="right"/>
              <w:rPr>
                <w:rFonts w:eastAsia="標楷體"/>
                <w:b/>
                <w:bCs/>
              </w:rPr>
            </w:pPr>
            <w:r w:rsidRPr="003B6B9A">
              <w:rPr>
                <w:rFonts w:eastAsia="標楷體"/>
                <w:b/>
                <w:bCs/>
              </w:rPr>
              <w:t>-0.60</w:t>
            </w:r>
          </w:p>
        </w:tc>
        <w:tc>
          <w:tcPr>
            <w:tcW w:w="1007" w:type="dxa"/>
            <w:vAlign w:val="center"/>
          </w:tcPr>
          <w:p w:rsidR="0001259C" w:rsidRPr="003B6B9A" w:rsidRDefault="0001259C" w:rsidP="0001259C">
            <w:pPr>
              <w:snapToGrid w:val="0"/>
              <w:spacing w:line="380" w:lineRule="exact"/>
              <w:ind w:rightChars="76" w:right="182"/>
              <w:jc w:val="right"/>
              <w:rPr>
                <w:rFonts w:eastAsia="標楷體"/>
                <w:b/>
                <w:bCs/>
              </w:rPr>
            </w:pPr>
            <w:r w:rsidRPr="003B6B9A">
              <w:rPr>
                <w:rFonts w:eastAsia="標楷體"/>
                <w:b/>
                <w:bCs/>
              </w:rPr>
              <w:t>7.12</w:t>
            </w:r>
          </w:p>
        </w:tc>
      </w:tr>
      <w:tr w:rsidR="0001259C" w:rsidRPr="003B6B9A" w:rsidTr="0001259C">
        <w:trPr>
          <w:trHeight w:val="300"/>
          <w:jc w:val="center"/>
        </w:trPr>
        <w:tc>
          <w:tcPr>
            <w:tcW w:w="1756" w:type="dxa"/>
            <w:tcBorders>
              <w:left w:val="nil"/>
              <w:right w:val="single" w:sz="4" w:space="0" w:color="auto"/>
            </w:tcBorders>
            <w:tcMar>
              <w:top w:w="17" w:type="dxa"/>
              <w:left w:w="17" w:type="dxa"/>
              <w:bottom w:w="0" w:type="dxa"/>
              <w:right w:w="17" w:type="dxa"/>
            </w:tcMar>
          </w:tcPr>
          <w:p w:rsidR="0001259C" w:rsidRPr="003B6B9A" w:rsidRDefault="0001259C" w:rsidP="0001259C">
            <w:pPr>
              <w:snapToGrid w:val="0"/>
              <w:spacing w:line="380" w:lineRule="exact"/>
              <w:rPr>
                <w:rFonts w:eastAsia="標楷體"/>
                <w:b/>
                <w:bCs/>
              </w:rPr>
            </w:pPr>
            <w:r w:rsidRPr="003B6B9A">
              <w:rPr>
                <w:rFonts w:eastAsia="標楷體"/>
                <w:b/>
                <w:bCs/>
              </w:rPr>
              <w:t xml:space="preserve"> 102</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01259C" w:rsidRPr="003B6B9A" w:rsidRDefault="0001259C" w:rsidP="0001259C">
            <w:pPr>
              <w:snapToGrid w:val="0"/>
              <w:spacing w:line="380" w:lineRule="exact"/>
              <w:ind w:rightChars="100" w:right="240"/>
              <w:jc w:val="right"/>
              <w:rPr>
                <w:rFonts w:eastAsia="標楷體"/>
                <w:b/>
              </w:rPr>
            </w:pPr>
            <w:r w:rsidRPr="003B6B9A">
              <w:rPr>
                <w:rFonts w:eastAsia="標楷體"/>
                <w:b/>
              </w:rPr>
              <w:t>0.65</w:t>
            </w:r>
          </w:p>
        </w:tc>
        <w:tc>
          <w:tcPr>
            <w:tcW w:w="1090" w:type="dxa"/>
            <w:tcMar>
              <w:top w:w="17" w:type="dxa"/>
              <w:left w:w="17" w:type="dxa"/>
              <w:bottom w:w="0" w:type="dxa"/>
              <w:right w:w="17" w:type="dxa"/>
            </w:tcMar>
            <w:vAlign w:val="center"/>
          </w:tcPr>
          <w:p w:rsidR="0001259C" w:rsidRPr="003B6B9A" w:rsidRDefault="0001259C" w:rsidP="0001259C">
            <w:pPr>
              <w:snapToGrid w:val="0"/>
              <w:spacing w:line="380" w:lineRule="exact"/>
              <w:ind w:rightChars="98" w:right="235"/>
              <w:jc w:val="right"/>
              <w:rPr>
                <w:rFonts w:eastAsia="標楷體"/>
                <w:b/>
              </w:rPr>
            </w:pPr>
            <w:r w:rsidRPr="003B6B9A">
              <w:rPr>
                <w:rFonts w:eastAsia="標楷體"/>
                <w:b/>
              </w:rPr>
              <w:t>0.56</w:t>
            </w:r>
          </w:p>
        </w:tc>
        <w:tc>
          <w:tcPr>
            <w:tcW w:w="1278" w:type="dxa"/>
            <w:tcMar>
              <w:top w:w="17" w:type="dxa"/>
              <w:left w:w="17" w:type="dxa"/>
              <w:bottom w:w="0" w:type="dxa"/>
              <w:right w:w="17" w:type="dxa"/>
            </w:tcMar>
          </w:tcPr>
          <w:p w:rsidR="0001259C" w:rsidRPr="003B6B9A" w:rsidRDefault="0001259C" w:rsidP="0001259C">
            <w:pPr>
              <w:snapToGrid w:val="0"/>
              <w:spacing w:line="380" w:lineRule="exact"/>
              <w:ind w:rightChars="120" w:right="288"/>
              <w:jc w:val="right"/>
              <w:rPr>
                <w:rFonts w:eastAsia="標楷體"/>
                <w:b/>
              </w:rPr>
            </w:pPr>
            <w:r w:rsidRPr="003B6B9A">
              <w:rPr>
                <w:rFonts w:eastAsia="標楷體"/>
                <w:b/>
              </w:rPr>
              <w:t>-5.08</w:t>
            </w:r>
          </w:p>
        </w:tc>
        <w:tc>
          <w:tcPr>
            <w:tcW w:w="1160" w:type="dxa"/>
            <w:tcMar>
              <w:top w:w="17" w:type="dxa"/>
              <w:left w:w="17" w:type="dxa"/>
              <w:bottom w:w="0" w:type="dxa"/>
              <w:right w:w="17" w:type="dxa"/>
            </w:tcMar>
          </w:tcPr>
          <w:p w:rsidR="0001259C" w:rsidRPr="003B6B9A" w:rsidRDefault="0001259C" w:rsidP="0001259C">
            <w:pPr>
              <w:snapToGrid w:val="0"/>
              <w:spacing w:line="380" w:lineRule="exact"/>
              <w:ind w:rightChars="127" w:right="305"/>
              <w:jc w:val="right"/>
              <w:rPr>
                <w:rFonts w:eastAsia="標楷體"/>
                <w:b/>
              </w:rPr>
            </w:pPr>
            <w:r w:rsidRPr="003B6B9A">
              <w:rPr>
                <w:rFonts w:eastAsia="標楷體"/>
                <w:b/>
              </w:rPr>
              <w:t>2.10</w:t>
            </w:r>
          </w:p>
        </w:tc>
        <w:tc>
          <w:tcPr>
            <w:tcW w:w="1113" w:type="dxa"/>
            <w:tcMar>
              <w:top w:w="17" w:type="dxa"/>
              <w:left w:w="17" w:type="dxa"/>
              <w:bottom w:w="0" w:type="dxa"/>
              <w:right w:w="17" w:type="dxa"/>
            </w:tcMar>
          </w:tcPr>
          <w:p w:rsidR="0001259C" w:rsidRPr="003B6B9A" w:rsidRDefault="0001259C" w:rsidP="0001259C">
            <w:pPr>
              <w:snapToGrid w:val="0"/>
              <w:spacing w:line="380" w:lineRule="exact"/>
              <w:ind w:rightChars="107" w:right="257"/>
              <w:jc w:val="right"/>
              <w:rPr>
                <w:rFonts w:eastAsia="標楷體"/>
                <w:b/>
              </w:rPr>
            </w:pPr>
            <w:r w:rsidRPr="003B6B9A">
              <w:rPr>
                <w:rFonts w:eastAsia="標楷體"/>
                <w:b/>
              </w:rPr>
              <w:t>0.70</w:t>
            </w:r>
          </w:p>
        </w:tc>
        <w:tc>
          <w:tcPr>
            <w:tcW w:w="1007" w:type="dxa"/>
          </w:tcPr>
          <w:p w:rsidR="0001259C" w:rsidRPr="003B6B9A" w:rsidRDefault="0001259C" w:rsidP="0001259C">
            <w:pPr>
              <w:snapToGrid w:val="0"/>
              <w:spacing w:line="380" w:lineRule="exact"/>
              <w:ind w:rightChars="76" w:right="182"/>
              <w:jc w:val="right"/>
              <w:rPr>
                <w:rFonts w:eastAsia="標楷體"/>
                <w:b/>
                <w:bCs/>
              </w:rPr>
            </w:pPr>
            <w:r w:rsidRPr="003B6B9A">
              <w:rPr>
                <w:rFonts w:eastAsia="標楷體"/>
                <w:b/>
                <w:bCs/>
              </w:rPr>
              <w:t>3.69</w:t>
            </w:r>
          </w:p>
        </w:tc>
      </w:tr>
      <w:tr w:rsidR="0001259C" w:rsidRPr="003B6B9A" w:rsidTr="0001259C">
        <w:trPr>
          <w:trHeight w:val="300"/>
          <w:jc w:val="center"/>
        </w:trPr>
        <w:tc>
          <w:tcPr>
            <w:tcW w:w="1756" w:type="dxa"/>
            <w:tcBorders>
              <w:left w:val="nil"/>
              <w:right w:val="single" w:sz="4" w:space="0" w:color="auto"/>
            </w:tcBorders>
            <w:tcMar>
              <w:top w:w="17" w:type="dxa"/>
              <w:left w:w="17" w:type="dxa"/>
              <w:bottom w:w="0" w:type="dxa"/>
              <w:right w:w="17" w:type="dxa"/>
            </w:tcMar>
          </w:tcPr>
          <w:p w:rsidR="0001259C" w:rsidRPr="003B6B9A" w:rsidRDefault="0001259C" w:rsidP="0001259C">
            <w:pPr>
              <w:snapToGrid w:val="0"/>
              <w:spacing w:line="380" w:lineRule="exact"/>
              <w:rPr>
                <w:rFonts w:eastAsia="標楷體"/>
                <w:b/>
                <w:bCs/>
              </w:rPr>
            </w:pPr>
            <w:r w:rsidRPr="003B6B9A">
              <w:rPr>
                <w:rFonts w:eastAsia="標楷體"/>
                <w:b/>
                <w:bCs/>
              </w:rPr>
              <w:t xml:space="preserve"> 103</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01259C" w:rsidRPr="003B6B9A" w:rsidRDefault="0001259C" w:rsidP="0001259C">
            <w:pPr>
              <w:snapToGrid w:val="0"/>
              <w:spacing w:line="380" w:lineRule="exact"/>
              <w:ind w:rightChars="100" w:right="240"/>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37</w:t>
            </w:r>
          </w:p>
        </w:tc>
        <w:tc>
          <w:tcPr>
            <w:tcW w:w="1090" w:type="dxa"/>
            <w:tcMar>
              <w:top w:w="17" w:type="dxa"/>
              <w:left w:w="17" w:type="dxa"/>
              <w:bottom w:w="0" w:type="dxa"/>
              <w:right w:w="17" w:type="dxa"/>
            </w:tcMar>
            <w:vAlign w:val="center"/>
          </w:tcPr>
          <w:p w:rsidR="0001259C" w:rsidRPr="003B6B9A" w:rsidRDefault="0001259C" w:rsidP="0001259C">
            <w:pPr>
              <w:snapToGrid w:val="0"/>
              <w:spacing w:line="380" w:lineRule="exact"/>
              <w:ind w:rightChars="98" w:right="235"/>
              <w:jc w:val="right"/>
              <w:rPr>
                <w:rFonts w:eastAsia="標楷體"/>
                <w:b/>
              </w:rPr>
            </w:pPr>
            <w:r w:rsidRPr="003B6B9A">
              <w:rPr>
                <w:rFonts w:eastAsia="標楷體"/>
                <w:b/>
              </w:rPr>
              <w:t>6.</w:t>
            </w:r>
            <w:r w:rsidRPr="003B6B9A">
              <w:rPr>
                <w:rFonts w:eastAsia="標楷體" w:hint="eastAsia"/>
                <w:b/>
              </w:rPr>
              <w:t>63</w:t>
            </w:r>
          </w:p>
        </w:tc>
        <w:tc>
          <w:tcPr>
            <w:tcW w:w="1278" w:type="dxa"/>
            <w:tcMar>
              <w:top w:w="17" w:type="dxa"/>
              <w:left w:w="17" w:type="dxa"/>
              <w:bottom w:w="0" w:type="dxa"/>
              <w:right w:w="17" w:type="dxa"/>
            </w:tcMar>
            <w:vAlign w:val="bottom"/>
          </w:tcPr>
          <w:p w:rsidR="0001259C" w:rsidRPr="003B6B9A" w:rsidRDefault="0001259C" w:rsidP="0001259C">
            <w:pPr>
              <w:snapToGrid w:val="0"/>
              <w:spacing w:line="380" w:lineRule="exact"/>
              <w:ind w:rightChars="120" w:right="288"/>
              <w:jc w:val="right"/>
              <w:rPr>
                <w:rFonts w:eastAsia="標楷體"/>
                <w:b/>
              </w:rPr>
            </w:pPr>
            <w:r w:rsidRPr="003B6B9A">
              <w:rPr>
                <w:rFonts w:eastAsia="標楷體"/>
                <w:b/>
              </w:rPr>
              <w:t>-</w:t>
            </w:r>
            <w:r w:rsidRPr="003B6B9A">
              <w:rPr>
                <w:rFonts w:eastAsia="標楷體" w:hint="eastAsia"/>
                <w:b/>
              </w:rPr>
              <w:t>1</w:t>
            </w:r>
            <w:r w:rsidRPr="003B6B9A">
              <w:rPr>
                <w:rFonts w:eastAsia="標楷體"/>
                <w:b/>
              </w:rPr>
              <w:t>.</w:t>
            </w:r>
            <w:r w:rsidRPr="003B6B9A">
              <w:rPr>
                <w:rFonts w:eastAsia="標楷體" w:hint="eastAsia"/>
                <w:b/>
              </w:rPr>
              <w:t>77</w:t>
            </w:r>
          </w:p>
        </w:tc>
        <w:tc>
          <w:tcPr>
            <w:tcW w:w="1160" w:type="dxa"/>
            <w:tcMar>
              <w:top w:w="17" w:type="dxa"/>
              <w:left w:w="17" w:type="dxa"/>
              <w:bottom w:w="0" w:type="dxa"/>
              <w:right w:w="17" w:type="dxa"/>
            </w:tcMar>
            <w:vAlign w:val="bottom"/>
          </w:tcPr>
          <w:p w:rsidR="0001259C" w:rsidRPr="003B6B9A" w:rsidRDefault="0001259C" w:rsidP="0001259C">
            <w:pPr>
              <w:snapToGrid w:val="0"/>
              <w:spacing w:line="380" w:lineRule="exact"/>
              <w:ind w:rightChars="127" w:right="305"/>
              <w:jc w:val="right"/>
              <w:rPr>
                <w:rFonts w:eastAsia="標楷體"/>
                <w:b/>
              </w:rPr>
            </w:pPr>
            <w:r w:rsidRPr="003B6B9A">
              <w:rPr>
                <w:rFonts w:eastAsia="標楷體" w:hint="eastAsia"/>
                <w:b/>
              </w:rPr>
              <w:t>1</w:t>
            </w:r>
            <w:r w:rsidRPr="003B6B9A">
              <w:rPr>
                <w:rFonts w:eastAsia="標楷體"/>
                <w:b/>
              </w:rPr>
              <w:t>.</w:t>
            </w:r>
            <w:r w:rsidRPr="003B6B9A">
              <w:rPr>
                <w:rFonts w:eastAsia="標楷體" w:hint="eastAsia"/>
                <w:b/>
              </w:rPr>
              <w:t>25</w:t>
            </w:r>
          </w:p>
        </w:tc>
        <w:tc>
          <w:tcPr>
            <w:tcW w:w="1113" w:type="dxa"/>
            <w:tcMar>
              <w:top w:w="17" w:type="dxa"/>
              <w:left w:w="17" w:type="dxa"/>
              <w:bottom w:w="0" w:type="dxa"/>
              <w:right w:w="17" w:type="dxa"/>
            </w:tcMar>
            <w:vAlign w:val="bottom"/>
          </w:tcPr>
          <w:p w:rsidR="0001259C" w:rsidRPr="003B6B9A" w:rsidRDefault="0001259C" w:rsidP="0001259C">
            <w:pPr>
              <w:snapToGrid w:val="0"/>
              <w:spacing w:line="380" w:lineRule="exact"/>
              <w:ind w:rightChars="107" w:right="257"/>
              <w:jc w:val="right"/>
              <w:rPr>
                <w:rFonts w:eastAsia="標楷體"/>
                <w:b/>
              </w:rPr>
            </w:pPr>
            <w:r w:rsidRPr="003B6B9A">
              <w:rPr>
                <w:rFonts w:eastAsia="標楷體"/>
                <w:b/>
              </w:rPr>
              <w:t>0.</w:t>
            </w:r>
            <w:r w:rsidRPr="003B6B9A">
              <w:rPr>
                <w:rFonts w:eastAsia="標楷體" w:hint="eastAsia"/>
                <w:b/>
              </w:rPr>
              <w:t>51</w:t>
            </w:r>
          </w:p>
        </w:tc>
        <w:tc>
          <w:tcPr>
            <w:tcW w:w="1007" w:type="dxa"/>
            <w:vAlign w:val="bottom"/>
          </w:tcPr>
          <w:p w:rsidR="0001259C" w:rsidRPr="003B6B9A" w:rsidRDefault="0001259C" w:rsidP="0001259C">
            <w:pPr>
              <w:tabs>
                <w:tab w:val="left" w:pos="913"/>
              </w:tabs>
              <w:snapToGrid w:val="0"/>
              <w:spacing w:line="380" w:lineRule="exact"/>
              <w:ind w:rightChars="76" w:right="182"/>
              <w:jc w:val="right"/>
              <w:rPr>
                <w:rFonts w:eastAsia="標楷體"/>
                <w:b/>
              </w:rPr>
            </w:pPr>
            <w:r w:rsidRPr="003B6B9A">
              <w:rPr>
                <w:rFonts w:eastAsia="標楷體"/>
                <w:b/>
              </w:rPr>
              <w:t>10.5</w:t>
            </w:r>
            <w:r w:rsidRPr="003B6B9A">
              <w:rPr>
                <w:rFonts w:eastAsia="標楷體" w:hint="eastAsia"/>
                <w:b/>
              </w:rPr>
              <w:t>6</w:t>
            </w:r>
          </w:p>
        </w:tc>
      </w:tr>
      <w:tr w:rsidR="0001259C" w:rsidRPr="003B6B9A" w:rsidTr="0001259C">
        <w:trPr>
          <w:trHeight w:val="300"/>
          <w:jc w:val="center"/>
        </w:trPr>
        <w:tc>
          <w:tcPr>
            <w:tcW w:w="1756" w:type="dxa"/>
            <w:tcBorders>
              <w:left w:val="nil"/>
              <w:right w:val="single" w:sz="4" w:space="0" w:color="auto"/>
            </w:tcBorders>
            <w:tcMar>
              <w:top w:w="17" w:type="dxa"/>
              <w:left w:w="17" w:type="dxa"/>
              <w:bottom w:w="0" w:type="dxa"/>
              <w:right w:w="17" w:type="dxa"/>
            </w:tcMar>
          </w:tcPr>
          <w:p w:rsidR="0001259C" w:rsidRPr="003B6B9A" w:rsidRDefault="0001259C" w:rsidP="0001259C">
            <w:pPr>
              <w:snapToGrid w:val="0"/>
              <w:spacing w:line="380" w:lineRule="exac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p>
        </w:tc>
        <w:tc>
          <w:tcPr>
            <w:tcW w:w="1095" w:type="dxa"/>
            <w:tcBorders>
              <w:left w:val="single" w:sz="4" w:space="0" w:color="auto"/>
            </w:tcBorders>
            <w:tcMar>
              <w:top w:w="17" w:type="dxa"/>
              <w:left w:w="17" w:type="dxa"/>
              <w:bottom w:w="0" w:type="dxa"/>
              <w:right w:w="17" w:type="dxa"/>
            </w:tcMar>
          </w:tcPr>
          <w:p w:rsidR="0001259C" w:rsidRPr="00BD507C" w:rsidRDefault="0001259C" w:rsidP="0001259C">
            <w:pPr>
              <w:snapToGrid w:val="0"/>
              <w:spacing w:line="380" w:lineRule="exact"/>
              <w:ind w:rightChars="100" w:right="240"/>
              <w:jc w:val="right"/>
              <w:rPr>
                <w:rFonts w:eastAsia="標楷體"/>
                <w:b/>
              </w:rPr>
            </w:pPr>
            <w:r w:rsidRPr="00BD507C">
              <w:rPr>
                <w:rFonts w:eastAsia="標楷體"/>
                <w:b/>
              </w:rPr>
              <w:t>-1.</w:t>
            </w:r>
            <w:r>
              <w:rPr>
                <w:rFonts w:eastAsia="標楷體" w:hint="eastAsia"/>
                <w:b/>
              </w:rPr>
              <w:t>75</w:t>
            </w:r>
          </w:p>
        </w:tc>
        <w:tc>
          <w:tcPr>
            <w:tcW w:w="1090" w:type="dxa"/>
            <w:tcMar>
              <w:top w:w="17" w:type="dxa"/>
              <w:left w:w="17" w:type="dxa"/>
              <w:bottom w:w="0" w:type="dxa"/>
              <w:right w:w="17" w:type="dxa"/>
            </w:tcMar>
          </w:tcPr>
          <w:p w:rsidR="0001259C" w:rsidRPr="00BD507C" w:rsidRDefault="0001259C" w:rsidP="0001259C">
            <w:pPr>
              <w:snapToGrid w:val="0"/>
              <w:spacing w:line="380" w:lineRule="exact"/>
              <w:ind w:rightChars="100" w:right="240"/>
              <w:jc w:val="right"/>
              <w:rPr>
                <w:rFonts w:eastAsia="標楷體"/>
                <w:b/>
              </w:rPr>
            </w:pPr>
            <w:r w:rsidRPr="00BD507C">
              <w:rPr>
                <w:rFonts w:eastAsia="標楷體"/>
                <w:b/>
              </w:rPr>
              <w:t>-1.</w:t>
            </w:r>
            <w:r>
              <w:rPr>
                <w:rFonts w:eastAsia="標楷體" w:hint="eastAsia"/>
                <w:b/>
              </w:rPr>
              <w:t>49</w:t>
            </w:r>
          </w:p>
        </w:tc>
        <w:tc>
          <w:tcPr>
            <w:tcW w:w="1278" w:type="dxa"/>
            <w:tcMar>
              <w:top w:w="17" w:type="dxa"/>
              <w:left w:w="17" w:type="dxa"/>
              <w:bottom w:w="0" w:type="dxa"/>
              <w:right w:w="17" w:type="dxa"/>
            </w:tcMar>
          </w:tcPr>
          <w:p w:rsidR="0001259C" w:rsidRPr="00BD507C" w:rsidRDefault="0001259C" w:rsidP="0001259C">
            <w:pPr>
              <w:snapToGrid w:val="0"/>
              <w:spacing w:line="380" w:lineRule="exact"/>
              <w:ind w:rightChars="100" w:right="240"/>
              <w:jc w:val="right"/>
              <w:rPr>
                <w:rFonts w:eastAsia="標楷體"/>
                <w:b/>
              </w:rPr>
            </w:pPr>
            <w:r w:rsidRPr="00BD507C">
              <w:rPr>
                <w:rFonts w:eastAsia="標楷體"/>
                <w:b/>
              </w:rPr>
              <w:t>-7.</w:t>
            </w:r>
            <w:r>
              <w:rPr>
                <w:rFonts w:eastAsia="標楷體" w:hint="eastAsia"/>
                <w:b/>
              </w:rPr>
              <w:t>36</w:t>
            </w:r>
          </w:p>
        </w:tc>
        <w:tc>
          <w:tcPr>
            <w:tcW w:w="1160" w:type="dxa"/>
            <w:tcMar>
              <w:top w:w="17" w:type="dxa"/>
              <w:left w:w="17" w:type="dxa"/>
              <w:bottom w:w="0" w:type="dxa"/>
              <w:right w:w="17" w:type="dxa"/>
            </w:tcMar>
          </w:tcPr>
          <w:p w:rsidR="0001259C" w:rsidRPr="00BD507C" w:rsidRDefault="0001259C" w:rsidP="0001259C">
            <w:pPr>
              <w:snapToGrid w:val="0"/>
              <w:spacing w:line="380" w:lineRule="exact"/>
              <w:ind w:rightChars="100" w:right="240"/>
              <w:jc w:val="right"/>
              <w:rPr>
                <w:rFonts w:eastAsia="標楷體"/>
                <w:b/>
              </w:rPr>
            </w:pPr>
            <w:r w:rsidRPr="00BD507C">
              <w:rPr>
                <w:rFonts w:eastAsia="標楷體"/>
                <w:b/>
              </w:rPr>
              <w:t>-8.6</w:t>
            </w:r>
            <w:r>
              <w:rPr>
                <w:rFonts w:eastAsia="標楷體" w:hint="eastAsia"/>
                <w:b/>
              </w:rPr>
              <w:t>3</w:t>
            </w:r>
          </w:p>
        </w:tc>
        <w:tc>
          <w:tcPr>
            <w:tcW w:w="1113" w:type="dxa"/>
            <w:tcMar>
              <w:top w:w="17" w:type="dxa"/>
              <w:left w:w="17" w:type="dxa"/>
              <w:bottom w:w="0" w:type="dxa"/>
              <w:right w:w="17" w:type="dxa"/>
            </w:tcMar>
          </w:tcPr>
          <w:p w:rsidR="0001259C" w:rsidRPr="00BD507C" w:rsidRDefault="0001259C" w:rsidP="0001259C">
            <w:pPr>
              <w:snapToGrid w:val="0"/>
              <w:spacing w:line="380" w:lineRule="exact"/>
              <w:ind w:rightChars="100" w:right="240"/>
              <w:jc w:val="right"/>
              <w:rPr>
                <w:rFonts w:eastAsia="標楷體"/>
                <w:b/>
              </w:rPr>
            </w:pPr>
            <w:r w:rsidRPr="00BD507C">
              <w:rPr>
                <w:rFonts w:eastAsia="標楷體"/>
                <w:b/>
              </w:rPr>
              <w:t>-2.</w:t>
            </w:r>
            <w:r>
              <w:rPr>
                <w:rFonts w:eastAsia="標楷體" w:hint="eastAsia"/>
                <w:b/>
              </w:rPr>
              <w:t>08</w:t>
            </w:r>
          </w:p>
        </w:tc>
        <w:tc>
          <w:tcPr>
            <w:tcW w:w="1007" w:type="dxa"/>
          </w:tcPr>
          <w:p w:rsidR="0001259C" w:rsidRPr="00BD507C" w:rsidRDefault="0001259C" w:rsidP="0001259C">
            <w:pPr>
              <w:snapToGrid w:val="0"/>
              <w:spacing w:line="380" w:lineRule="exact"/>
              <w:ind w:rightChars="100" w:right="240"/>
              <w:jc w:val="right"/>
              <w:rPr>
                <w:rFonts w:eastAsia="標楷體"/>
                <w:b/>
              </w:rPr>
            </w:pPr>
            <w:r w:rsidRPr="00BD507C">
              <w:rPr>
                <w:rFonts w:eastAsia="標楷體"/>
                <w:b/>
              </w:rPr>
              <w:t>3.</w:t>
            </w:r>
            <w:r>
              <w:rPr>
                <w:rFonts w:eastAsia="標楷體" w:hint="eastAsia"/>
                <w:b/>
              </w:rPr>
              <w:t>57</w:t>
            </w:r>
          </w:p>
        </w:tc>
      </w:tr>
      <w:tr w:rsidR="007C7038" w:rsidRPr="003B6B9A" w:rsidTr="0001259C">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C7038" w:rsidRPr="003B6B9A" w:rsidRDefault="007C7038" w:rsidP="00723F63">
            <w:pPr>
              <w:snapToGrid w:val="0"/>
              <w:spacing w:line="380" w:lineRule="exact"/>
              <w:ind w:left="28" w:right="284"/>
              <w:jc w:val="right"/>
              <w:rPr>
                <w:rFonts w:eastAsia="標楷體"/>
                <w:spacing w:val="-6"/>
              </w:rPr>
            </w:pPr>
            <w:r w:rsidRPr="003B6B9A">
              <w:rPr>
                <w:rFonts w:eastAsia="標楷體"/>
                <w:spacing w:val="-6"/>
              </w:rPr>
              <w:t>2</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7C7038" w:rsidRPr="003B6B9A" w:rsidRDefault="007C7038" w:rsidP="00723F63">
            <w:pPr>
              <w:snapToGrid w:val="0"/>
              <w:spacing w:line="380" w:lineRule="exact"/>
              <w:ind w:rightChars="100" w:right="240"/>
              <w:jc w:val="right"/>
              <w:rPr>
                <w:rFonts w:eastAsia="標楷體"/>
              </w:rPr>
            </w:pPr>
            <w:r w:rsidRPr="003B6B9A">
              <w:rPr>
                <w:rFonts w:eastAsia="標楷體" w:hint="eastAsia"/>
              </w:rPr>
              <w:t>2.</w:t>
            </w:r>
            <w:r>
              <w:rPr>
                <w:rFonts w:eastAsia="標楷體" w:hint="eastAsia"/>
              </w:rPr>
              <w:t>17</w:t>
            </w:r>
          </w:p>
        </w:tc>
        <w:tc>
          <w:tcPr>
            <w:tcW w:w="1090" w:type="dxa"/>
            <w:tcMar>
              <w:top w:w="17" w:type="dxa"/>
              <w:left w:w="17" w:type="dxa"/>
              <w:bottom w:w="0" w:type="dxa"/>
              <w:right w:w="17" w:type="dxa"/>
            </w:tcMar>
          </w:tcPr>
          <w:p w:rsidR="007C7038" w:rsidRPr="003B6B9A" w:rsidRDefault="007C7038" w:rsidP="00723F63">
            <w:pPr>
              <w:snapToGrid w:val="0"/>
              <w:spacing w:line="380" w:lineRule="exact"/>
              <w:ind w:rightChars="98" w:right="235"/>
              <w:jc w:val="right"/>
              <w:rPr>
                <w:rFonts w:eastAsia="標楷體"/>
              </w:rPr>
            </w:pPr>
            <w:r w:rsidRPr="003B6B9A">
              <w:rPr>
                <w:rFonts w:eastAsia="標楷體" w:hint="eastAsia"/>
              </w:rPr>
              <w:t>2.</w:t>
            </w:r>
            <w:r>
              <w:rPr>
                <w:rFonts w:eastAsia="標楷體" w:hint="eastAsia"/>
              </w:rPr>
              <w:t>31</w:t>
            </w:r>
          </w:p>
        </w:tc>
        <w:tc>
          <w:tcPr>
            <w:tcW w:w="1278" w:type="dxa"/>
            <w:tcMar>
              <w:top w:w="17" w:type="dxa"/>
              <w:left w:w="17" w:type="dxa"/>
              <w:bottom w:w="0" w:type="dxa"/>
              <w:right w:w="17" w:type="dxa"/>
            </w:tcMar>
          </w:tcPr>
          <w:p w:rsidR="007C7038" w:rsidRPr="003B6B9A" w:rsidRDefault="007C7038" w:rsidP="00723F63">
            <w:pPr>
              <w:snapToGrid w:val="0"/>
              <w:spacing w:line="380" w:lineRule="exact"/>
              <w:ind w:rightChars="120" w:right="288"/>
              <w:jc w:val="right"/>
              <w:rPr>
                <w:rFonts w:eastAsia="標楷體"/>
              </w:rPr>
            </w:pPr>
            <w:r w:rsidRPr="003B6B9A">
              <w:rPr>
                <w:rFonts w:eastAsia="標楷體" w:hint="eastAsia"/>
              </w:rPr>
              <w:t>9.27</w:t>
            </w:r>
          </w:p>
        </w:tc>
        <w:tc>
          <w:tcPr>
            <w:tcW w:w="1160" w:type="dxa"/>
            <w:tcMar>
              <w:top w:w="17" w:type="dxa"/>
              <w:left w:w="17" w:type="dxa"/>
              <w:bottom w:w="0" w:type="dxa"/>
              <w:right w:w="17" w:type="dxa"/>
            </w:tcMar>
          </w:tcPr>
          <w:p w:rsidR="007C7038" w:rsidRPr="003B6B9A" w:rsidRDefault="007C7038" w:rsidP="00723F63">
            <w:pPr>
              <w:snapToGrid w:val="0"/>
              <w:spacing w:line="380" w:lineRule="exact"/>
              <w:ind w:rightChars="127" w:right="305"/>
              <w:jc w:val="right"/>
              <w:rPr>
                <w:rFonts w:eastAsia="標楷體"/>
              </w:rPr>
            </w:pPr>
            <w:r w:rsidRPr="003B6B9A">
              <w:rPr>
                <w:rFonts w:eastAsia="標楷體" w:hint="eastAsia"/>
              </w:rPr>
              <w:t>-9.88</w:t>
            </w:r>
          </w:p>
        </w:tc>
        <w:tc>
          <w:tcPr>
            <w:tcW w:w="1113" w:type="dxa"/>
            <w:tcMar>
              <w:top w:w="17" w:type="dxa"/>
              <w:left w:w="17" w:type="dxa"/>
              <w:bottom w:w="0" w:type="dxa"/>
              <w:right w:w="17" w:type="dxa"/>
            </w:tcMar>
            <w:vAlign w:val="bottom"/>
          </w:tcPr>
          <w:p w:rsidR="007C7038" w:rsidRPr="003B6B9A" w:rsidRDefault="007C7038" w:rsidP="00723F63">
            <w:pPr>
              <w:snapToGrid w:val="0"/>
              <w:spacing w:line="380" w:lineRule="exact"/>
              <w:ind w:rightChars="107" w:right="257"/>
              <w:jc w:val="right"/>
              <w:rPr>
                <w:rFonts w:eastAsia="標楷體"/>
              </w:rPr>
            </w:pPr>
            <w:r w:rsidRPr="003B6B9A">
              <w:rPr>
                <w:rFonts w:eastAsia="標楷體" w:hint="eastAsia"/>
              </w:rPr>
              <w:t>2.18</w:t>
            </w:r>
          </w:p>
        </w:tc>
        <w:tc>
          <w:tcPr>
            <w:tcW w:w="1007" w:type="dxa"/>
          </w:tcPr>
          <w:p w:rsidR="007C7038" w:rsidRPr="003B6B9A" w:rsidRDefault="007C7038" w:rsidP="00723F63">
            <w:pPr>
              <w:tabs>
                <w:tab w:val="left" w:pos="913"/>
              </w:tabs>
              <w:snapToGrid w:val="0"/>
              <w:spacing w:line="380" w:lineRule="exact"/>
              <w:ind w:rightChars="76" w:right="182"/>
              <w:jc w:val="right"/>
              <w:rPr>
                <w:rFonts w:eastAsia="標楷體"/>
              </w:rPr>
            </w:pPr>
            <w:r w:rsidRPr="003B6B9A">
              <w:rPr>
                <w:rFonts w:eastAsia="標楷體" w:hint="eastAsia"/>
              </w:rPr>
              <w:t>41.96</w:t>
            </w:r>
          </w:p>
        </w:tc>
      </w:tr>
      <w:tr w:rsidR="007C7038" w:rsidRPr="003B6B9A" w:rsidTr="0001259C">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C7038" w:rsidRPr="003B6B9A" w:rsidRDefault="007C7038" w:rsidP="00723F63">
            <w:pPr>
              <w:snapToGrid w:val="0"/>
              <w:spacing w:line="380" w:lineRule="exact"/>
              <w:ind w:left="28" w:right="284"/>
              <w:jc w:val="right"/>
              <w:rPr>
                <w:rFonts w:eastAsia="標楷體"/>
                <w:spacing w:val="-6"/>
              </w:rPr>
            </w:pPr>
            <w:r w:rsidRPr="003B6B9A">
              <w:rPr>
                <w:rFonts w:eastAsia="標楷體" w:hint="eastAsia"/>
                <w:spacing w:val="-6"/>
              </w:rPr>
              <w:t>3</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C7038" w:rsidRPr="003B6B9A" w:rsidRDefault="007C7038" w:rsidP="00723F63">
            <w:pPr>
              <w:snapToGrid w:val="0"/>
              <w:spacing w:line="380" w:lineRule="exact"/>
              <w:ind w:rightChars="100" w:right="240"/>
              <w:jc w:val="right"/>
              <w:rPr>
                <w:rFonts w:eastAsia="標楷體"/>
              </w:rPr>
            </w:pPr>
            <w:r w:rsidRPr="003B6B9A">
              <w:rPr>
                <w:rFonts w:eastAsia="標楷體" w:hint="eastAsia"/>
              </w:rPr>
              <w:t>6.</w:t>
            </w:r>
            <w:r>
              <w:rPr>
                <w:rFonts w:eastAsia="標楷體" w:hint="eastAsia"/>
              </w:rPr>
              <w:t>81</w:t>
            </w:r>
          </w:p>
        </w:tc>
        <w:tc>
          <w:tcPr>
            <w:tcW w:w="1090" w:type="dxa"/>
            <w:tcMar>
              <w:top w:w="17" w:type="dxa"/>
              <w:left w:w="17" w:type="dxa"/>
              <w:bottom w:w="0" w:type="dxa"/>
              <w:right w:w="17" w:type="dxa"/>
            </w:tcMar>
          </w:tcPr>
          <w:p w:rsidR="007C7038" w:rsidRPr="003B6B9A" w:rsidRDefault="007C7038" w:rsidP="00723F63">
            <w:pPr>
              <w:snapToGrid w:val="0"/>
              <w:spacing w:line="380" w:lineRule="exact"/>
              <w:ind w:rightChars="98" w:right="235"/>
              <w:jc w:val="right"/>
              <w:rPr>
                <w:rFonts w:eastAsia="標楷體"/>
              </w:rPr>
            </w:pPr>
            <w:r w:rsidRPr="003B6B9A">
              <w:rPr>
                <w:rFonts w:eastAsia="標楷體" w:hint="eastAsia"/>
              </w:rPr>
              <w:t>7.</w:t>
            </w:r>
            <w:r>
              <w:rPr>
                <w:rFonts w:eastAsia="標楷體" w:hint="eastAsia"/>
              </w:rPr>
              <w:t>33</w:t>
            </w:r>
          </w:p>
        </w:tc>
        <w:tc>
          <w:tcPr>
            <w:tcW w:w="1278" w:type="dxa"/>
            <w:tcMar>
              <w:top w:w="17" w:type="dxa"/>
              <w:left w:w="17" w:type="dxa"/>
              <w:bottom w:w="0" w:type="dxa"/>
              <w:right w:w="17" w:type="dxa"/>
            </w:tcMar>
          </w:tcPr>
          <w:p w:rsidR="007C7038" w:rsidRPr="003B6B9A" w:rsidRDefault="007C7038" w:rsidP="00723F63">
            <w:pPr>
              <w:snapToGrid w:val="0"/>
              <w:spacing w:line="380" w:lineRule="exact"/>
              <w:ind w:rightChars="120" w:right="288"/>
              <w:jc w:val="right"/>
              <w:rPr>
                <w:rFonts w:eastAsia="標楷體"/>
              </w:rPr>
            </w:pPr>
            <w:r w:rsidRPr="003B6B9A">
              <w:rPr>
                <w:rFonts w:eastAsia="標楷體" w:hint="eastAsia"/>
              </w:rPr>
              <w:t>-8.62</w:t>
            </w:r>
          </w:p>
        </w:tc>
        <w:tc>
          <w:tcPr>
            <w:tcW w:w="1160" w:type="dxa"/>
            <w:tcMar>
              <w:top w:w="17" w:type="dxa"/>
              <w:left w:w="17" w:type="dxa"/>
              <w:bottom w:w="0" w:type="dxa"/>
              <w:right w:w="17" w:type="dxa"/>
            </w:tcMar>
          </w:tcPr>
          <w:p w:rsidR="007C7038" w:rsidRPr="003B6B9A" w:rsidRDefault="007C7038" w:rsidP="00723F63">
            <w:pPr>
              <w:snapToGrid w:val="0"/>
              <w:spacing w:line="380" w:lineRule="exact"/>
              <w:ind w:rightChars="127" w:right="305"/>
              <w:jc w:val="right"/>
              <w:rPr>
                <w:rFonts w:eastAsia="標楷體"/>
              </w:rPr>
            </w:pPr>
            <w:r w:rsidRPr="003B6B9A">
              <w:rPr>
                <w:rFonts w:eastAsia="標楷體" w:hint="eastAsia"/>
              </w:rPr>
              <w:t>-4.10</w:t>
            </w:r>
          </w:p>
        </w:tc>
        <w:tc>
          <w:tcPr>
            <w:tcW w:w="1113" w:type="dxa"/>
            <w:tcMar>
              <w:top w:w="17" w:type="dxa"/>
              <w:left w:w="17" w:type="dxa"/>
              <w:bottom w:w="0" w:type="dxa"/>
              <w:right w:w="17" w:type="dxa"/>
            </w:tcMar>
            <w:vAlign w:val="bottom"/>
          </w:tcPr>
          <w:p w:rsidR="007C7038" w:rsidRPr="003B6B9A" w:rsidRDefault="007C7038" w:rsidP="00723F63">
            <w:pPr>
              <w:snapToGrid w:val="0"/>
              <w:spacing w:line="380" w:lineRule="exact"/>
              <w:ind w:rightChars="107" w:right="257"/>
              <w:jc w:val="right"/>
              <w:rPr>
                <w:rFonts w:eastAsia="標楷體"/>
              </w:rPr>
            </w:pPr>
            <w:r w:rsidRPr="003B6B9A">
              <w:rPr>
                <w:rFonts w:eastAsia="標楷體" w:hint="eastAsia"/>
              </w:rPr>
              <w:t>-2.76</w:t>
            </w:r>
          </w:p>
        </w:tc>
        <w:tc>
          <w:tcPr>
            <w:tcW w:w="1007" w:type="dxa"/>
          </w:tcPr>
          <w:p w:rsidR="007C7038" w:rsidRPr="003B6B9A" w:rsidRDefault="007C7038" w:rsidP="00723F63">
            <w:pPr>
              <w:tabs>
                <w:tab w:val="left" w:pos="913"/>
              </w:tabs>
              <w:snapToGrid w:val="0"/>
              <w:spacing w:line="380" w:lineRule="exact"/>
              <w:ind w:rightChars="76" w:right="182"/>
              <w:jc w:val="right"/>
              <w:rPr>
                <w:rFonts w:eastAsia="標楷體"/>
              </w:rPr>
            </w:pPr>
            <w:r>
              <w:rPr>
                <w:rFonts w:eastAsia="標楷體" w:hint="eastAsia"/>
              </w:rPr>
              <w:t>15.</w:t>
            </w:r>
            <w:r w:rsidRPr="003B6B9A">
              <w:rPr>
                <w:rFonts w:eastAsia="標楷體" w:hint="eastAsia"/>
              </w:rPr>
              <w:t>6</w:t>
            </w:r>
            <w:r>
              <w:rPr>
                <w:rFonts w:eastAsia="標楷體" w:hint="eastAsia"/>
              </w:rPr>
              <w:t>0</w:t>
            </w:r>
          </w:p>
        </w:tc>
      </w:tr>
      <w:tr w:rsidR="007C7038" w:rsidRPr="003B6B9A" w:rsidTr="00C560F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C7038" w:rsidRPr="003B6B9A" w:rsidRDefault="007C7038" w:rsidP="00723F63">
            <w:pPr>
              <w:snapToGrid w:val="0"/>
              <w:spacing w:line="38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C7038" w:rsidRPr="003B6B9A" w:rsidRDefault="007C7038" w:rsidP="00723F63">
            <w:pPr>
              <w:snapToGrid w:val="0"/>
              <w:spacing w:line="380" w:lineRule="exact"/>
              <w:ind w:rightChars="100" w:right="240"/>
              <w:jc w:val="right"/>
              <w:rPr>
                <w:rFonts w:eastAsia="標楷體"/>
              </w:rPr>
            </w:pPr>
            <w:r w:rsidRPr="003B6B9A">
              <w:rPr>
                <w:rFonts w:eastAsia="標楷體" w:hint="eastAsia"/>
              </w:rPr>
              <w:t>1.</w:t>
            </w:r>
            <w:r>
              <w:rPr>
                <w:rFonts w:eastAsia="標楷體" w:hint="eastAsia"/>
              </w:rPr>
              <w:t>13</w:t>
            </w:r>
          </w:p>
        </w:tc>
        <w:tc>
          <w:tcPr>
            <w:tcW w:w="1090" w:type="dxa"/>
            <w:tcMar>
              <w:top w:w="17" w:type="dxa"/>
              <w:left w:w="17" w:type="dxa"/>
              <w:bottom w:w="0" w:type="dxa"/>
              <w:right w:w="17" w:type="dxa"/>
            </w:tcMar>
          </w:tcPr>
          <w:p w:rsidR="007C7038" w:rsidRPr="003B6B9A" w:rsidRDefault="007C7038" w:rsidP="00723F63">
            <w:pPr>
              <w:snapToGrid w:val="0"/>
              <w:spacing w:line="380" w:lineRule="exact"/>
              <w:ind w:rightChars="98" w:right="235"/>
              <w:jc w:val="right"/>
              <w:rPr>
                <w:rFonts w:eastAsia="標楷體"/>
              </w:rPr>
            </w:pPr>
            <w:r w:rsidRPr="003B6B9A">
              <w:rPr>
                <w:rFonts w:eastAsia="標楷體" w:hint="eastAsia"/>
              </w:rPr>
              <w:t>1.</w:t>
            </w:r>
            <w:r>
              <w:rPr>
                <w:rFonts w:eastAsia="標楷體" w:hint="eastAsia"/>
              </w:rPr>
              <w:t>27</w:t>
            </w:r>
          </w:p>
        </w:tc>
        <w:tc>
          <w:tcPr>
            <w:tcW w:w="1278" w:type="dxa"/>
            <w:tcMar>
              <w:top w:w="17" w:type="dxa"/>
              <w:left w:w="17" w:type="dxa"/>
              <w:bottom w:w="0" w:type="dxa"/>
              <w:right w:w="17" w:type="dxa"/>
            </w:tcMar>
          </w:tcPr>
          <w:p w:rsidR="007C7038" w:rsidRPr="003B6B9A" w:rsidRDefault="007C7038" w:rsidP="00723F63">
            <w:pPr>
              <w:snapToGrid w:val="0"/>
              <w:spacing w:line="380" w:lineRule="exact"/>
              <w:ind w:rightChars="120" w:right="288"/>
              <w:jc w:val="right"/>
              <w:rPr>
                <w:rFonts w:eastAsia="標楷體"/>
              </w:rPr>
            </w:pPr>
            <w:r w:rsidRPr="003B6B9A">
              <w:rPr>
                <w:rFonts w:eastAsia="標楷體" w:hint="eastAsia"/>
              </w:rPr>
              <w:t>-1</w:t>
            </w:r>
            <w:r>
              <w:rPr>
                <w:rFonts w:eastAsia="標楷體" w:hint="eastAsia"/>
              </w:rPr>
              <w:t>0.19</w:t>
            </w:r>
          </w:p>
        </w:tc>
        <w:tc>
          <w:tcPr>
            <w:tcW w:w="1160" w:type="dxa"/>
            <w:tcMar>
              <w:top w:w="17" w:type="dxa"/>
              <w:left w:w="17" w:type="dxa"/>
              <w:bottom w:w="0" w:type="dxa"/>
              <w:right w:w="17" w:type="dxa"/>
            </w:tcMar>
          </w:tcPr>
          <w:p w:rsidR="007C7038" w:rsidRPr="003B6B9A" w:rsidRDefault="007C7038" w:rsidP="00723F63">
            <w:pPr>
              <w:snapToGrid w:val="0"/>
              <w:spacing w:line="380" w:lineRule="exact"/>
              <w:ind w:rightChars="127" w:right="305"/>
              <w:jc w:val="right"/>
              <w:rPr>
                <w:rFonts w:eastAsia="標楷體"/>
              </w:rPr>
            </w:pPr>
            <w:r w:rsidRPr="003B6B9A">
              <w:rPr>
                <w:rFonts w:eastAsia="標楷體" w:hint="eastAsia"/>
              </w:rPr>
              <w:t>-7.54</w:t>
            </w:r>
          </w:p>
        </w:tc>
        <w:tc>
          <w:tcPr>
            <w:tcW w:w="1113" w:type="dxa"/>
            <w:tcMar>
              <w:top w:w="17" w:type="dxa"/>
              <w:left w:w="17" w:type="dxa"/>
              <w:bottom w:w="0" w:type="dxa"/>
              <w:right w:w="17" w:type="dxa"/>
            </w:tcMar>
            <w:vAlign w:val="bottom"/>
          </w:tcPr>
          <w:p w:rsidR="007C7038" w:rsidRPr="003B6B9A" w:rsidRDefault="007C7038" w:rsidP="00723F63">
            <w:pPr>
              <w:snapToGrid w:val="0"/>
              <w:spacing w:line="380" w:lineRule="exact"/>
              <w:ind w:rightChars="107" w:right="257"/>
              <w:jc w:val="right"/>
              <w:rPr>
                <w:rFonts w:eastAsia="標楷體"/>
              </w:rPr>
            </w:pPr>
            <w:r w:rsidRPr="003B6B9A">
              <w:rPr>
                <w:rFonts w:eastAsia="標楷體" w:hint="eastAsia"/>
              </w:rPr>
              <w:t>-5.81</w:t>
            </w:r>
          </w:p>
        </w:tc>
        <w:tc>
          <w:tcPr>
            <w:tcW w:w="1007" w:type="dxa"/>
          </w:tcPr>
          <w:p w:rsidR="007C7038" w:rsidRPr="003B6B9A" w:rsidRDefault="007C7038" w:rsidP="00723F63">
            <w:pPr>
              <w:tabs>
                <w:tab w:val="left" w:pos="913"/>
              </w:tabs>
              <w:snapToGrid w:val="0"/>
              <w:spacing w:line="380" w:lineRule="exact"/>
              <w:ind w:rightChars="76" w:right="182"/>
              <w:jc w:val="right"/>
              <w:rPr>
                <w:rFonts w:eastAsia="標楷體"/>
              </w:rPr>
            </w:pPr>
            <w:r w:rsidRPr="003B6B9A">
              <w:rPr>
                <w:rFonts w:eastAsia="標楷體" w:hint="eastAsia"/>
              </w:rPr>
              <w:t>21.</w:t>
            </w:r>
            <w:r>
              <w:rPr>
                <w:rFonts w:eastAsia="標楷體" w:hint="eastAsia"/>
              </w:rPr>
              <w:t>20</w:t>
            </w:r>
          </w:p>
        </w:tc>
      </w:tr>
      <w:tr w:rsidR="007C7038" w:rsidRPr="003B6B9A" w:rsidTr="00723F6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C7038" w:rsidRPr="003B6B9A" w:rsidRDefault="007C7038" w:rsidP="00723F63">
            <w:pPr>
              <w:snapToGrid w:val="0"/>
              <w:spacing w:line="38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C7038" w:rsidRPr="0070138A" w:rsidRDefault="007C7038" w:rsidP="00723F63">
            <w:pPr>
              <w:snapToGrid w:val="0"/>
              <w:spacing w:line="380" w:lineRule="exact"/>
              <w:ind w:rightChars="100" w:right="240"/>
              <w:jc w:val="right"/>
              <w:rPr>
                <w:rFonts w:eastAsia="標楷體"/>
              </w:rPr>
            </w:pPr>
            <w:r w:rsidRPr="0070138A">
              <w:rPr>
                <w:rFonts w:eastAsia="標楷體"/>
              </w:rPr>
              <w:t>-3.</w:t>
            </w:r>
            <w:r>
              <w:rPr>
                <w:rFonts w:eastAsia="標楷體" w:hint="eastAsia"/>
              </w:rPr>
              <w:t>39</w:t>
            </w:r>
          </w:p>
        </w:tc>
        <w:tc>
          <w:tcPr>
            <w:tcW w:w="1090" w:type="dxa"/>
            <w:tcMar>
              <w:top w:w="17" w:type="dxa"/>
              <w:left w:w="17" w:type="dxa"/>
              <w:bottom w:w="0" w:type="dxa"/>
              <w:right w:w="17" w:type="dxa"/>
            </w:tcMar>
          </w:tcPr>
          <w:p w:rsidR="007C7038" w:rsidRPr="0070138A" w:rsidRDefault="007C7038" w:rsidP="00723F63">
            <w:pPr>
              <w:snapToGrid w:val="0"/>
              <w:spacing w:line="380" w:lineRule="exact"/>
              <w:ind w:rightChars="100" w:right="240"/>
              <w:jc w:val="right"/>
              <w:rPr>
                <w:rFonts w:eastAsia="標楷體"/>
              </w:rPr>
            </w:pPr>
            <w:r w:rsidRPr="0070138A">
              <w:rPr>
                <w:rFonts w:eastAsia="標楷體"/>
              </w:rPr>
              <w:t>-2.</w:t>
            </w:r>
            <w:r>
              <w:rPr>
                <w:rFonts w:eastAsia="標楷體" w:hint="eastAsia"/>
              </w:rPr>
              <w:t>76</w:t>
            </w:r>
          </w:p>
        </w:tc>
        <w:tc>
          <w:tcPr>
            <w:tcW w:w="1278" w:type="dxa"/>
            <w:tcMar>
              <w:top w:w="17" w:type="dxa"/>
              <w:left w:w="17" w:type="dxa"/>
              <w:bottom w:w="0" w:type="dxa"/>
              <w:right w:w="17" w:type="dxa"/>
            </w:tcMar>
          </w:tcPr>
          <w:p w:rsidR="007C7038" w:rsidRPr="0070138A" w:rsidRDefault="007C7038" w:rsidP="00723F63">
            <w:pPr>
              <w:snapToGrid w:val="0"/>
              <w:spacing w:line="380" w:lineRule="exact"/>
              <w:ind w:rightChars="100" w:right="240"/>
              <w:jc w:val="right"/>
              <w:rPr>
                <w:rFonts w:eastAsia="標楷體"/>
              </w:rPr>
            </w:pPr>
            <w:r w:rsidRPr="0070138A">
              <w:rPr>
                <w:rFonts w:eastAsia="標楷體"/>
              </w:rPr>
              <w:t>-4.75</w:t>
            </w:r>
          </w:p>
        </w:tc>
        <w:tc>
          <w:tcPr>
            <w:tcW w:w="1160" w:type="dxa"/>
            <w:tcMar>
              <w:top w:w="17" w:type="dxa"/>
              <w:left w:w="17" w:type="dxa"/>
              <w:bottom w:w="0" w:type="dxa"/>
              <w:right w:w="17" w:type="dxa"/>
            </w:tcMar>
          </w:tcPr>
          <w:p w:rsidR="007C7038" w:rsidRPr="0070138A" w:rsidRDefault="007C7038" w:rsidP="00723F63">
            <w:pPr>
              <w:snapToGrid w:val="0"/>
              <w:spacing w:line="380" w:lineRule="exact"/>
              <w:ind w:rightChars="100" w:right="240"/>
              <w:jc w:val="right"/>
              <w:rPr>
                <w:rFonts w:eastAsia="標楷體"/>
              </w:rPr>
            </w:pPr>
            <w:r w:rsidRPr="0070138A">
              <w:rPr>
                <w:rFonts w:eastAsia="標楷體"/>
              </w:rPr>
              <w:t>-19.17</w:t>
            </w:r>
          </w:p>
        </w:tc>
        <w:tc>
          <w:tcPr>
            <w:tcW w:w="1113" w:type="dxa"/>
            <w:tcMar>
              <w:top w:w="17" w:type="dxa"/>
              <w:left w:w="17" w:type="dxa"/>
              <w:bottom w:w="0" w:type="dxa"/>
              <w:right w:w="17" w:type="dxa"/>
            </w:tcMar>
          </w:tcPr>
          <w:p w:rsidR="007C7038" w:rsidRPr="0070138A" w:rsidRDefault="007C7038" w:rsidP="00723F63">
            <w:pPr>
              <w:snapToGrid w:val="0"/>
              <w:spacing w:line="380" w:lineRule="exact"/>
              <w:ind w:rightChars="100" w:right="240"/>
              <w:jc w:val="right"/>
              <w:rPr>
                <w:rFonts w:eastAsia="標楷體"/>
              </w:rPr>
            </w:pPr>
            <w:r w:rsidRPr="0070138A">
              <w:rPr>
                <w:rFonts w:eastAsia="標楷體"/>
              </w:rPr>
              <w:t>-4.22</w:t>
            </w:r>
          </w:p>
        </w:tc>
        <w:tc>
          <w:tcPr>
            <w:tcW w:w="1007" w:type="dxa"/>
          </w:tcPr>
          <w:p w:rsidR="007C7038" w:rsidRPr="0070138A" w:rsidRDefault="007C7038" w:rsidP="00723F63">
            <w:pPr>
              <w:snapToGrid w:val="0"/>
              <w:spacing w:line="380" w:lineRule="exact"/>
              <w:ind w:rightChars="100" w:right="240"/>
              <w:jc w:val="right"/>
              <w:rPr>
                <w:rFonts w:eastAsia="標楷體"/>
              </w:rPr>
            </w:pPr>
            <w:r w:rsidRPr="0070138A">
              <w:rPr>
                <w:rFonts w:eastAsia="標楷體"/>
              </w:rPr>
              <w:t>2.57</w:t>
            </w:r>
          </w:p>
        </w:tc>
      </w:tr>
      <w:tr w:rsidR="007C7038" w:rsidRPr="003B6B9A" w:rsidTr="0001259C">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C7038" w:rsidRPr="003B6B9A" w:rsidRDefault="007C7038" w:rsidP="00723F63">
            <w:pPr>
              <w:snapToGrid w:val="0"/>
              <w:spacing w:line="38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C7038" w:rsidRPr="00EA67D9" w:rsidRDefault="007C7038" w:rsidP="00723F63">
            <w:pPr>
              <w:snapToGrid w:val="0"/>
              <w:spacing w:line="380" w:lineRule="exact"/>
              <w:ind w:rightChars="100" w:right="240"/>
              <w:jc w:val="right"/>
              <w:rPr>
                <w:rFonts w:eastAsia="標楷體"/>
              </w:rPr>
            </w:pPr>
            <w:r w:rsidRPr="00EA67D9">
              <w:rPr>
                <w:rFonts w:eastAsia="標楷體"/>
              </w:rPr>
              <w:t>-1.1</w:t>
            </w:r>
            <w:r>
              <w:rPr>
                <w:rFonts w:eastAsia="標楷體" w:hint="eastAsia"/>
              </w:rPr>
              <w:t>2</w:t>
            </w:r>
          </w:p>
        </w:tc>
        <w:tc>
          <w:tcPr>
            <w:tcW w:w="1090" w:type="dxa"/>
            <w:tcMar>
              <w:top w:w="17" w:type="dxa"/>
              <w:left w:w="17" w:type="dxa"/>
              <w:bottom w:w="0" w:type="dxa"/>
              <w:right w:w="17" w:type="dxa"/>
            </w:tcMar>
          </w:tcPr>
          <w:p w:rsidR="007C7038" w:rsidRPr="00EA67D9" w:rsidRDefault="007C7038" w:rsidP="00723F63">
            <w:pPr>
              <w:snapToGrid w:val="0"/>
              <w:spacing w:line="380" w:lineRule="exact"/>
              <w:ind w:rightChars="100" w:right="240"/>
              <w:jc w:val="right"/>
              <w:rPr>
                <w:rFonts w:eastAsia="標楷體"/>
              </w:rPr>
            </w:pPr>
            <w:r w:rsidRPr="00EA67D9">
              <w:rPr>
                <w:rFonts w:eastAsia="標楷體"/>
              </w:rPr>
              <w:t>-0.</w:t>
            </w:r>
            <w:r>
              <w:rPr>
                <w:rFonts w:eastAsia="標楷體" w:hint="eastAsia"/>
              </w:rPr>
              <w:t>89</w:t>
            </w:r>
          </w:p>
        </w:tc>
        <w:tc>
          <w:tcPr>
            <w:tcW w:w="1278" w:type="dxa"/>
            <w:tcMar>
              <w:top w:w="17" w:type="dxa"/>
              <w:left w:w="17" w:type="dxa"/>
              <w:bottom w:w="0" w:type="dxa"/>
              <w:right w:w="17" w:type="dxa"/>
            </w:tcMar>
          </w:tcPr>
          <w:p w:rsidR="007C7038" w:rsidRPr="00EA67D9" w:rsidRDefault="007C7038" w:rsidP="00723F63">
            <w:pPr>
              <w:snapToGrid w:val="0"/>
              <w:spacing w:line="380" w:lineRule="exact"/>
              <w:ind w:rightChars="100" w:right="240"/>
              <w:jc w:val="right"/>
              <w:rPr>
                <w:rFonts w:eastAsia="標楷體"/>
              </w:rPr>
            </w:pPr>
            <w:r w:rsidRPr="00EA67D9">
              <w:rPr>
                <w:rFonts w:eastAsia="標楷體"/>
              </w:rPr>
              <w:t>-3.26</w:t>
            </w:r>
          </w:p>
        </w:tc>
        <w:tc>
          <w:tcPr>
            <w:tcW w:w="1160" w:type="dxa"/>
            <w:tcMar>
              <w:top w:w="17" w:type="dxa"/>
              <w:left w:w="17" w:type="dxa"/>
              <w:bottom w:w="0" w:type="dxa"/>
              <w:right w:w="17" w:type="dxa"/>
            </w:tcMar>
          </w:tcPr>
          <w:p w:rsidR="007C7038" w:rsidRPr="00EA67D9" w:rsidRDefault="007C7038" w:rsidP="00723F63">
            <w:pPr>
              <w:snapToGrid w:val="0"/>
              <w:spacing w:line="380" w:lineRule="exact"/>
              <w:ind w:rightChars="100" w:right="240"/>
              <w:jc w:val="right"/>
              <w:rPr>
                <w:rFonts w:eastAsia="標楷體"/>
              </w:rPr>
            </w:pPr>
            <w:r w:rsidRPr="00EA67D9">
              <w:rPr>
                <w:rFonts w:eastAsia="標楷體"/>
              </w:rPr>
              <w:t>-5.41</w:t>
            </w:r>
          </w:p>
        </w:tc>
        <w:tc>
          <w:tcPr>
            <w:tcW w:w="1113" w:type="dxa"/>
            <w:tcMar>
              <w:top w:w="17" w:type="dxa"/>
              <w:left w:w="17" w:type="dxa"/>
              <w:bottom w:w="0" w:type="dxa"/>
              <w:right w:w="17" w:type="dxa"/>
            </w:tcMar>
          </w:tcPr>
          <w:p w:rsidR="007C7038" w:rsidRPr="00EA67D9" w:rsidRDefault="007C7038" w:rsidP="00723F63">
            <w:pPr>
              <w:snapToGrid w:val="0"/>
              <w:spacing w:line="380" w:lineRule="exact"/>
              <w:ind w:rightChars="100" w:right="240"/>
              <w:jc w:val="right"/>
              <w:rPr>
                <w:rFonts w:eastAsia="標楷體"/>
              </w:rPr>
            </w:pPr>
            <w:r w:rsidRPr="00EA67D9">
              <w:rPr>
                <w:rFonts w:eastAsia="標楷體"/>
              </w:rPr>
              <w:t>-2.36</w:t>
            </w:r>
          </w:p>
        </w:tc>
        <w:tc>
          <w:tcPr>
            <w:tcW w:w="1007" w:type="dxa"/>
          </w:tcPr>
          <w:p w:rsidR="007C7038" w:rsidRPr="00EA67D9" w:rsidRDefault="007C7038" w:rsidP="00723F63">
            <w:pPr>
              <w:snapToGrid w:val="0"/>
              <w:spacing w:line="380" w:lineRule="exact"/>
              <w:ind w:rightChars="100" w:right="240"/>
              <w:jc w:val="right"/>
              <w:rPr>
                <w:rFonts w:eastAsia="標楷體"/>
              </w:rPr>
            </w:pPr>
            <w:r w:rsidRPr="00EA67D9">
              <w:rPr>
                <w:rFonts w:eastAsia="標楷體"/>
              </w:rPr>
              <w:t>-0.95</w:t>
            </w:r>
          </w:p>
        </w:tc>
      </w:tr>
      <w:tr w:rsidR="007C7038" w:rsidRPr="003B6B9A" w:rsidTr="0001259C">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C7038" w:rsidRDefault="007C7038" w:rsidP="00723F63">
            <w:pPr>
              <w:snapToGrid w:val="0"/>
              <w:spacing w:line="380" w:lineRule="exact"/>
              <w:ind w:left="28" w:right="284"/>
              <w:jc w:val="right"/>
              <w:rPr>
                <w:rFonts w:eastAsia="標楷體"/>
                <w:spacing w:val="-6"/>
              </w:rPr>
            </w:pPr>
            <w:r w:rsidRPr="003B6B9A">
              <w:rPr>
                <w:rFonts w:eastAsia="標楷體"/>
                <w:spacing w:val="-6"/>
              </w:rPr>
              <w:t>7</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7C7038" w:rsidRPr="00EA67D9" w:rsidRDefault="007C7038" w:rsidP="00723F63">
            <w:pPr>
              <w:snapToGrid w:val="0"/>
              <w:spacing w:line="380" w:lineRule="exact"/>
              <w:ind w:rightChars="100" w:right="240"/>
              <w:jc w:val="right"/>
              <w:rPr>
                <w:rFonts w:eastAsia="標楷體"/>
              </w:rPr>
            </w:pPr>
            <w:r w:rsidRPr="00EA67D9">
              <w:rPr>
                <w:rFonts w:eastAsia="標楷體"/>
              </w:rPr>
              <w:t>-2.</w:t>
            </w:r>
            <w:r>
              <w:rPr>
                <w:rFonts w:eastAsia="標楷體" w:hint="eastAsia"/>
              </w:rPr>
              <w:t>75</w:t>
            </w:r>
          </w:p>
        </w:tc>
        <w:tc>
          <w:tcPr>
            <w:tcW w:w="1090" w:type="dxa"/>
            <w:tcMar>
              <w:top w:w="17" w:type="dxa"/>
              <w:left w:w="17" w:type="dxa"/>
              <w:bottom w:w="0" w:type="dxa"/>
              <w:right w:w="17" w:type="dxa"/>
            </w:tcMar>
          </w:tcPr>
          <w:p w:rsidR="007C7038" w:rsidRPr="00EA67D9" w:rsidRDefault="007C7038" w:rsidP="00723F63">
            <w:pPr>
              <w:snapToGrid w:val="0"/>
              <w:spacing w:line="380" w:lineRule="exact"/>
              <w:ind w:rightChars="100" w:right="240"/>
              <w:jc w:val="right"/>
              <w:rPr>
                <w:rFonts w:eastAsia="標楷體"/>
              </w:rPr>
            </w:pPr>
            <w:r>
              <w:rPr>
                <w:rFonts w:eastAsia="標楷體"/>
              </w:rPr>
              <w:t>-</w:t>
            </w:r>
            <w:r>
              <w:rPr>
                <w:rFonts w:eastAsia="標楷體" w:hint="eastAsia"/>
              </w:rPr>
              <w:t>2</w:t>
            </w:r>
            <w:r w:rsidRPr="00EA67D9">
              <w:rPr>
                <w:rFonts w:eastAsia="標楷體"/>
              </w:rPr>
              <w:t>.</w:t>
            </w:r>
            <w:r>
              <w:rPr>
                <w:rFonts w:eastAsia="標楷體" w:hint="eastAsia"/>
              </w:rPr>
              <w:t>77</w:t>
            </w:r>
          </w:p>
        </w:tc>
        <w:tc>
          <w:tcPr>
            <w:tcW w:w="1278" w:type="dxa"/>
            <w:tcMar>
              <w:top w:w="17" w:type="dxa"/>
              <w:left w:w="17" w:type="dxa"/>
              <w:bottom w:w="0" w:type="dxa"/>
              <w:right w:w="17" w:type="dxa"/>
            </w:tcMar>
          </w:tcPr>
          <w:p w:rsidR="007C7038" w:rsidRPr="00EA67D9" w:rsidRDefault="007C7038" w:rsidP="00723F63">
            <w:pPr>
              <w:snapToGrid w:val="0"/>
              <w:spacing w:line="380" w:lineRule="exact"/>
              <w:ind w:rightChars="100" w:right="240"/>
              <w:jc w:val="right"/>
              <w:rPr>
                <w:rFonts w:eastAsia="標楷體"/>
              </w:rPr>
            </w:pPr>
            <w:r>
              <w:rPr>
                <w:rFonts w:eastAsia="標楷體" w:hint="eastAsia"/>
              </w:rPr>
              <w:t>-7</w:t>
            </w:r>
            <w:r w:rsidRPr="00EA67D9">
              <w:rPr>
                <w:rFonts w:eastAsia="標楷體"/>
              </w:rPr>
              <w:t>.</w:t>
            </w:r>
            <w:r>
              <w:rPr>
                <w:rFonts w:eastAsia="標楷體" w:hint="eastAsia"/>
              </w:rPr>
              <w:t>86</w:t>
            </w:r>
          </w:p>
        </w:tc>
        <w:tc>
          <w:tcPr>
            <w:tcW w:w="1160" w:type="dxa"/>
            <w:tcMar>
              <w:top w:w="17" w:type="dxa"/>
              <w:left w:w="17" w:type="dxa"/>
              <w:bottom w:w="0" w:type="dxa"/>
              <w:right w:w="17" w:type="dxa"/>
            </w:tcMar>
          </w:tcPr>
          <w:p w:rsidR="007C7038" w:rsidRPr="00EA67D9" w:rsidRDefault="007C7038" w:rsidP="00723F63">
            <w:pPr>
              <w:snapToGrid w:val="0"/>
              <w:spacing w:line="380" w:lineRule="exact"/>
              <w:ind w:rightChars="100" w:right="240"/>
              <w:jc w:val="right"/>
              <w:rPr>
                <w:rFonts w:eastAsia="標楷體"/>
              </w:rPr>
            </w:pPr>
            <w:r>
              <w:rPr>
                <w:rFonts w:eastAsia="標楷體"/>
              </w:rPr>
              <w:t>-</w:t>
            </w:r>
            <w:r>
              <w:rPr>
                <w:rFonts w:eastAsia="標楷體" w:hint="eastAsia"/>
              </w:rPr>
              <w:t>11</w:t>
            </w:r>
            <w:r w:rsidRPr="00EA67D9">
              <w:rPr>
                <w:rFonts w:eastAsia="標楷體"/>
              </w:rPr>
              <w:t>.</w:t>
            </w:r>
            <w:r>
              <w:rPr>
                <w:rFonts w:eastAsia="標楷體" w:hint="eastAsia"/>
              </w:rPr>
              <w:t>14</w:t>
            </w:r>
          </w:p>
        </w:tc>
        <w:tc>
          <w:tcPr>
            <w:tcW w:w="1113" w:type="dxa"/>
            <w:tcMar>
              <w:top w:w="17" w:type="dxa"/>
              <w:left w:w="17" w:type="dxa"/>
              <w:bottom w:w="0" w:type="dxa"/>
              <w:right w:w="17" w:type="dxa"/>
            </w:tcMar>
          </w:tcPr>
          <w:p w:rsidR="007C7038" w:rsidRPr="00EA67D9" w:rsidRDefault="007C7038" w:rsidP="00723F63">
            <w:pPr>
              <w:snapToGrid w:val="0"/>
              <w:spacing w:line="380" w:lineRule="exact"/>
              <w:ind w:rightChars="100" w:right="240"/>
              <w:jc w:val="right"/>
              <w:rPr>
                <w:rFonts w:eastAsia="標楷體"/>
              </w:rPr>
            </w:pPr>
            <w:r w:rsidRPr="00EA67D9">
              <w:rPr>
                <w:rFonts w:eastAsia="標楷體"/>
              </w:rPr>
              <w:t>-2.56</w:t>
            </w:r>
          </w:p>
        </w:tc>
        <w:tc>
          <w:tcPr>
            <w:tcW w:w="1007" w:type="dxa"/>
          </w:tcPr>
          <w:p w:rsidR="007C7038" w:rsidRPr="00EA67D9" w:rsidRDefault="007C7038" w:rsidP="00723F63">
            <w:pPr>
              <w:snapToGrid w:val="0"/>
              <w:spacing w:line="380" w:lineRule="exact"/>
              <w:ind w:rightChars="100" w:right="240"/>
              <w:jc w:val="right"/>
              <w:rPr>
                <w:rFonts w:eastAsia="標楷體"/>
              </w:rPr>
            </w:pPr>
            <w:r w:rsidRPr="00EA67D9">
              <w:rPr>
                <w:rFonts w:eastAsia="標楷體"/>
              </w:rPr>
              <w:t>27.0</w:t>
            </w:r>
            <w:r>
              <w:rPr>
                <w:rFonts w:eastAsia="標楷體" w:hint="eastAsia"/>
              </w:rPr>
              <w:t>9</w:t>
            </w:r>
          </w:p>
        </w:tc>
      </w:tr>
      <w:tr w:rsidR="007C7038" w:rsidRPr="003B6B9A" w:rsidTr="00C560F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C7038" w:rsidRDefault="007C7038" w:rsidP="00723F63">
            <w:pPr>
              <w:snapToGrid w:val="0"/>
              <w:spacing w:line="380" w:lineRule="exact"/>
              <w:ind w:left="28" w:right="284"/>
              <w:jc w:val="right"/>
              <w:rPr>
                <w:rFonts w:eastAsia="標楷體"/>
                <w:spacing w:val="-6"/>
              </w:rPr>
            </w:pPr>
            <w:r>
              <w:rPr>
                <w:rFonts w:eastAsia="標楷體" w:hint="eastAsia"/>
                <w:spacing w:val="-6"/>
              </w:rPr>
              <w:t>8</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7C7038" w:rsidRPr="00EA67D9" w:rsidRDefault="007C7038" w:rsidP="00723F63">
            <w:pPr>
              <w:snapToGrid w:val="0"/>
              <w:spacing w:line="380" w:lineRule="exact"/>
              <w:ind w:rightChars="100" w:right="240"/>
              <w:jc w:val="right"/>
              <w:rPr>
                <w:rFonts w:eastAsia="標楷體"/>
              </w:rPr>
            </w:pPr>
            <w:r>
              <w:rPr>
                <w:rFonts w:eastAsia="標楷體" w:hint="eastAsia"/>
              </w:rPr>
              <w:t>-5.91</w:t>
            </w:r>
          </w:p>
        </w:tc>
        <w:tc>
          <w:tcPr>
            <w:tcW w:w="1090" w:type="dxa"/>
            <w:tcMar>
              <w:top w:w="17" w:type="dxa"/>
              <w:left w:w="17" w:type="dxa"/>
              <w:bottom w:w="0" w:type="dxa"/>
              <w:right w:w="17" w:type="dxa"/>
            </w:tcMar>
          </w:tcPr>
          <w:p w:rsidR="007C7038" w:rsidRPr="00EA67D9" w:rsidRDefault="007C7038" w:rsidP="00723F63">
            <w:pPr>
              <w:snapToGrid w:val="0"/>
              <w:spacing w:line="380" w:lineRule="exact"/>
              <w:ind w:rightChars="100" w:right="240"/>
              <w:jc w:val="right"/>
              <w:rPr>
                <w:rFonts w:eastAsia="標楷體"/>
              </w:rPr>
            </w:pPr>
            <w:r>
              <w:rPr>
                <w:rFonts w:eastAsia="標楷體" w:hint="eastAsia"/>
              </w:rPr>
              <w:t>-5.93</w:t>
            </w:r>
          </w:p>
        </w:tc>
        <w:tc>
          <w:tcPr>
            <w:tcW w:w="1278" w:type="dxa"/>
            <w:tcMar>
              <w:top w:w="17" w:type="dxa"/>
              <w:left w:w="17" w:type="dxa"/>
              <w:bottom w:w="0" w:type="dxa"/>
              <w:right w:w="17" w:type="dxa"/>
            </w:tcMar>
          </w:tcPr>
          <w:p w:rsidR="007C7038" w:rsidRPr="00EA67D9" w:rsidRDefault="007C7038" w:rsidP="00723F63">
            <w:pPr>
              <w:snapToGrid w:val="0"/>
              <w:spacing w:line="380" w:lineRule="exact"/>
              <w:ind w:rightChars="100" w:right="240"/>
              <w:jc w:val="right"/>
              <w:rPr>
                <w:rFonts w:eastAsia="標楷體"/>
              </w:rPr>
            </w:pPr>
            <w:r>
              <w:rPr>
                <w:rFonts w:eastAsia="標楷體" w:hint="eastAsia"/>
              </w:rPr>
              <w:t>-23.26</w:t>
            </w:r>
          </w:p>
        </w:tc>
        <w:tc>
          <w:tcPr>
            <w:tcW w:w="1160" w:type="dxa"/>
            <w:tcMar>
              <w:top w:w="17" w:type="dxa"/>
              <w:left w:w="17" w:type="dxa"/>
              <w:bottom w:w="0" w:type="dxa"/>
              <w:right w:w="17" w:type="dxa"/>
            </w:tcMar>
          </w:tcPr>
          <w:p w:rsidR="007C7038" w:rsidRPr="00EA67D9" w:rsidRDefault="007C7038" w:rsidP="00723F63">
            <w:pPr>
              <w:snapToGrid w:val="0"/>
              <w:spacing w:line="380" w:lineRule="exact"/>
              <w:ind w:rightChars="100" w:right="240"/>
              <w:jc w:val="right"/>
              <w:rPr>
                <w:rFonts w:eastAsia="標楷體"/>
              </w:rPr>
            </w:pPr>
            <w:r>
              <w:rPr>
                <w:rFonts w:eastAsia="標楷體" w:hint="eastAsia"/>
              </w:rPr>
              <w:t>-7.04</w:t>
            </w:r>
          </w:p>
        </w:tc>
        <w:tc>
          <w:tcPr>
            <w:tcW w:w="1113" w:type="dxa"/>
            <w:tcMar>
              <w:top w:w="17" w:type="dxa"/>
              <w:left w:w="17" w:type="dxa"/>
              <w:bottom w:w="0" w:type="dxa"/>
              <w:right w:w="17" w:type="dxa"/>
            </w:tcMar>
          </w:tcPr>
          <w:p w:rsidR="007C7038" w:rsidRPr="00EA67D9" w:rsidRDefault="007C7038" w:rsidP="00723F63">
            <w:pPr>
              <w:snapToGrid w:val="0"/>
              <w:spacing w:line="380" w:lineRule="exact"/>
              <w:ind w:rightChars="100" w:right="240"/>
              <w:jc w:val="right"/>
              <w:rPr>
                <w:rFonts w:eastAsia="標楷體"/>
              </w:rPr>
            </w:pPr>
            <w:r>
              <w:rPr>
                <w:rFonts w:eastAsia="標楷體" w:hint="eastAsia"/>
              </w:rPr>
              <w:t>-2.83</w:t>
            </w:r>
          </w:p>
        </w:tc>
        <w:tc>
          <w:tcPr>
            <w:tcW w:w="1007" w:type="dxa"/>
          </w:tcPr>
          <w:p w:rsidR="007C7038" w:rsidRPr="00EA67D9" w:rsidRDefault="007C7038" w:rsidP="00723F63">
            <w:pPr>
              <w:snapToGrid w:val="0"/>
              <w:spacing w:line="380" w:lineRule="exact"/>
              <w:ind w:rightChars="100" w:right="240"/>
              <w:jc w:val="right"/>
              <w:rPr>
                <w:rFonts w:eastAsia="標楷體"/>
              </w:rPr>
            </w:pPr>
            <w:r>
              <w:rPr>
                <w:rFonts w:eastAsia="標楷體" w:hint="eastAsia"/>
              </w:rPr>
              <w:t>3.22</w:t>
            </w:r>
          </w:p>
        </w:tc>
      </w:tr>
      <w:tr w:rsidR="007C7038"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C7038" w:rsidRDefault="007C7038" w:rsidP="00723F63">
            <w:pPr>
              <w:snapToGrid w:val="0"/>
              <w:spacing w:line="38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C7038" w:rsidRDefault="007C7038" w:rsidP="00723F63">
            <w:pPr>
              <w:snapToGrid w:val="0"/>
              <w:spacing w:line="380" w:lineRule="exact"/>
              <w:ind w:rightChars="100" w:right="240"/>
              <w:jc w:val="right"/>
              <w:rPr>
                <w:rFonts w:eastAsia="標楷體"/>
              </w:rPr>
            </w:pPr>
            <w:r>
              <w:rPr>
                <w:rFonts w:eastAsia="標楷體" w:hint="eastAsia"/>
              </w:rPr>
              <w:t>-5.59</w:t>
            </w:r>
          </w:p>
        </w:tc>
        <w:tc>
          <w:tcPr>
            <w:tcW w:w="1090" w:type="dxa"/>
            <w:tcMar>
              <w:top w:w="17" w:type="dxa"/>
              <w:left w:w="17" w:type="dxa"/>
              <w:bottom w:w="0" w:type="dxa"/>
              <w:right w:w="17" w:type="dxa"/>
            </w:tcMar>
          </w:tcPr>
          <w:p w:rsidR="007C7038" w:rsidRDefault="007C7038" w:rsidP="00723F63">
            <w:pPr>
              <w:snapToGrid w:val="0"/>
              <w:spacing w:line="380" w:lineRule="exact"/>
              <w:ind w:rightChars="100" w:right="240"/>
              <w:jc w:val="right"/>
              <w:rPr>
                <w:rFonts w:eastAsia="標楷體"/>
              </w:rPr>
            </w:pPr>
            <w:r>
              <w:rPr>
                <w:rFonts w:eastAsia="標楷體" w:hint="eastAsia"/>
              </w:rPr>
              <w:t>-5.81</w:t>
            </w:r>
          </w:p>
        </w:tc>
        <w:tc>
          <w:tcPr>
            <w:tcW w:w="1278" w:type="dxa"/>
            <w:tcMar>
              <w:top w:w="17" w:type="dxa"/>
              <w:left w:w="17" w:type="dxa"/>
              <w:bottom w:w="0" w:type="dxa"/>
              <w:right w:w="17" w:type="dxa"/>
            </w:tcMar>
          </w:tcPr>
          <w:p w:rsidR="007C7038" w:rsidRDefault="007C7038" w:rsidP="00723F63">
            <w:pPr>
              <w:snapToGrid w:val="0"/>
              <w:spacing w:line="380" w:lineRule="exact"/>
              <w:ind w:rightChars="100" w:right="240"/>
              <w:jc w:val="right"/>
              <w:rPr>
                <w:rFonts w:eastAsia="標楷體"/>
              </w:rPr>
            </w:pPr>
            <w:r>
              <w:rPr>
                <w:rFonts w:eastAsia="標楷體" w:hint="eastAsia"/>
              </w:rPr>
              <w:t>-19.65</w:t>
            </w:r>
          </w:p>
        </w:tc>
        <w:tc>
          <w:tcPr>
            <w:tcW w:w="1160" w:type="dxa"/>
            <w:tcMar>
              <w:top w:w="17" w:type="dxa"/>
              <w:left w:w="17" w:type="dxa"/>
              <w:bottom w:w="0" w:type="dxa"/>
              <w:right w:w="17" w:type="dxa"/>
            </w:tcMar>
          </w:tcPr>
          <w:p w:rsidR="007C7038" w:rsidRDefault="007C7038" w:rsidP="00723F63">
            <w:pPr>
              <w:snapToGrid w:val="0"/>
              <w:spacing w:line="380" w:lineRule="exact"/>
              <w:ind w:rightChars="100" w:right="240"/>
              <w:jc w:val="right"/>
              <w:rPr>
                <w:rFonts w:eastAsia="標楷體"/>
              </w:rPr>
            </w:pPr>
            <w:r>
              <w:rPr>
                <w:rFonts w:eastAsia="標楷體" w:hint="eastAsia"/>
              </w:rPr>
              <w:t>-0.79</w:t>
            </w:r>
          </w:p>
        </w:tc>
        <w:tc>
          <w:tcPr>
            <w:tcW w:w="1113" w:type="dxa"/>
            <w:tcMar>
              <w:top w:w="17" w:type="dxa"/>
              <w:left w:w="17" w:type="dxa"/>
              <w:bottom w:w="0" w:type="dxa"/>
              <w:right w:w="17" w:type="dxa"/>
            </w:tcMar>
          </w:tcPr>
          <w:p w:rsidR="007C7038" w:rsidRDefault="007C7038" w:rsidP="00723F63">
            <w:pPr>
              <w:snapToGrid w:val="0"/>
              <w:spacing w:line="380" w:lineRule="exact"/>
              <w:ind w:rightChars="100" w:right="240"/>
              <w:jc w:val="right"/>
              <w:rPr>
                <w:rFonts w:eastAsia="標楷體"/>
              </w:rPr>
            </w:pPr>
            <w:r>
              <w:rPr>
                <w:rFonts w:eastAsia="標楷體" w:hint="eastAsia"/>
              </w:rPr>
              <w:t>-3.73</w:t>
            </w:r>
          </w:p>
        </w:tc>
        <w:tc>
          <w:tcPr>
            <w:tcW w:w="1007" w:type="dxa"/>
          </w:tcPr>
          <w:p w:rsidR="007C7038" w:rsidRDefault="007C7038" w:rsidP="00723F63">
            <w:pPr>
              <w:snapToGrid w:val="0"/>
              <w:spacing w:line="380" w:lineRule="exact"/>
              <w:ind w:rightChars="100" w:right="240"/>
              <w:jc w:val="right"/>
              <w:rPr>
                <w:rFonts w:eastAsia="標楷體"/>
              </w:rPr>
            </w:pPr>
            <w:r>
              <w:rPr>
                <w:rFonts w:eastAsia="標楷體" w:hint="eastAsia"/>
              </w:rPr>
              <w:t>-2.89</w:t>
            </w:r>
          </w:p>
        </w:tc>
      </w:tr>
      <w:tr w:rsidR="007C7038"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C7038" w:rsidRDefault="007C7038" w:rsidP="00723F63">
            <w:pPr>
              <w:snapToGrid w:val="0"/>
              <w:spacing w:line="38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C7038" w:rsidRDefault="007C7038" w:rsidP="00723F63">
            <w:pPr>
              <w:snapToGrid w:val="0"/>
              <w:spacing w:line="380" w:lineRule="exact"/>
              <w:ind w:rightChars="100" w:right="240"/>
              <w:jc w:val="right"/>
              <w:rPr>
                <w:rFonts w:eastAsia="標楷體"/>
              </w:rPr>
            </w:pPr>
            <w:r>
              <w:rPr>
                <w:rFonts w:eastAsia="標楷體" w:hint="eastAsia"/>
              </w:rPr>
              <w:t>-6.29</w:t>
            </w:r>
          </w:p>
        </w:tc>
        <w:tc>
          <w:tcPr>
            <w:tcW w:w="1090" w:type="dxa"/>
            <w:tcMar>
              <w:top w:w="17" w:type="dxa"/>
              <w:left w:w="17" w:type="dxa"/>
              <w:bottom w:w="0" w:type="dxa"/>
              <w:right w:w="17" w:type="dxa"/>
            </w:tcMar>
          </w:tcPr>
          <w:p w:rsidR="007C7038" w:rsidRDefault="007C7038" w:rsidP="00723F63">
            <w:pPr>
              <w:snapToGrid w:val="0"/>
              <w:spacing w:line="380" w:lineRule="exact"/>
              <w:ind w:rightChars="100" w:right="240"/>
              <w:jc w:val="right"/>
              <w:rPr>
                <w:rFonts w:eastAsia="標楷體"/>
              </w:rPr>
            </w:pPr>
            <w:r>
              <w:rPr>
                <w:rFonts w:eastAsia="標楷體" w:hint="eastAsia"/>
              </w:rPr>
              <w:t>-6.50</w:t>
            </w:r>
          </w:p>
        </w:tc>
        <w:tc>
          <w:tcPr>
            <w:tcW w:w="1278" w:type="dxa"/>
            <w:tcMar>
              <w:top w:w="17" w:type="dxa"/>
              <w:left w:w="17" w:type="dxa"/>
              <w:bottom w:w="0" w:type="dxa"/>
              <w:right w:w="17" w:type="dxa"/>
            </w:tcMar>
          </w:tcPr>
          <w:p w:rsidR="007C7038" w:rsidRDefault="007C7038" w:rsidP="00723F63">
            <w:pPr>
              <w:snapToGrid w:val="0"/>
              <w:spacing w:line="380" w:lineRule="exact"/>
              <w:ind w:rightChars="100" w:right="240"/>
              <w:jc w:val="right"/>
              <w:rPr>
                <w:rFonts w:eastAsia="標楷體"/>
              </w:rPr>
            </w:pPr>
            <w:r>
              <w:rPr>
                <w:rFonts w:eastAsia="標楷體" w:hint="eastAsia"/>
              </w:rPr>
              <w:t>-11.85</w:t>
            </w:r>
          </w:p>
        </w:tc>
        <w:tc>
          <w:tcPr>
            <w:tcW w:w="1160" w:type="dxa"/>
            <w:tcMar>
              <w:top w:w="17" w:type="dxa"/>
              <w:left w:w="17" w:type="dxa"/>
              <w:bottom w:w="0" w:type="dxa"/>
              <w:right w:w="17" w:type="dxa"/>
            </w:tcMar>
          </w:tcPr>
          <w:p w:rsidR="007C7038" w:rsidRDefault="007C7038" w:rsidP="00723F63">
            <w:pPr>
              <w:snapToGrid w:val="0"/>
              <w:spacing w:line="380" w:lineRule="exact"/>
              <w:ind w:rightChars="100" w:right="240"/>
              <w:jc w:val="right"/>
              <w:rPr>
                <w:rFonts w:eastAsia="標楷體"/>
              </w:rPr>
            </w:pPr>
            <w:r>
              <w:rPr>
                <w:rFonts w:eastAsia="標楷體" w:hint="eastAsia"/>
              </w:rPr>
              <w:t>3.29</w:t>
            </w:r>
          </w:p>
        </w:tc>
        <w:tc>
          <w:tcPr>
            <w:tcW w:w="1113" w:type="dxa"/>
            <w:tcMar>
              <w:top w:w="17" w:type="dxa"/>
              <w:left w:w="17" w:type="dxa"/>
              <w:bottom w:w="0" w:type="dxa"/>
              <w:right w:w="17" w:type="dxa"/>
            </w:tcMar>
          </w:tcPr>
          <w:p w:rsidR="007C7038" w:rsidRDefault="007C7038" w:rsidP="00723F63">
            <w:pPr>
              <w:snapToGrid w:val="0"/>
              <w:spacing w:line="380" w:lineRule="exact"/>
              <w:ind w:rightChars="100" w:right="240"/>
              <w:jc w:val="right"/>
              <w:rPr>
                <w:rFonts w:eastAsia="標楷體"/>
              </w:rPr>
            </w:pPr>
            <w:r>
              <w:rPr>
                <w:rFonts w:eastAsia="標楷體" w:hint="eastAsia"/>
              </w:rPr>
              <w:t>-2.27</w:t>
            </w:r>
          </w:p>
        </w:tc>
        <w:tc>
          <w:tcPr>
            <w:tcW w:w="1007" w:type="dxa"/>
          </w:tcPr>
          <w:p w:rsidR="007C7038" w:rsidRDefault="007C7038" w:rsidP="00723F63">
            <w:pPr>
              <w:snapToGrid w:val="0"/>
              <w:spacing w:line="380" w:lineRule="exact"/>
              <w:ind w:rightChars="100" w:right="240"/>
              <w:jc w:val="right"/>
              <w:rPr>
                <w:rFonts w:eastAsia="標楷體"/>
              </w:rPr>
            </w:pPr>
            <w:r>
              <w:rPr>
                <w:rFonts w:eastAsia="標楷體" w:hint="eastAsia"/>
              </w:rPr>
              <w:t>-13.81</w:t>
            </w:r>
          </w:p>
        </w:tc>
      </w:tr>
      <w:tr w:rsidR="007C7038"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C7038" w:rsidRDefault="007C7038" w:rsidP="00723F63">
            <w:pPr>
              <w:snapToGrid w:val="0"/>
              <w:spacing w:line="380" w:lineRule="exact"/>
              <w:ind w:left="28" w:right="284"/>
              <w:jc w:val="right"/>
              <w:rPr>
                <w:rFonts w:eastAsia="標楷體"/>
                <w:spacing w:val="-6"/>
              </w:rPr>
            </w:pPr>
            <w:r>
              <w:rPr>
                <w:rFonts w:eastAsia="標楷體" w:hint="eastAsia"/>
                <w:spacing w:val="-6"/>
              </w:rPr>
              <w:t>11</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C7038" w:rsidRPr="00621959" w:rsidRDefault="007C7038" w:rsidP="00723F63">
            <w:pPr>
              <w:snapToGrid w:val="0"/>
              <w:spacing w:line="380" w:lineRule="exact"/>
              <w:ind w:rightChars="100" w:right="240"/>
              <w:jc w:val="right"/>
              <w:rPr>
                <w:rFonts w:eastAsia="標楷體"/>
              </w:rPr>
            </w:pPr>
            <w:r w:rsidRPr="00621959">
              <w:rPr>
                <w:rFonts w:eastAsia="標楷體"/>
              </w:rPr>
              <w:t>-4.8</w:t>
            </w:r>
            <w:r>
              <w:rPr>
                <w:rFonts w:eastAsia="標楷體" w:hint="eastAsia"/>
              </w:rPr>
              <w:t>0</w:t>
            </w:r>
          </w:p>
        </w:tc>
        <w:tc>
          <w:tcPr>
            <w:tcW w:w="1090" w:type="dxa"/>
            <w:tcMar>
              <w:top w:w="17" w:type="dxa"/>
              <w:left w:w="17" w:type="dxa"/>
              <w:bottom w:w="0" w:type="dxa"/>
              <w:right w:w="17" w:type="dxa"/>
            </w:tcMar>
          </w:tcPr>
          <w:p w:rsidR="007C7038" w:rsidRPr="00621959" w:rsidRDefault="007C7038" w:rsidP="00723F63">
            <w:pPr>
              <w:snapToGrid w:val="0"/>
              <w:spacing w:line="380" w:lineRule="exact"/>
              <w:ind w:rightChars="100" w:right="240"/>
              <w:jc w:val="right"/>
              <w:rPr>
                <w:rFonts w:eastAsia="標楷體"/>
              </w:rPr>
            </w:pPr>
            <w:r w:rsidRPr="00621959">
              <w:rPr>
                <w:rFonts w:eastAsia="標楷體"/>
              </w:rPr>
              <w:t>-4.8</w:t>
            </w:r>
            <w:r>
              <w:rPr>
                <w:rFonts w:eastAsia="標楷體" w:hint="eastAsia"/>
              </w:rPr>
              <w:t>4</w:t>
            </w:r>
          </w:p>
        </w:tc>
        <w:tc>
          <w:tcPr>
            <w:tcW w:w="1278" w:type="dxa"/>
            <w:tcMar>
              <w:top w:w="17" w:type="dxa"/>
              <w:left w:w="17" w:type="dxa"/>
              <w:bottom w:w="0" w:type="dxa"/>
              <w:right w:w="17" w:type="dxa"/>
            </w:tcMar>
          </w:tcPr>
          <w:p w:rsidR="007C7038" w:rsidRPr="00621959" w:rsidRDefault="007C7038" w:rsidP="00723F63">
            <w:pPr>
              <w:snapToGrid w:val="0"/>
              <w:spacing w:line="380" w:lineRule="exact"/>
              <w:ind w:rightChars="100" w:right="240"/>
              <w:jc w:val="right"/>
              <w:rPr>
                <w:rFonts w:eastAsia="標楷體"/>
              </w:rPr>
            </w:pPr>
            <w:r w:rsidRPr="00621959">
              <w:rPr>
                <w:rFonts w:eastAsia="標楷體"/>
              </w:rPr>
              <w:t>-7.16</w:t>
            </w:r>
          </w:p>
        </w:tc>
        <w:tc>
          <w:tcPr>
            <w:tcW w:w="1160" w:type="dxa"/>
            <w:tcMar>
              <w:top w:w="17" w:type="dxa"/>
              <w:left w:w="17" w:type="dxa"/>
              <w:bottom w:w="0" w:type="dxa"/>
              <w:right w:w="17" w:type="dxa"/>
            </w:tcMar>
          </w:tcPr>
          <w:p w:rsidR="007C7038" w:rsidRPr="00621959" w:rsidRDefault="007C7038" w:rsidP="00723F63">
            <w:pPr>
              <w:snapToGrid w:val="0"/>
              <w:spacing w:line="380" w:lineRule="exact"/>
              <w:ind w:rightChars="100" w:right="240"/>
              <w:jc w:val="right"/>
              <w:rPr>
                <w:rFonts w:eastAsia="標楷體"/>
              </w:rPr>
            </w:pPr>
            <w:r w:rsidRPr="00621959">
              <w:rPr>
                <w:rFonts w:eastAsia="標楷體"/>
              </w:rPr>
              <w:t>-13.48</w:t>
            </w:r>
          </w:p>
        </w:tc>
        <w:tc>
          <w:tcPr>
            <w:tcW w:w="1113" w:type="dxa"/>
            <w:tcMar>
              <w:top w:w="17" w:type="dxa"/>
              <w:left w:w="17" w:type="dxa"/>
              <w:bottom w:w="0" w:type="dxa"/>
              <w:right w:w="17" w:type="dxa"/>
            </w:tcMar>
          </w:tcPr>
          <w:p w:rsidR="007C7038" w:rsidRPr="00621959" w:rsidRDefault="007C7038" w:rsidP="00723F63">
            <w:pPr>
              <w:snapToGrid w:val="0"/>
              <w:spacing w:line="380" w:lineRule="exact"/>
              <w:ind w:rightChars="100" w:right="240"/>
              <w:jc w:val="right"/>
              <w:rPr>
                <w:rFonts w:eastAsia="標楷體"/>
              </w:rPr>
            </w:pPr>
            <w:r w:rsidRPr="00621959">
              <w:rPr>
                <w:rFonts w:eastAsia="標楷體"/>
              </w:rPr>
              <w:t>-2.02</w:t>
            </w:r>
          </w:p>
        </w:tc>
        <w:tc>
          <w:tcPr>
            <w:tcW w:w="1007" w:type="dxa"/>
          </w:tcPr>
          <w:p w:rsidR="007C7038" w:rsidRPr="00621959" w:rsidRDefault="007C7038" w:rsidP="00723F63">
            <w:pPr>
              <w:snapToGrid w:val="0"/>
              <w:spacing w:line="380" w:lineRule="exact"/>
              <w:ind w:rightChars="100" w:right="240"/>
              <w:jc w:val="right"/>
              <w:rPr>
                <w:rFonts w:eastAsia="標楷體"/>
              </w:rPr>
            </w:pPr>
            <w:r w:rsidRPr="00621959">
              <w:rPr>
                <w:rFonts w:eastAsia="標楷體"/>
              </w:rPr>
              <w:t>17.74</w:t>
            </w:r>
          </w:p>
        </w:tc>
      </w:tr>
      <w:tr w:rsidR="007C7038"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C7038" w:rsidRDefault="007C7038" w:rsidP="00723F63">
            <w:pPr>
              <w:snapToGrid w:val="0"/>
              <w:spacing w:line="380" w:lineRule="exact"/>
              <w:ind w:left="28" w:right="284"/>
              <w:jc w:val="right"/>
              <w:rPr>
                <w:rFonts w:eastAsia="標楷體"/>
                <w:spacing w:val="-6"/>
              </w:rPr>
            </w:pPr>
            <w:r>
              <w:rPr>
                <w:rFonts w:eastAsia="標楷體" w:hint="eastAsia"/>
                <w:spacing w:val="-6"/>
              </w:rPr>
              <w:t>12</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C7038" w:rsidRPr="00621959" w:rsidRDefault="007C7038" w:rsidP="00723F63">
            <w:pPr>
              <w:snapToGrid w:val="0"/>
              <w:spacing w:line="380" w:lineRule="exact"/>
              <w:ind w:rightChars="100" w:right="240"/>
              <w:jc w:val="right"/>
              <w:rPr>
                <w:rFonts w:eastAsia="標楷體"/>
              </w:rPr>
            </w:pPr>
            <w:r>
              <w:rPr>
                <w:rFonts w:eastAsia="標楷體"/>
              </w:rPr>
              <w:t>-</w:t>
            </w:r>
            <w:r>
              <w:rPr>
                <w:rFonts w:eastAsia="標楷體" w:hint="eastAsia"/>
              </w:rPr>
              <w:t>5</w:t>
            </w:r>
            <w:r w:rsidRPr="00621959">
              <w:rPr>
                <w:rFonts w:eastAsia="標楷體"/>
              </w:rPr>
              <w:t>.</w:t>
            </w:r>
            <w:r>
              <w:rPr>
                <w:rFonts w:eastAsia="標楷體" w:hint="eastAsia"/>
              </w:rPr>
              <w:t>85</w:t>
            </w:r>
          </w:p>
        </w:tc>
        <w:tc>
          <w:tcPr>
            <w:tcW w:w="1090" w:type="dxa"/>
            <w:tcMar>
              <w:top w:w="17" w:type="dxa"/>
              <w:left w:w="17" w:type="dxa"/>
              <w:bottom w:w="0" w:type="dxa"/>
              <w:right w:w="17" w:type="dxa"/>
            </w:tcMar>
          </w:tcPr>
          <w:p w:rsidR="007C7038" w:rsidRPr="00621959" w:rsidRDefault="007C7038" w:rsidP="00723F63">
            <w:pPr>
              <w:snapToGrid w:val="0"/>
              <w:spacing w:line="380" w:lineRule="exact"/>
              <w:ind w:rightChars="100" w:right="240"/>
              <w:jc w:val="right"/>
              <w:rPr>
                <w:rFonts w:eastAsia="標楷體"/>
              </w:rPr>
            </w:pPr>
            <w:r w:rsidRPr="00621959">
              <w:rPr>
                <w:rFonts w:eastAsia="標楷體"/>
              </w:rPr>
              <w:t>-5.</w:t>
            </w:r>
            <w:r>
              <w:rPr>
                <w:rFonts w:eastAsia="標楷體" w:hint="eastAsia"/>
              </w:rPr>
              <w:t>29</w:t>
            </w:r>
          </w:p>
        </w:tc>
        <w:tc>
          <w:tcPr>
            <w:tcW w:w="1278" w:type="dxa"/>
            <w:tcMar>
              <w:top w:w="17" w:type="dxa"/>
              <w:left w:w="17" w:type="dxa"/>
              <w:bottom w:w="0" w:type="dxa"/>
              <w:right w:w="17" w:type="dxa"/>
            </w:tcMar>
          </w:tcPr>
          <w:p w:rsidR="007C7038" w:rsidRPr="00621959" w:rsidRDefault="007C7038" w:rsidP="00723F63">
            <w:pPr>
              <w:snapToGrid w:val="0"/>
              <w:spacing w:line="380" w:lineRule="exact"/>
              <w:ind w:rightChars="100" w:right="240"/>
              <w:jc w:val="right"/>
              <w:rPr>
                <w:rFonts w:eastAsia="標楷體"/>
              </w:rPr>
            </w:pPr>
            <w:r>
              <w:rPr>
                <w:rFonts w:eastAsia="標楷體"/>
              </w:rPr>
              <w:t>-</w:t>
            </w:r>
            <w:r>
              <w:rPr>
                <w:rFonts w:eastAsia="標楷體" w:hint="eastAsia"/>
              </w:rPr>
              <w:t>1</w:t>
            </w:r>
            <w:r w:rsidRPr="00621959">
              <w:rPr>
                <w:rFonts w:eastAsia="標楷體"/>
              </w:rPr>
              <w:t>.</w:t>
            </w:r>
            <w:r>
              <w:rPr>
                <w:rFonts w:eastAsia="標楷體" w:hint="eastAsia"/>
              </w:rPr>
              <w:t>70</w:t>
            </w:r>
          </w:p>
        </w:tc>
        <w:tc>
          <w:tcPr>
            <w:tcW w:w="1160" w:type="dxa"/>
            <w:tcMar>
              <w:top w:w="17" w:type="dxa"/>
              <w:left w:w="17" w:type="dxa"/>
              <w:bottom w:w="0" w:type="dxa"/>
              <w:right w:w="17" w:type="dxa"/>
            </w:tcMar>
          </w:tcPr>
          <w:p w:rsidR="007C7038" w:rsidRPr="00621959" w:rsidRDefault="007C7038" w:rsidP="00723F63">
            <w:pPr>
              <w:snapToGrid w:val="0"/>
              <w:spacing w:line="380" w:lineRule="exact"/>
              <w:ind w:rightChars="100" w:right="240"/>
              <w:jc w:val="right"/>
              <w:rPr>
                <w:rFonts w:eastAsia="標楷體"/>
              </w:rPr>
            </w:pPr>
            <w:r w:rsidRPr="00621959">
              <w:rPr>
                <w:rFonts w:eastAsia="標楷體"/>
              </w:rPr>
              <w:t>-22.</w:t>
            </w:r>
            <w:r>
              <w:rPr>
                <w:rFonts w:eastAsia="標楷體" w:hint="eastAsia"/>
              </w:rPr>
              <w:t>29</w:t>
            </w:r>
          </w:p>
        </w:tc>
        <w:tc>
          <w:tcPr>
            <w:tcW w:w="1113" w:type="dxa"/>
            <w:tcMar>
              <w:top w:w="17" w:type="dxa"/>
              <w:left w:w="17" w:type="dxa"/>
              <w:bottom w:w="0" w:type="dxa"/>
              <w:right w:w="17" w:type="dxa"/>
            </w:tcMar>
          </w:tcPr>
          <w:p w:rsidR="007C7038" w:rsidRPr="00621959" w:rsidRDefault="007C7038" w:rsidP="00723F63">
            <w:pPr>
              <w:snapToGrid w:val="0"/>
              <w:spacing w:line="380" w:lineRule="exact"/>
              <w:ind w:rightChars="100" w:right="240"/>
              <w:jc w:val="right"/>
              <w:rPr>
                <w:rFonts w:eastAsia="標楷體"/>
              </w:rPr>
            </w:pPr>
            <w:r>
              <w:rPr>
                <w:rFonts w:eastAsia="標楷體" w:hint="eastAsia"/>
              </w:rPr>
              <w:t>1</w:t>
            </w:r>
            <w:r w:rsidRPr="00621959">
              <w:rPr>
                <w:rFonts w:eastAsia="標楷體"/>
              </w:rPr>
              <w:t>.</w:t>
            </w:r>
            <w:r>
              <w:rPr>
                <w:rFonts w:eastAsia="標楷體" w:hint="eastAsia"/>
              </w:rPr>
              <w:t>33</w:t>
            </w:r>
          </w:p>
        </w:tc>
        <w:tc>
          <w:tcPr>
            <w:tcW w:w="1007" w:type="dxa"/>
          </w:tcPr>
          <w:p w:rsidR="007C7038" w:rsidRPr="00621959" w:rsidRDefault="007C7038" w:rsidP="00723F63">
            <w:pPr>
              <w:snapToGrid w:val="0"/>
              <w:spacing w:line="380" w:lineRule="exact"/>
              <w:ind w:rightChars="100" w:right="240"/>
              <w:jc w:val="right"/>
              <w:rPr>
                <w:rFonts w:eastAsia="標楷體"/>
              </w:rPr>
            </w:pPr>
            <w:r>
              <w:rPr>
                <w:rFonts w:eastAsia="標楷體"/>
              </w:rPr>
              <w:t>-</w:t>
            </w:r>
            <w:r>
              <w:rPr>
                <w:rFonts w:eastAsia="標楷體" w:hint="eastAsia"/>
              </w:rPr>
              <w:t>2</w:t>
            </w:r>
            <w:r w:rsidRPr="00621959">
              <w:rPr>
                <w:rFonts w:eastAsia="標楷體"/>
              </w:rPr>
              <w:t>.08</w:t>
            </w:r>
          </w:p>
        </w:tc>
      </w:tr>
      <w:tr w:rsidR="007C7038" w:rsidRPr="003B6B9A" w:rsidTr="00723F63">
        <w:trPr>
          <w:trHeight w:val="300"/>
          <w:jc w:val="center"/>
        </w:trPr>
        <w:tc>
          <w:tcPr>
            <w:tcW w:w="1756" w:type="dxa"/>
            <w:tcBorders>
              <w:left w:val="nil"/>
              <w:right w:val="single" w:sz="4" w:space="0" w:color="auto"/>
            </w:tcBorders>
            <w:tcMar>
              <w:top w:w="17" w:type="dxa"/>
              <w:left w:w="17" w:type="dxa"/>
              <w:bottom w:w="0" w:type="dxa"/>
              <w:right w:w="17" w:type="dxa"/>
            </w:tcMar>
          </w:tcPr>
          <w:p w:rsidR="007C7038" w:rsidRPr="003B6B9A" w:rsidRDefault="007C7038" w:rsidP="00723F63">
            <w:pPr>
              <w:snapToGrid w:val="0"/>
              <w:spacing w:line="380" w:lineRule="exact"/>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1~2</w:t>
            </w:r>
            <w:r>
              <w:rPr>
                <w:rFonts w:eastAsia="標楷體" w:hint="eastAsia"/>
                <w:b/>
                <w:bCs/>
              </w:rPr>
              <w:t>月</w:t>
            </w:r>
          </w:p>
        </w:tc>
        <w:tc>
          <w:tcPr>
            <w:tcW w:w="1095" w:type="dxa"/>
            <w:tcBorders>
              <w:left w:val="single" w:sz="4" w:space="0" w:color="auto"/>
            </w:tcBorders>
            <w:tcMar>
              <w:top w:w="17" w:type="dxa"/>
              <w:left w:w="17" w:type="dxa"/>
              <w:bottom w:w="0" w:type="dxa"/>
              <w:right w:w="17" w:type="dxa"/>
            </w:tcMar>
          </w:tcPr>
          <w:p w:rsidR="007C7038" w:rsidRPr="00BD507C" w:rsidRDefault="002C5DB5" w:rsidP="00723F63">
            <w:pPr>
              <w:snapToGrid w:val="0"/>
              <w:spacing w:line="380" w:lineRule="exact"/>
              <w:ind w:rightChars="100" w:right="240"/>
              <w:jc w:val="right"/>
              <w:rPr>
                <w:rFonts w:eastAsia="標楷體"/>
                <w:b/>
              </w:rPr>
            </w:pPr>
            <w:r>
              <w:rPr>
                <w:rFonts w:eastAsia="標楷體" w:hint="eastAsia"/>
                <w:b/>
              </w:rPr>
              <w:t>-4.92</w:t>
            </w:r>
          </w:p>
        </w:tc>
        <w:tc>
          <w:tcPr>
            <w:tcW w:w="1090" w:type="dxa"/>
            <w:tcMar>
              <w:top w:w="17" w:type="dxa"/>
              <w:left w:w="17" w:type="dxa"/>
              <w:bottom w:w="0" w:type="dxa"/>
              <w:right w:w="17" w:type="dxa"/>
            </w:tcMar>
          </w:tcPr>
          <w:p w:rsidR="007C7038" w:rsidRPr="00BD507C" w:rsidRDefault="002C5DB5" w:rsidP="00723F63">
            <w:pPr>
              <w:snapToGrid w:val="0"/>
              <w:spacing w:line="380" w:lineRule="exact"/>
              <w:ind w:rightChars="100" w:right="240"/>
              <w:jc w:val="right"/>
              <w:rPr>
                <w:rFonts w:eastAsia="標楷體"/>
                <w:b/>
              </w:rPr>
            </w:pPr>
            <w:r>
              <w:rPr>
                <w:rFonts w:eastAsia="標楷體" w:hint="eastAsia"/>
                <w:b/>
              </w:rPr>
              <w:t>-5.70</w:t>
            </w:r>
          </w:p>
        </w:tc>
        <w:tc>
          <w:tcPr>
            <w:tcW w:w="1278" w:type="dxa"/>
            <w:tcMar>
              <w:top w:w="17" w:type="dxa"/>
              <w:left w:w="17" w:type="dxa"/>
              <w:bottom w:w="0" w:type="dxa"/>
              <w:right w:w="17" w:type="dxa"/>
            </w:tcMar>
          </w:tcPr>
          <w:p w:rsidR="007C7038" w:rsidRPr="00BD507C" w:rsidRDefault="00101A5B" w:rsidP="00723F63">
            <w:pPr>
              <w:snapToGrid w:val="0"/>
              <w:spacing w:line="380" w:lineRule="exact"/>
              <w:ind w:rightChars="100" w:right="240"/>
              <w:jc w:val="right"/>
              <w:rPr>
                <w:rFonts w:eastAsia="標楷體"/>
                <w:b/>
              </w:rPr>
            </w:pPr>
            <w:r>
              <w:rPr>
                <w:rFonts w:eastAsia="標楷體" w:hint="eastAsia"/>
                <w:b/>
              </w:rPr>
              <w:t>-11.84</w:t>
            </w:r>
          </w:p>
        </w:tc>
        <w:tc>
          <w:tcPr>
            <w:tcW w:w="1160" w:type="dxa"/>
            <w:tcMar>
              <w:top w:w="17" w:type="dxa"/>
              <w:left w:w="17" w:type="dxa"/>
              <w:bottom w:w="0" w:type="dxa"/>
              <w:right w:w="17" w:type="dxa"/>
            </w:tcMar>
          </w:tcPr>
          <w:p w:rsidR="007C7038" w:rsidRPr="00BD507C" w:rsidRDefault="00101A5B" w:rsidP="00723F63">
            <w:pPr>
              <w:snapToGrid w:val="0"/>
              <w:spacing w:line="380" w:lineRule="exact"/>
              <w:ind w:rightChars="100" w:right="240"/>
              <w:jc w:val="right"/>
              <w:rPr>
                <w:rFonts w:eastAsia="標楷體"/>
                <w:b/>
              </w:rPr>
            </w:pPr>
            <w:r>
              <w:rPr>
                <w:rFonts w:eastAsia="標楷體" w:hint="eastAsia"/>
                <w:b/>
              </w:rPr>
              <w:t>2.09</w:t>
            </w:r>
          </w:p>
        </w:tc>
        <w:tc>
          <w:tcPr>
            <w:tcW w:w="1113" w:type="dxa"/>
            <w:tcMar>
              <w:top w:w="17" w:type="dxa"/>
              <w:left w:w="17" w:type="dxa"/>
              <w:bottom w:w="0" w:type="dxa"/>
              <w:right w:w="17" w:type="dxa"/>
            </w:tcMar>
          </w:tcPr>
          <w:p w:rsidR="007C7038" w:rsidRPr="00BD507C" w:rsidRDefault="00101A5B" w:rsidP="00723F63">
            <w:pPr>
              <w:snapToGrid w:val="0"/>
              <w:spacing w:line="380" w:lineRule="exact"/>
              <w:ind w:rightChars="100" w:right="240"/>
              <w:jc w:val="right"/>
              <w:rPr>
                <w:rFonts w:eastAsia="標楷體"/>
                <w:b/>
              </w:rPr>
            </w:pPr>
            <w:r>
              <w:rPr>
                <w:rFonts w:eastAsia="標楷體" w:hint="eastAsia"/>
                <w:b/>
              </w:rPr>
              <w:t>-0.20</w:t>
            </w:r>
          </w:p>
        </w:tc>
        <w:tc>
          <w:tcPr>
            <w:tcW w:w="1007" w:type="dxa"/>
          </w:tcPr>
          <w:p w:rsidR="007C7038" w:rsidRPr="00BD507C" w:rsidRDefault="00101A5B" w:rsidP="00723F63">
            <w:pPr>
              <w:snapToGrid w:val="0"/>
              <w:spacing w:line="380" w:lineRule="exact"/>
              <w:ind w:rightChars="100" w:right="240"/>
              <w:jc w:val="right"/>
              <w:rPr>
                <w:rFonts w:eastAsia="標楷體"/>
                <w:b/>
              </w:rPr>
            </w:pPr>
            <w:r>
              <w:rPr>
                <w:rFonts w:eastAsia="標楷體" w:hint="eastAsia"/>
                <w:b/>
              </w:rPr>
              <w:t>26.38</w:t>
            </w:r>
          </w:p>
        </w:tc>
      </w:tr>
      <w:tr w:rsidR="00101A5B" w:rsidRPr="003B6B9A" w:rsidTr="00986392">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101A5B" w:rsidRDefault="00101A5B" w:rsidP="00986392">
            <w:pPr>
              <w:snapToGrid w:val="0"/>
              <w:spacing w:line="380" w:lineRule="exact"/>
              <w:ind w:left="28" w:right="284"/>
              <w:jc w:val="right"/>
              <w:rPr>
                <w:rFonts w:eastAsia="標楷體"/>
                <w:spacing w:val="-6"/>
              </w:rPr>
            </w:pPr>
            <w:r>
              <w:rPr>
                <w:rFonts w:eastAsia="標楷體" w:hint="eastAsia"/>
                <w:spacing w:val="-6"/>
              </w:rPr>
              <w:t>1</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101A5B" w:rsidRPr="00621959" w:rsidRDefault="00101A5B" w:rsidP="00101A5B">
            <w:pPr>
              <w:snapToGrid w:val="0"/>
              <w:spacing w:line="380" w:lineRule="exact"/>
              <w:ind w:rightChars="100" w:right="240"/>
              <w:jc w:val="right"/>
              <w:rPr>
                <w:rFonts w:eastAsia="標楷體"/>
              </w:rPr>
            </w:pPr>
            <w:r w:rsidRPr="00621959">
              <w:rPr>
                <w:rFonts w:eastAsia="標楷體"/>
              </w:rPr>
              <w:t>-</w:t>
            </w:r>
            <w:r>
              <w:rPr>
                <w:rFonts w:eastAsia="標楷體" w:hint="eastAsia"/>
              </w:rPr>
              <w:t>5</w:t>
            </w:r>
            <w:r w:rsidRPr="00621959">
              <w:rPr>
                <w:rFonts w:eastAsia="標楷體"/>
              </w:rPr>
              <w:t>.</w:t>
            </w:r>
            <w:r>
              <w:rPr>
                <w:rFonts w:eastAsia="標楷體" w:hint="eastAsia"/>
              </w:rPr>
              <w:t>99</w:t>
            </w:r>
          </w:p>
        </w:tc>
        <w:tc>
          <w:tcPr>
            <w:tcW w:w="1090" w:type="dxa"/>
            <w:tcMar>
              <w:top w:w="17" w:type="dxa"/>
              <w:left w:w="17" w:type="dxa"/>
              <w:bottom w:w="0" w:type="dxa"/>
              <w:right w:w="17" w:type="dxa"/>
            </w:tcMar>
          </w:tcPr>
          <w:p w:rsidR="00101A5B" w:rsidRPr="00621959" w:rsidRDefault="00101A5B" w:rsidP="00101A5B">
            <w:pPr>
              <w:snapToGrid w:val="0"/>
              <w:spacing w:line="380" w:lineRule="exact"/>
              <w:ind w:rightChars="100" w:right="240"/>
              <w:jc w:val="right"/>
              <w:rPr>
                <w:rFonts w:eastAsia="標楷體"/>
              </w:rPr>
            </w:pPr>
            <w:r w:rsidRPr="00621959">
              <w:rPr>
                <w:rFonts w:eastAsia="標楷體"/>
              </w:rPr>
              <w:t>-</w:t>
            </w:r>
            <w:r>
              <w:rPr>
                <w:rFonts w:eastAsia="標楷體" w:hint="eastAsia"/>
              </w:rPr>
              <w:t>6</w:t>
            </w:r>
            <w:r w:rsidRPr="00621959">
              <w:rPr>
                <w:rFonts w:eastAsia="標楷體"/>
              </w:rPr>
              <w:t>.</w:t>
            </w:r>
            <w:r>
              <w:rPr>
                <w:rFonts w:eastAsia="標楷體" w:hint="eastAsia"/>
              </w:rPr>
              <w:t>57</w:t>
            </w:r>
          </w:p>
        </w:tc>
        <w:tc>
          <w:tcPr>
            <w:tcW w:w="1278" w:type="dxa"/>
            <w:tcMar>
              <w:top w:w="17" w:type="dxa"/>
              <w:left w:w="17" w:type="dxa"/>
              <w:bottom w:w="0" w:type="dxa"/>
              <w:right w:w="17" w:type="dxa"/>
            </w:tcMar>
          </w:tcPr>
          <w:p w:rsidR="00101A5B" w:rsidRPr="00621959" w:rsidRDefault="00101A5B" w:rsidP="00101A5B">
            <w:pPr>
              <w:snapToGrid w:val="0"/>
              <w:spacing w:line="380" w:lineRule="exact"/>
              <w:ind w:rightChars="100" w:right="240"/>
              <w:jc w:val="right"/>
              <w:rPr>
                <w:rFonts w:eastAsia="標楷體"/>
              </w:rPr>
            </w:pPr>
            <w:r w:rsidRPr="00621959">
              <w:rPr>
                <w:rFonts w:eastAsia="標楷體"/>
              </w:rPr>
              <w:t>-</w:t>
            </w:r>
            <w:r>
              <w:rPr>
                <w:rFonts w:eastAsia="標楷體" w:hint="eastAsia"/>
              </w:rPr>
              <w:t>18</w:t>
            </w:r>
            <w:r w:rsidRPr="00621959">
              <w:rPr>
                <w:rFonts w:eastAsia="標楷體"/>
              </w:rPr>
              <w:t>.</w:t>
            </w:r>
            <w:r>
              <w:rPr>
                <w:rFonts w:eastAsia="標楷體" w:hint="eastAsia"/>
              </w:rPr>
              <w:t>95</w:t>
            </w:r>
          </w:p>
        </w:tc>
        <w:tc>
          <w:tcPr>
            <w:tcW w:w="1160" w:type="dxa"/>
            <w:tcMar>
              <w:top w:w="17" w:type="dxa"/>
              <w:left w:w="17" w:type="dxa"/>
              <w:bottom w:w="0" w:type="dxa"/>
              <w:right w:w="17" w:type="dxa"/>
            </w:tcMar>
          </w:tcPr>
          <w:p w:rsidR="00101A5B" w:rsidRPr="00621959" w:rsidRDefault="00101A5B" w:rsidP="00101A5B">
            <w:pPr>
              <w:snapToGrid w:val="0"/>
              <w:spacing w:line="380" w:lineRule="exact"/>
              <w:ind w:rightChars="100" w:right="240"/>
              <w:jc w:val="right"/>
              <w:rPr>
                <w:rFonts w:eastAsia="標楷體"/>
              </w:rPr>
            </w:pPr>
            <w:r w:rsidRPr="00621959">
              <w:rPr>
                <w:rFonts w:eastAsia="標楷體"/>
              </w:rPr>
              <w:t>-</w:t>
            </w:r>
            <w:r>
              <w:rPr>
                <w:rFonts w:eastAsia="標楷體" w:hint="eastAsia"/>
              </w:rPr>
              <w:t>2</w:t>
            </w:r>
            <w:r w:rsidRPr="00621959">
              <w:rPr>
                <w:rFonts w:eastAsia="標楷體"/>
              </w:rPr>
              <w:t>.</w:t>
            </w:r>
            <w:r>
              <w:rPr>
                <w:rFonts w:eastAsia="標楷體" w:hint="eastAsia"/>
              </w:rPr>
              <w:t>57</w:t>
            </w:r>
          </w:p>
        </w:tc>
        <w:tc>
          <w:tcPr>
            <w:tcW w:w="1113" w:type="dxa"/>
            <w:tcMar>
              <w:top w:w="17" w:type="dxa"/>
              <w:left w:w="17" w:type="dxa"/>
              <w:bottom w:w="0" w:type="dxa"/>
              <w:right w:w="17" w:type="dxa"/>
            </w:tcMar>
          </w:tcPr>
          <w:p w:rsidR="00101A5B" w:rsidRPr="00621959" w:rsidRDefault="00101A5B" w:rsidP="00101A5B">
            <w:pPr>
              <w:snapToGrid w:val="0"/>
              <w:spacing w:line="380" w:lineRule="exact"/>
              <w:ind w:rightChars="100" w:right="240"/>
              <w:jc w:val="right"/>
              <w:rPr>
                <w:rFonts w:eastAsia="標楷體"/>
              </w:rPr>
            </w:pPr>
            <w:r w:rsidRPr="00621959">
              <w:rPr>
                <w:rFonts w:eastAsia="標楷體"/>
              </w:rPr>
              <w:t>-2.</w:t>
            </w:r>
            <w:r>
              <w:rPr>
                <w:rFonts w:eastAsia="標楷體" w:hint="eastAsia"/>
              </w:rPr>
              <w:t>31</w:t>
            </w:r>
          </w:p>
        </w:tc>
        <w:tc>
          <w:tcPr>
            <w:tcW w:w="1007" w:type="dxa"/>
          </w:tcPr>
          <w:p w:rsidR="00101A5B" w:rsidRPr="00621959" w:rsidRDefault="00101A5B" w:rsidP="00101A5B">
            <w:pPr>
              <w:snapToGrid w:val="0"/>
              <w:spacing w:line="380" w:lineRule="exact"/>
              <w:ind w:rightChars="100" w:right="240"/>
              <w:jc w:val="right"/>
              <w:rPr>
                <w:rFonts w:eastAsia="標楷體"/>
              </w:rPr>
            </w:pPr>
            <w:r>
              <w:rPr>
                <w:rFonts w:eastAsia="標楷體" w:hint="eastAsia"/>
              </w:rPr>
              <w:t>29</w:t>
            </w:r>
            <w:r w:rsidRPr="00621959">
              <w:rPr>
                <w:rFonts w:eastAsia="標楷體"/>
              </w:rPr>
              <w:t>.</w:t>
            </w:r>
            <w:r>
              <w:rPr>
                <w:rFonts w:eastAsia="標楷體" w:hint="eastAsia"/>
              </w:rPr>
              <w:t>13</w:t>
            </w:r>
          </w:p>
        </w:tc>
      </w:tr>
      <w:tr w:rsidR="00101A5B" w:rsidRPr="003B6B9A" w:rsidTr="00101A5B">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101A5B" w:rsidRDefault="00101A5B" w:rsidP="00986392">
            <w:pPr>
              <w:snapToGrid w:val="0"/>
              <w:spacing w:line="380" w:lineRule="exact"/>
              <w:ind w:left="28" w:right="284"/>
              <w:jc w:val="right"/>
              <w:rPr>
                <w:rFonts w:eastAsia="標楷體"/>
                <w:spacing w:val="-6"/>
              </w:rPr>
            </w:pPr>
            <w:r>
              <w:rPr>
                <w:rFonts w:eastAsia="標楷體" w:hint="eastAsia"/>
                <w:spacing w:val="-6"/>
              </w:rPr>
              <w:t>2</w:t>
            </w:r>
            <w:r>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101A5B" w:rsidRPr="00621959" w:rsidRDefault="00101A5B" w:rsidP="00986392">
            <w:pPr>
              <w:snapToGrid w:val="0"/>
              <w:spacing w:line="380" w:lineRule="exact"/>
              <w:ind w:rightChars="100" w:right="240"/>
              <w:jc w:val="right"/>
              <w:rPr>
                <w:rFonts w:eastAsia="標楷體"/>
              </w:rPr>
            </w:pPr>
            <w:r>
              <w:rPr>
                <w:rFonts w:eastAsia="標楷體"/>
              </w:rPr>
              <w:t>-</w:t>
            </w:r>
            <w:r>
              <w:rPr>
                <w:rFonts w:eastAsia="標楷體" w:hint="eastAsia"/>
              </w:rPr>
              <w:t>3.65</w:t>
            </w:r>
          </w:p>
        </w:tc>
        <w:tc>
          <w:tcPr>
            <w:tcW w:w="1090" w:type="dxa"/>
            <w:tcBorders>
              <w:bottom w:val="single" w:sz="4" w:space="0" w:color="auto"/>
            </w:tcBorders>
            <w:tcMar>
              <w:top w:w="17" w:type="dxa"/>
              <w:left w:w="17" w:type="dxa"/>
              <w:bottom w:w="0" w:type="dxa"/>
              <w:right w:w="17" w:type="dxa"/>
            </w:tcMar>
          </w:tcPr>
          <w:p w:rsidR="00101A5B" w:rsidRPr="00621959" w:rsidRDefault="00101A5B" w:rsidP="00986392">
            <w:pPr>
              <w:snapToGrid w:val="0"/>
              <w:spacing w:line="380" w:lineRule="exact"/>
              <w:ind w:rightChars="100" w:right="240"/>
              <w:jc w:val="right"/>
              <w:rPr>
                <w:rFonts w:eastAsia="標楷體"/>
              </w:rPr>
            </w:pPr>
            <w:r>
              <w:rPr>
                <w:rFonts w:eastAsia="標楷體"/>
              </w:rPr>
              <w:t>-</w:t>
            </w:r>
            <w:r>
              <w:rPr>
                <w:rFonts w:eastAsia="標楷體" w:hint="eastAsia"/>
              </w:rPr>
              <w:t>4</w:t>
            </w:r>
            <w:r w:rsidRPr="00621959">
              <w:rPr>
                <w:rFonts w:eastAsia="標楷體"/>
              </w:rPr>
              <w:t>.</w:t>
            </w:r>
            <w:r>
              <w:rPr>
                <w:rFonts w:eastAsia="標楷體" w:hint="eastAsia"/>
              </w:rPr>
              <w:t>65</w:t>
            </w:r>
          </w:p>
        </w:tc>
        <w:tc>
          <w:tcPr>
            <w:tcW w:w="1278" w:type="dxa"/>
            <w:tcBorders>
              <w:bottom w:val="single" w:sz="4" w:space="0" w:color="auto"/>
            </w:tcBorders>
            <w:tcMar>
              <w:top w:w="17" w:type="dxa"/>
              <w:left w:w="17" w:type="dxa"/>
              <w:bottom w:w="0" w:type="dxa"/>
              <w:right w:w="17" w:type="dxa"/>
            </w:tcMar>
          </w:tcPr>
          <w:p w:rsidR="00101A5B" w:rsidRPr="00621959" w:rsidRDefault="00101A5B" w:rsidP="00986392">
            <w:pPr>
              <w:snapToGrid w:val="0"/>
              <w:spacing w:line="380" w:lineRule="exact"/>
              <w:ind w:rightChars="100" w:right="240"/>
              <w:jc w:val="right"/>
              <w:rPr>
                <w:rFonts w:eastAsia="標楷體"/>
              </w:rPr>
            </w:pPr>
            <w:r>
              <w:rPr>
                <w:rFonts w:eastAsia="標楷體"/>
              </w:rPr>
              <w:t>-</w:t>
            </w:r>
            <w:r>
              <w:rPr>
                <w:rFonts w:eastAsia="標楷體" w:hint="eastAsia"/>
              </w:rPr>
              <w:t>2</w:t>
            </w:r>
            <w:r w:rsidRPr="00621959">
              <w:rPr>
                <w:rFonts w:eastAsia="標楷體"/>
              </w:rPr>
              <w:t>.</w:t>
            </w:r>
            <w:r>
              <w:rPr>
                <w:rFonts w:eastAsia="標楷體" w:hint="eastAsia"/>
              </w:rPr>
              <w:t>13</w:t>
            </w:r>
          </w:p>
        </w:tc>
        <w:tc>
          <w:tcPr>
            <w:tcW w:w="1160" w:type="dxa"/>
            <w:tcBorders>
              <w:bottom w:val="single" w:sz="4" w:space="0" w:color="auto"/>
            </w:tcBorders>
            <w:tcMar>
              <w:top w:w="17" w:type="dxa"/>
              <w:left w:w="17" w:type="dxa"/>
              <w:bottom w:w="0" w:type="dxa"/>
              <w:right w:w="17" w:type="dxa"/>
            </w:tcMar>
          </w:tcPr>
          <w:p w:rsidR="00101A5B" w:rsidRPr="00621959" w:rsidRDefault="00101A5B" w:rsidP="00986392">
            <w:pPr>
              <w:snapToGrid w:val="0"/>
              <w:spacing w:line="380" w:lineRule="exact"/>
              <w:ind w:rightChars="100" w:right="240"/>
              <w:jc w:val="right"/>
              <w:rPr>
                <w:rFonts w:eastAsia="標楷體"/>
              </w:rPr>
            </w:pPr>
            <w:r>
              <w:rPr>
                <w:rFonts w:eastAsia="標楷體" w:hint="eastAsia"/>
              </w:rPr>
              <w:t>7</w:t>
            </w:r>
            <w:r w:rsidRPr="00621959">
              <w:rPr>
                <w:rFonts w:eastAsia="標楷體"/>
              </w:rPr>
              <w:t>.</w:t>
            </w:r>
            <w:r>
              <w:rPr>
                <w:rFonts w:eastAsia="標楷體" w:hint="eastAsia"/>
              </w:rPr>
              <w:t>29</w:t>
            </w:r>
          </w:p>
        </w:tc>
        <w:tc>
          <w:tcPr>
            <w:tcW w:w="1113" w:type="dxa"/>
            <w:tcBorders>
              <w:bottom w:val="single" w:sz="4" w:space="0" w:color="auto"/>
            </w:tcBorders>
            <w:tcMar>
              <w:top w:w="17" w:type="dxa"/>
              <w:left w:w="17" w:type="dxa"/>
              <w:bottom w:w="0" w:type="dxa"/>
              <w:right w:w="17" w:type="dxa"/>
            </w:tcMar>
          </w:tcPr>
          <w:p w:rsidR="00101A5B" w:rsidRPr="00621959" w:rsidRDefault="00101A5B" w:rsidP="00986392">
            <w:pPr>
              <w:snapToGrid w:val="0"/>
              <w:spacing w:line="380" w:lineRule="exact"/>
              <w:ind w:rightChars="100" w:right="240"/>
              <w:jc w:val="right"/>
              <w:rPr>
                <w:rFonts w:eastAsia="標楷體"/>
              </w:rPr>
            </w:pPr>
            <w:r>
              <w:rPr>
                <w:rFonts w:eastAsia="標楷體" w:hint="eastAsia"/>
              </w:rPr>
              <w:t>2</w:t>
            </w:r>
            <w:r w:rsidRPr="00621959">
              <w:rPr>
                <w:rFonts w:eastAsia="標楷體"/>
              </w:rPr>
              <w:t>.</w:t>
            </w:r>
            <w:r>
              <w:rPr>
                <w:rFonts w:eastAsia="標楷體" w:hint="eastAsia"/>
              </w:rPr>
              <w:t>17</w:t>
            </w:r>
          </w:p>
        </w:tc>
        <w:tc>
          <w:tcPr>
            <w:tcW w:w="1007" w:type="dxa"/>
            <w:tcBorders>
              <w:bottom w:val="single" w:sz="4" w:space="0" w:color="auto"/>
            </w:tcBorders>
          </w:tcPr>
          <w:p w:rsidR="00101A5B" w:rsidRPr="00621959" w:rsidRDefault="00101A5B" w:rsidP="00986392">
            <w:pPr>
              <w:snapToGrid w:val="0"/>
              <w:spacing w:line="380" w:lineRule="exact"/>
              <w:ind w:rightChars="100" w:right="240"/>
              <w:jc w:val="right"/>
              <w:rPr>
                <w:rFonts w:eastAsia="標楷體"/>
              </w:rPr>
            </w:pPr>
            <w:r>
              <w:rPr>
                <w:rFonts w:eastAsia="標楷體" w:hint="eastAsia"/>
              </w:rPr>
              <w:t>23</w:t>
            </w:r>
            <w:r>
              <w:rPr>
                <w:rFonts w:eastAsia="標楷體"/>
              </w:rPr>
              <w:t>.</w:t>
            </w:r>
            <w:r>
              <w:rPr>
                <w:rFonts w:eastAsia="標楷體" w:hint="eastAsia"/>
              </w:rPr>
              <w:t>62</w:t>
            </w:r>
          </w:p>
        </w:tc>
      </w:tr>
    </w:tbl>
    <w:p w:rsidR="00F67965" w:rsidRPr="00B4025B" w:rsidRDefault="00F67965" w:rsidP="00F67965">
      <w:pPr>
        <w:snapToGrid w:val="0"/>
        <w:spacing w:line="240" w:lineRule="atLeast"/>
        <w:ind w:right="-142"/>
        <w:jc w:val="both"/>
        <w:rPr>
          <w:rFonts w:eastAsia="標楷體"/>
          <w:sz w:val="22"/>
          <w:szCs w:val="22"/>
        </w:rPr>
      </w:pPr>
      <w:r w:rsidRPr="00B4025B">
        <w:rPr>
          <w:rFonts w:eastAsia="標楷體"/>
          <w:sz w:val="22"/>
          <w:szCs w:val="22"/>
        </w:rPr>
        <w:t>資料來源：經濟部統計處。</w:t>
      </w:r>
    </w:p>
    <w:p w:rsidR="003F3F99" w:rsidRPr="005A46C3" w:rsidRDefault="003F3F99" w:rsidP="003F3F99">
      <w:pPr>
        <w:snapToGrid w:val="0"/>
        <w:spacing w:line="240" w:lineRule="atLeast"/>
        <w:ind w:right="-142"/>
        <w:jc w:val="both"/>
        <w:rPr>
          <w:rFonts w:eastAsia="標楷體"/>
          <w:color w:val="FF0000"/>
          <w:sz w:val="22"/>
          <w:szCs w:val="22"/>
        </w:rPr>
      </w:pPr>
    </w:p>
    <w:p w:rsidR="003F3F99" w:rsidRPr="005A46C3" w:rsidRDefault="003F3F99" w:rsidP="003F3F99">
      <w:pPr>
        <w:snapToGrid w:val="0"/>
        <w:spacing w:line="240" w:lineRule="atLeast"/>
        <w:ind w:right="-142"/>
        <w:jc w:val="both"/>
        <w:rPr>
          <w:rFonts w:eastAsia="標楷體"/>
          <w:color w:val="FF0000"/>
          <w:sz w:val="22"/>
          <w:szCs w:val="22"/>
        </w:rPr>
      </w:pPr>
    </w:p>
    <w:p w:rsidR="003F3F99" w:rsidRPr="005A46C3" w:rsidRDefault="003F3F99" w:rsidP="003F3F99">
      <w:pPr>
        <w:snapToGrid w:val="0"/>
        <w:spacing w:line="240" w:lineRule="atLeast"/>
        <w:ind w:right="-142"/>
        <w:jc w:val="both"/>
        <w:rPr>
          <w:rFonts w:eastAsia="標楷體"/>
          <w:color w:val="FF0000"/>
          <w:sz w:val="22"/>
          <w:szCs w:val="22"/>
        </w:rPr>
      </w:pPr>
    </w:p>
    <w:p w:rsidR="003F3F99" w:rsidRPr="005A46C3" w:rsidRDefault="003F3F99" w:rsidP="003F3F99">
      <w:pPr>
        <w:snapToGrid w:val="0"/>
        <w:spacing w:line="240" w:lineRule="atLeast"/>
        <w:ind w:right="-142"/>
        <w:jc w:val="both"/>
        <w:rPr>
          <w:rFonts w:eastAsia="標楷體"/>
          <w:color w:val="FF0000"/>
          <w:sz w:val="22"/>
          <w:szCs w:val="22"/>
        </w:rPr>
      </w:pPr>
    </w:p>
    <w:bookmarkEnd w:id="93"/>
    <w:p w:rsidR="00F67965" w:rsidRPr="005A46C3" w:rsidRDefault="00F67965" w:rsidP="00F67965">
      <w:pPr>
        <w:snapToGrid w:val="0"/>
        <w:spacing w:line="240" w:lineRule="atLeast"/>
        <w:ind w:right="-142"/>
        <w:jc w:val="both"/>
        <w:rPr>
          <w:rFonts w:eastAsia="標楷體"/>
          <w:noProof/>
          <w:color w:val="FF0000"/>
        </w:rPr>
      </w:pPr>
    </w:p>
    <w:p w:rsidR="00F67965" w:rsidRPr="00B4025B" w:rsidRDefault="0001259C" w:rsidP="00F67965">
      <w:pPr>
        <w:tabs>
          <w:tab w:val="left" w:pos="540"/>
        </w:tabs>
        <w:rPr>
          <w:rFonts w:eastAsia="標楷體"/>
          <w:b/>
          <w:bCs/>
          <w:sz w:val="28"/>
          <w:szCs w:val="28"/>
        </w:rPr>
      </w:pPr>
      <w:r w:rsidRPr="003B6B9A">
        <w:rPr>
          <w:rFonts w:eastAsia="標楷體"/>
          <w:noProof/>
        </w:rPr>
        <w:lastRenderedPageBreak/>
        <w:drawing>
          <wp:anchor distT="0" distB="0" distL="114300" distR="114300" simplePos="0" relativeHeight="252339712" behindDoc="0" locked="0" layoutInCell="1" allowOverlap="1" wp14:anchorId="0A39302A" wp14:editId="4EF96E82">
            <wp:simplePos x="0" y="0"/>
            <wp:positionH relativeFrom="column">
              <wp:posOffset>-325755</wp:posOffset>
            </wp:positionH>
            <wp:positionV relativeFrom="paragraph">
              <wp:posOffset>224155</wp:posOffset>
            </wp:positionV>
            <wp:extent cx="6400800" cy="2009775"/>
            <wp:effectExtent l="0" t="0" r="0" b="0"/>
            <wp:wrapTopAndBottom/>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F67965" w:rsidRPr="00B4025B">
        <w:rPr>
          <w:rFonts w:eastAsia="標楷體"/>
          <w:b/>
          <w:bCs/>
          <w:sz w:val="28"/>
          <w:szCs w:val="28"/>
        </w:rPr>
        <w:t>２、</w:t>
      </w:r>
      <w:r w:rsidRPr="0001259C">
        <w:rPr>
          <w:rFonts w:eastAsia="標楷體" w:hint="eastAsia"/>
          <w:b/>
          <w:bCs/>
          <w:sz w:val="28"/>
          <w:szCs w:val="28"/>
        </w:rPr>
        <w:t>105</w:t>
      </w:r>
      <w:r w:rsidRPr="0001259C">
        <w:rPr>
          <w:rFonts w:eastAsia="標楷體" w:hint="eastAsia"/>
          <w:b/>
          <w:bCs/>
          <w:sz w:val="28"/>
          <w:szCs w:val="28"/>
        </w:rPr>
        <w:t>年</w:t>
      </w:r>
      <w:r w:rsidR="00F31A92">
        <w:rPr>
          <w:rFonts w:eastAsia="標楷體" w:hint="eastAsia"/>
          <w:b/>
          <w:bCs/>
          <w:sz w:val="28"/>
          <w:szCs w:val="28"/>
        </w:rPr>
        <w:t>2</w:t>
      </w:r>
      <w:r w:rsidRPr="0001259C">
        <w:rPr>
          <w:rFonts w:eastAsia="標楷體" w:hint="eastAsia"/>
          <w:b/>
          <w:bCs/>
          <w:sz w:val="28"/>
          <w:szCs w:val="28"/>
        </w:rPr>
        <w:t>月製造業生產減少</w:t>
      </w:r>
      <w:r w:rsidR="005F01AF">
        <w:rPr>
          <w:rFonts w:eastAsia="標楷體" w:hint="eastAsia"/>
          <w:b/>
          <w:bCs/>
          <w:sz w:val="28"/>
          <w:szCs w:val="28"/>
        </w:rPr>
        <w:t>4</w:t>
      </w:r>
      <w:r w:rsidRPr="0001259C">
        <w:rPr>
          <w:rFonts w:eastAsia="標楷體" w:hint="eastAsia"/>
          <w:b/>
          <w:bCs/>
          <w:sz w:val="28"/>
          <w:szCs w:val="28"/>
        </w:rPr>
        <w:t>.</w:t>
      </w:r>
      <w:r w:rsidR="005F01AF">
        <w:rPr>
          <w:rFonts w:eastAsia="標楷體" w:hint="eastAsia"/>
          <w:b/>
          <w:bCs/>
          <w:sz w:val="28"/>
          <w:szCs w:val="28"/>
        </w:rPr>
        <w:t>65</w:t>
      </w:r>
      <w:r w:rsidRPr="0001259C">
        <w:rPr>
          <w:rFonts w:eastAsia="標楷體" w:hint="eastAsia"/>
          <w:b/>
          <w:bCs/>
          <w:sz w:val="28"/>
          <w:szCs w:val="28"/>
        </w:rPr>
        <w:t>%</w:t>
      </w:r>
    </w:p>
    <w:p w:rsidR="00F67965" w:rsidRPr="005A46C3" w:rsidRDefault="00436A7E" w:rsidP="00436A7E">
      <w:pPr>
        <w:widowControl/>
        <w:topLinePunct/>
        <w:snapToGrid w:val="0"/>
        <w:spacing w:line="300" w:lineRule="auto"/>
        <w:ind w:rightChars="-59" w:right="-142" w:firstLineChars="202" w:firstLine="566"/>
        <w:jc w:val="both"/>
        <w:rPr>
          <w:rFonts w:eastAsia="標楷體"/>
          <w:color w:val="FF0000"/>
          <w:kern w:val="0"/>
          <w:sz w:val="28"/>
          <w:szCs w:val="20"/>
        </w:rPr>
      </w:pPr>
      <w:r w:rsidRPr="00436A7E">
        <w:rPr>
          <w:rFonts w:eastAsia="標楷體"/>
          <w:kern w:val="0"/>
          <w:sz w:val="28"/>
          <w:szCs w:val="20"/>
        </w:rPr>
        <w:t>10</w:t>
      </w:r>
      <w:r w:rsidRPr="00436A7E">
        <w:rPr>
          <w:rFonts w:eastAsia="標楷體" w:hint="eastAsia"/>
          <w:kern w:val="0"/>
          <w:sz w:val="28"/>
          <w:szCs w:val="20"/>
        </w:rPr>
        <w:t>5</w:t>
      </w:r>
      <w:r w:rsidRPr="00436A7E">
        <w:rPr>
          <w:rFonts w:eastAsia="標楷體"/>
          <w:kern w:val="0"/>
          <w:sz w:val="28"/>
          <w:szCs w:val="20"/>
        </w:rPr>
        <w:t>年</w:t>
      </w:r>
      <w:r w:rsidR="007317D2">
        <w:rPr>
          <w:rFonts w:eastAsia="標楷體" w:hint="eastAsia"/>
          <w:kern w:val="0"/>
          <w:sz w:val="28"/>
          <w:szCs w:val="20"/>
        </w:rPr>
        <w:t>2</w:t>
      </w:r>
      <w:r w:rsidRPr="00436A7E">
        <w:rPr>
          <w:rFonts w:eastAsia="標楷體"/>
          <w:kern w:val="0"/>
          <w:sz w:val="28"/>
          <w:szCs w:val="20"/>
        </w:rPr>
        <w:t>月製造業生產</w:t>
      </w:r>
      <w:r w:rsidRPr="00436A7E">
        <w:rPr>
          <w:rFonts w:eastAsia="標楷體" w:hint="eastAsia"/>
          <w:kern w:val="0"/>
          <w:sz w:val="28"/>
          <w:szCs w:val="20"/>
        </w:rPr>
        <w:t>指數</w:t>
      </w:r>
      <w:r w:rsidR="007317D2">
        <w:rPr>
          <w:rFonts w:eastAsia="標楷體" w:hint="eastAsia"/>
          <w:kern w:val="0"/>
          <w:sz w:val="28"/>
          <w:szCs w:val="20"/>
        </w:rPr>
        <w:t>86</w:t>
      </w:r>
      <w:r w:rsidRPr="00436A7E">
        <w:rPr>
          <w:rFonts w:eastAsia="標楷體" w:hint="eastAsia"/>
          <w:kern w:val="0"/>
          <w:sz w:val="28"/>
          <w:szCs w:val="20"/>
        </w:rPr>
        <w:t>.</w:t>
      </w:r>
      <w:r w:rsidR="007317D2">
        <w:rPr>
          <w:rFonts w:eastAsia="標楷體" w:hint="eastAsia"/>
          <w:kern w:val="0"/>
          <w:sz w:val="28"/>
          <w:szCs w:val="20"/>
        </w:rPr>
        <w:t>28</w:t>
      </w:r>
      <w:r w:rsidRPr="00436A7E">
        <w:rPr>
          <w:rFonts w:eastAsia="標楷體" w:hint="eastAsia"/>
          <w:kern w:val="0"/>
          <w:sz w:val="28"/>
          <w:szCs w:val="20"/>
        </w:rPr>
        <w:t>，</w:t>
      </w:r>
      <w:r w:rsidRPr="00436A7E">
        <w:rPr>
          <w:rFonts w:eastAsia="標楷體"/>
          <w:kern w:val="0"/>
          <w:sz w:val="28"/>
          <w:szCs w:val="20"/>
        </w:rPr>
        <w:t>較上年同月</w:t>
      </w:r>
      <w:r w:rsidRPr="00436A7E">
        <w:rPr>
          <w:rFonts w:eastAsia="標楷體" w:hint="eastAsia"/>
          <w:kern w:val="0"/>
          <w:sz w:val="28"/>
          <w:szCs w:val="20"/>
        </w:rPr>
        <w:t>減少</w:t>
      </w:r>
      <w:r w:rsidR="007317D2">
        <w:rPr>
          <w:rFonts w:eastAsia="標楷體" w:hint="eastAsia"/>
          <w:kern w:val="0"/>
          <w:sz w:val="28"/>
          <w:szCs w:val="20"/>
        </w:rPr>
        <w:t>4</w:t>
      </w:r>
      <w:r w:rsidRPr="00436A7E">
        <w:rPr>
          <w:rFonts w:eastAsia="標楷體" w:hint="eastAsia"/>
          <w:kern w:val="0"/>
          <w:sz w:val="28"/>
          <w:szCs w:val="20"/>
        </w:rPr>
        <w:t>.</w:t>
      </w:r>
      <w:r w:rsidR="007317D2">
        <w:rPr>
          <w:rFonts w:eastAsia="標楷體" w:hint="eastAsia"/>
          <w:kern w:val="0"/>
          <w:sz w:val="28"/>
          <w:szCs w:val="20"/>
        </w:rPr>
        <w:t>65</w:t>
      </w:r>
      <w:r w:rsidRPr="00436A7E">
        <w:rPr>
          <w:rFonts w:eastAsia="標楷體"/>
          <w:kern w:val="0"/>
          <w:sz w:val="28"/>
          <w:szCs w:val="20"/>
        </w:rPr>
        <w:t>%</w:t>
      </w:r>
      <w:r w:rsidRPr="00436A7E">
        <w:rPr>
          <w:rFonts w:eastAsia="標楷體"/>
          <w:kern w:val="0"/>
          <w:sz w:val="28"/>
          <w:szCs w:val="20"/>
        </w:rPr>
        <w:t>，其中</w:t>
      </w:r>
      <w:r w:rsidRPr="00436A7E">
        <w:rPr>
          <w:rFonts w:eastAsia="標楷體" w:hint="eastAsia"/>
          <w:kern w:val="0"/>
          <w:sz w:val="28"/>
          <w:szCs w:val="20"/>
        </w:rPr>
        <w:t>，</w:t>
      </w:r>
      <w:r w:rsidR="007317D2" w:rsidRPr="00436A7E">
        <w:rPr>
          <w:rFonts w:eastAsia="標楷體"/>
          <w:kern w:val="0"/>
          <w:sz w:val="28"/>
          <w:szCs w:val="20"/>
        </w:rPr>
        <w:t>資訊電子</w:t>
      </w:r>
      <w:r w:rsidR="007317D2">
        <w:rPr>
          <w:rFonts w:eastAsia="標楷體" w:hint="eastAsia"/>
          <w:kern w:val="0"/>
          <w:sz w:val="28"/>
          <w:szCs w:val="20"/>
        </w:rPr>
        <w:t>、</w:t>
      </w:r>
      <w:r w:rsidR="007317D2" w:rsidRPr="00436A7E">
        <w:rPr>
          <w:rFonts w:eastAsia="標楷體" w:hint="eastAsia"/>
          <w:kern w:val="0"/>
          <w:sz w:val="28"/>
          <w:szCs w:val="20"/>
        </w:rPr>
        <w:t>民生</w:t>
      </w:r>
      <w:r w:rsidR="007317D2" w:rsidRPr="00436A7E">
        <w:rPr>
          <w:rFonts w:eastAsia="標楷體"/>
          <w:kern w:val="0"/>
          <w:sz w:val="28"/>
          <w:szCs w:val="20"/>
        </w:rPr>
        <w:t>工業</w:t>
      </w:r>
      <w:r w:rsidR="007317D2">
        <w:rPr>
          <w:rFonts w:eastAsia="標楷體" w:hint="eastAsia"/>
          <w:kern w:val="0"/>
          <w:sz w:val="28"/>
          <w:szCs w:val="20"/>
        </w:rPr>
        <w:t>、</w:t>
      </w:r>
      <w:r w:rsidRPr="00436A7E">
        <w:rPr>
          <w:rFonts w:eastAsia="標楷體"/>
          <w:kern w:val="0"/>
          <w:sz w:val="28"/>
          <w:szCs w:val="20"/>
        </w:rPr>
        <w:t>金屬機電</w:t>
      </w:r>
      <w:r w:rsidRPr="00436A7E">
        <w:rPr>
          <w:rFonts w:eastAsia="標楷體" w:hint="eastAsia"/>
          <w:kern w:val="0"/>
          <w:sz w:val="28"/>
          <w:szCs w:val="20"/>
        </w:rPr>
        <w:t>分別減少</w:t>
      </w:r>
      <w:r w:rsidR="007317D2">
        <w:rPr>
          <w:rFonts w:eastAsia="標楷體" w:hint="eastAsia"/>
          <w:kern w:val="0"/>
          <w:sz w:val="28"/>
          <w:szCs w:val="20"/>
        </w:rPr>
        <w:t>7</w:t>
      </w:r>
      <w:r w:rsidRPr="00436A7E">
        <w:rPr>
          <w:rFonts w:eastAsia="標楷體" w:hint="eastAsia"/>
          <w:kern w:val="0"/>
          <w:sz w:val="28"/>
          <w:szCs w:val="20"/>
        </w:rPr>
        <w:t>.</w:t>
      </w:r>
      <w:r w:rsidR="007317D2">
        <w:rPr>
          <w:rFonts w:eastAsia="標楷體" w:hint="eastAsia"/>
          <w:kern w:val="0"/>
          <w:sz w:val="28"/>
          <w:szCs w:val="20"/>
        </w:rPr>
        <w:t>08</w:t>
      </w:r>
      <w:r w:rsidRPr="00436A7E">
        <w:rPr>
          <w:rFonts w:eastAsia="標楷體"/>
          <w:kern w:val="0"/>
          <w:sz w:val="28"/>
          <w:szCs w:val="20"/>
        </w:rPr>
        <w:t>%</w:t>
      </w:r>
      <w:r w:rsidRPr="00436A7E">
        <w:rPr>
          <w:rFonts w:eastAsia="標楷體" w:hint="eastAsia"/>
          <w:kern w:val="0"/>
          <w:sz w:val="28"/>
          <w:szCs w:val="20"/>
        </w:rPr>
        <w:t>、</w:t>
      </w:r>
      <w:r w:rsidR="007317D2">
        <w:rPr>
          <w:rFonts w:eastAsia="標楷體" w:hint="eastAsia"/>
          <w:kern w:val="0"/>
          <w:sz w:val="28"/>
          <w:szCs w:val="20"/>
        </w:rPr>
        <w:t>5</w:t>
      </w:r>
      <w:r w:rsidRPr="00436A7E">
        <w:rPr>
          <w:rFonts w:eastAsia="標楷體" w:hint="eastAsia"/>
          <w:kern w:val="0"/>
          <w:sz w:val="28"/>
          <w:szCs w:val="20"/>
        </w:rPr>
        <w:t>.</w:t>
      </w:r>
      <w:r w:rsidR="007317D2">
        <w:rPr>
          <w:rFonts w:eastAsia="標楷體" w:hint="eastAsia"/>
          <w:kern w:val="0"/>
          <w:sz w:val="28"/>
          <w:szCs w:val="20"/>
        </w:rPr>
        <w:t>61</w:t>
      </w:r>
      <w:r w:rsidRPr="00436A7E">
        <w:rPr>
          <w:rFonts w:eastAsia="標楷體"/>
          <w:kern w:val="0"/>
          <w:sz w:val="28"/>
          <w:szCs w:val="20"/>
        </w:rPr>
        <w:t>%</w:t>
      </w:r>
      <w:r w:rsidRPr="00436A7E">
        <w:rPr>
          <w:rFonts w:eastAsia="標楷體" w:hint="eastAsia"/>
          <w:kern w:val="0"/>
          <w:sz w:val="28"/>
          <w:szCs w:val="20"/>
        </w:rPr>
        <w:t>、</w:t>
      </w:r>
      <w:r w:rsidRPr="00436A7E">
        <w:rPr>
          <w:rFonts w:eastAsia="標楷體" w:hint="eastAsia"/>
          <w:kern w:val="0"/>
          <w:sz w:val="28"/>
          <w:szCs w:val="20"/>
        </w:rPr>
        <w:t>4.</w:t>
      </w:r>
      <w:r w:rsidR="007317D2">
        <w:rPr>
          <w:rFonts w:eastAsia="標楷體" w:hint="eastAsia"/>
          <w:kern w:val="0"/>
          <w:sz w:val="28"/>
          <w:szCs w:val="20"/>
        </w:rPr>
        <w:t>09</w:t>
      </w:r>
      <w:r w:rsidRPr="00436A7E">
        <w:rPr>
          <w:rFonts w:eastAsia="標楷體"/>
          <w:kern w:val="0"/>
          <w:sz w:val="28"/>
          <w:szCs w:val="20"/>
        </w:rPr>
        <w:t>%</w:t>
      </w:r>
      <w:r w:rsidR="007317D2">
        <w:rPr>
          <w:rFonts w:eastAsia="標楷體" w:hint="eastAsia"/>
          <w:kern w:val="0"/>
          <w:sz w:val="28"/>
          <w:szCs w:val="20"/>
        </w:rPr>
        <w:t>，</w:t>
      </w:r>
      <w:r w:rsidR="007317D2" w:rsidRPr="00436A7E">
        <w:rPr>
          <w:rFonts w:eastAsia="標楷體"/>
          <w:kern w:val="0"/>
          <w:sz w:val="28"/>
          <w:szCs w:val="20"/>
        </w:rPr>
        <w:t>化學工業</w:t>
      </w:r>
      <w:r w:rsidR="007317D2">
        <w:rPr>
          <w:rFonts w:eastAsia="標楷體" w:hint="eastAsia"/>
          <w:kern w:val="0"/>
          <w:sz w:val="28"/>
          <w:szCs w:val="20"/>
        </w:rPr>
        <w:t>則增加</w:t>
      </w:r>
      <w:r w:rsidR="007317D2">
        <w:rPr>
          <w:rFonts w:eastAsia="標楷體" w:hint="eastAsia"/>
          <w:kern w:val="0"/>
          <w:sz w:val="28"/>
          <w:szCs w:val="20"/>
        </w:rPr>
        <w:t>0</w:t>
      </w:r>
      <w:r w:rsidRPr="00436A7E">
        <w:rPr>
          <w:rFonts w:eastAsia="標楷體" w:hint="eastAsia"/>
          <w:kern w:val="0"/>
          <w:sz w:val="28"/>
          <w:szCs w:val="20"/>
        </w:rPr>
        <w:t>.</w:t>
      </w:r>
      <w:r w:rsidR="007317D2">
        <w:rPr>
          <w:rFonts w:eastAsia="標楷體" w:hint="eastAsia"/>
          <w:kern w:val="0"/>
          <w:sz w:val="28"/>
          <w:szCs w:val="20"/>
        </w:rPr>
        <w:t>32</w:t>
      </w:r>
      <w:r w:rsidRPr="00436A7E">
        <w:rPr>
          <w:rFonts w:eastAsia="標楷體"/>
          <w:kern w:val="0"/>
          <w:sz w:val="28"/>
          <w:szCs w:val="20"/>
        </w:rPr>
        <w:t>%</w:t>
      </w:r>
      <w:r w:rsidRPr="00436A7E">
        <w:rPr>
          <w:rFonts w:eastAsia="標楷體"/>
          <w:kern w:val="0"/>
          <w:sz w:val="28"/>
          <w:szCs w:val="20"/>
        </w:rPr>
        <w:t>。</w:t>
      </w:r>
      <w:r w:rsidR="007C7038" w:rsidRPr="007C7038">
        <w:rPr>
          <w:rFonts w:eastAsia="標楷體" w:hint="eastAsia"/>
          <w:kern w:val="0"/>
          <w:sz w:val="28"/>
          <w:szCs w:val="20"/>
        </w:rPr>
        <w:t>累計</w:t>
      </w:r>
      <w:r w:rsidR="007C7038" w:rsidRPr="007C7038">
        <w:rPr>
          <w:rFonts w:eastAsia="標楷體" w:hint="eastAsia"/>
          <w:kern w:val="0"/>
          <w:sz w:val="28"/>
          <w:szCs w:val="20"/>
        </w:rPr>
        <w:t>1</w:t>
      </w:r>
      <w:r w:rsidR="007C7038" w:rsidRPr="007C7038">
        <w:rPr>
          <w:rFonts w:eastAsia="標楷體" w:hint="eastAsia"/>
          <w:kern w:val="0"/>
          <w:sz w:val="28"/>
          <w:szCs w:val="20"/>
        </w:rPr>
        <w:t>至</w:t>
      </w:r>
      <w:r w:rsidR="007C7038" w:rsidRPr="007C7038">
        <w:rPr>
          <w:rFonts w:eastAsia="標楷體" w:hint="eastAsia"/>
          <w:kern w:val="0"/>
          <w:sz w:val="28"/>
          <w:szCs w:val="20"/>
        </w:rPr>
        <w:t>2</w:t>
      </w:r>
      <w:r w:rsidR="007C7038" w:rsidRPr="007C7038">
        <w:rPr>
          <w:rFonts w:eastAsia="標楷體" w:hint="eastAsia"/>
          <w:kern w:val="0"/>
          <w:sz w:val="28"/>
          <w:szCs w:val="20"/>
        </w:rPr>
        <w:t>月</w:t>
      </w:r>
      <w:r w:rsidR="00E82C49" w:rsidRPr="00436A7E">
        <w:rPr>
          <w:rFonts w:eastAsia="標楷體"/>
          <w:kern w:val="0"/>
          <w:sz w:val="28"/>
          <w:szCs w:val="20"/>
        </w:rPr>
        <w:t>製造業生產</w:t>
      </w:r>
      <w:r w:rsidR="00E82C49" w:rsidRPr="00436A7E">
        <w:rPr>
          <w:rFonts w:eastAsia="標楷體" w:hint="eastAsia"/>
          <w:kern w:val="0"/>
          <w:sz w:val="28"/>
          <w:szCs w:val="20"/>
        </w:rPr>
        <w:t>指數</w:t>
      </w:r>
      <w:r w:rsidR="007317D2">
        <w:rPr>
          <w:rFonts w:eastAsia="標楷體" w:hint="eastAsia"/>
          <w:kern w:val="0"/>
          <w:sz w:val="28"/>
          <w:szCs w:val="20"/>
        </w:rPr>
        <w:t>94.07</w:t>
      </w:r>
      <w:r w:rsidR="00E82C49">
        <w:rPr>
          <w:rFonts w:eastAsia="標楷體" w:hint="eastAsia"/>
          <w:kern w:val="0"/>
          <w:sz w:val="28"/>
          <w:szCs w:val="20"/>
        </w:rPr>
        <w:t>，</w:t>
      </w:r>
      <w:r w:rsidR="00E82C49">
        <w:rPr>
          <w:rFonts w:eastAsia="標楷體"/>
          <w:kern w:val="0"/>
          <w:sz w:val="28"/>
          <w:szCs w:val="20"/>
        </w:rPr>
        <w:t>較上年同</w:t>
      </w:r>
      <w:r w:rsidR="00E82C49">
        <w:rPr>
          <w:rFonts w:eastAsia="標楷體" w:hint="eastAsia"/>
          <w:kern w:val="0"/>
          <w:sz w:val="28"/>
          <w:szCs w:val="20"/>
        </w:rPr>
        <w:t>期</w:t>
      </w:r>
      <w:r w:rsidR="007317D2">
        <w:rPr>
          <w:rFonts w:eastAsia="標楷體" w:hint="eastAsia"/>
          <w:kern w:val="0"/>
          <w:sz w:val="28"/>
          <w:szCs w:val="20"/>
        </w:rPr>
        <w:t>減少</w:t>
      </w:r>
      <w:r w:rsidR="007317D2">
        <w:rPr>
          <w:rFonts w:eastAsia="標楷體" w:hint="eastAsia"/>
          <w:kern w:val="0"/>
          <w:sz w:val="28"/>
          <w:szCs w:val="20"/>
        </w:rPr>
        <w:t>5.70</w:t>
      </w:r>
      <w:r w:rsidR="007C7038" w:rsidRPr="007C7038">
        <w:rPr>
          <w:rFonts w:eastAsia="標楷體" w:hint="eastAsia"/>
          <w:kern w:val="0"/>
          <w:sz w:val="28"/>
          <w:szCs w:val="20"/>
        </w:rPr>
        <w:t>%</w:t>
      </w:r>
      <w:r w:rsidR="007C7038" w:rsidRPr="007C7038">
        <w:rPr>
          <w:rFonts w:eastAsia="標楷體" w:hint="eastAsia"/>
          <w:kern w:val="0"/>
          <w:sz w:val="28"/>
          <w:szCs w:val="20"/>
        </w:rPr>
        <w:t>。</w:t>
      </w:r>
    </w:p>
    <w:p w:rsidR="00F67965" w:rsidRPr="000D40BA" w:rsidRDefault="00F67965" w:rsidP="00F67965">
      <w:pPr>
        <w:snapToGrid w:val="0"/>
        <w:spacing w:line="300" w:lineRule="auto"/>
        <w:ind w:right="91"/>
        <w:jc w:val="center"/>
        <w:rPr>
          <w:rFonts w:eastAsia="標楷體"/>
          <w:sz w:val="28"/>
        </w:rPr>
      </w:pPr>
      <w:r w:rsidRPr="000D40BA">
        <w:rPr>
          <w:rFonts w:eastAsia="標楷體"/>
          <w:b/>
          <w:bCs/>
          <w:sz w:val="28"/>
        </w:rPr>
        <w:t xml:space="preserve">　　　　　　表</w:t>
      </w:r>
      <w:r w:rsidRPr="000D40BA">
        <w:rPr>
          <w:rFonts w:eastAsia="標楷體"/>
          <w:b/>
          <w:bCs/>
          <w:sz w:val="28"/>
        </w:rPr>
        <w:t xml:space="preserve">2-2-2   </w:t>
      </w:r>
      <w:r w:rsidRPr="000D40BA">
        <w:rPr>
          <w:rFonts w:eastAsia="標楷體"/>
          <w:b/>
          <w:bCs/>
          <w:sz w:val="28"/>
        </w:rPr>
        <w:t>製造業生產年增率</w:t>
      </w:r>
      <w:r w:rsidRPr="000D40BA">
        <w:rPr>
          <w:rFonts w:eastAsia="標楷體"/>
          <w:sz w:val="28"/>
        </w:rPr>
        <w:t xml:space="preserve">          </w:t>
      </w:r>
      <w:r w:rsidRPr="000D40BA">
        <w:rPr>
          <w:rFonts w:eastAsia="標楷體"/>
        </w:rPr>
        <w:t>單位：</w:t>
      </w:r>
      <w:r w:rsidRPr="000D40BA">
        <w:rPr>
          <w:rFonts w:eastAsia="標楷體" w:hint="eastAsia"/>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0D40BA" w:rsidRPr="003B6B9A" w:rsidTr="00A37636">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240" w:lineRule="exact"/>
              <w:ind w:left="28"/>
              <w:jc w:val="center"/>
              <w:rPr>
                <w:rFonts w:eastAsia="標楷體"/>
              </w:rPr>
            </w:pPr>
            <w:r w:rsidRPr="003B6B9A">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0D40BA" w:rsidRPr="003B6B9A" w:rsidRDefault="000D40BA" w:rsidP="00A37636">
            <w:pPr>
              <w:snapToGrid w:val="0"/>
              <w:spacing w:line="240" w:lineRule="exact"/>
              <w:ind w:left="28"/>
              <w:jc w:val="center"/>
              <w:rPr>
                <w:rFonts w:eastAsia="標楷體"/>
              </w:rPr>
            </w:pPr>
            <w:r w:rsidRPr="003B6B9A">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0D40BA" w:rsidRPr="003B6B9A" w:rsidRDefault="000D40BA" w:rsidP="00A37636">
            <w:pPr>
              <w:snapToGrid w:val="0"/>
              <w:spacing w:line="240" w:lineRule="exact"/>
              <w:ind w:left="28"/>
              <w:jc w:val="center"/>
              <w:rPr>
                <w:rFonts w:eastAsia="標楷體"/>
              </w:rPr>
            </w:pPr>
            <w:r w:rsidRPr="003B6B9A">
              <w:rPr>
                <w:rFonts w:eastAsia="標楷體"/>
              </w:rPr>
              <w:t>四大行業</w:t>
            </w:r>
          </w:p>
        </w:tc>
      </w:tr>
      <w:tr w:rsidR="000D40BA" w:rsidRPr="003B6B9A" w:rsidTr="00A37636">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0D40BA" w:rsidRPr="003B6B9A" w:rsidRDefault="000D40BA" w:rsidP="00A37636">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0D40BA" w:rsidRPr="003B6B9A" w:rsidRDefault="000D40BA" w:rsidP="00A37636">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0D40BA" w:rsidRPr="003B6B9A" w:rsidRDefault="000D40BA" w:rsidP="00A37636">
            <w:pPr>
              <w:snapToGrid w:val="0"/>
              <w:spacing w:line="320" w:lineRule="exact"/>
              <w:ind w:left="28"/>
              <w:jc w:val="center"/>
              <w:rPr>
                <w:rFonts w:eastAsia="標楷體"/>
              </w:rPr>
            </w:pPr>
            <w:r w:rsidRPr="003B6B9A">
              <w:rPr>
                <w:rFonts w:eastAsia="標楷體"/>
              </w:rPr>
              <w:t>金屬機電</w:t>
            </w:r>
          </w:p>
          <w:p w:rsidR="000D40BA" w:rsidRPr="003B6B9A" w:rsidRDefault="000D40BA" w:rsidP="00A3763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0D40BA" w:rsidRPr="003B6B9A" w:rsidRDefault="000D40BA" w:rsidP="00A37636">
            <w:pPr>
              <w:snapToGrid w:val="0"/>
              <w:spacing w:line="320" w:lineRule="exact"/>
              <w:ind w:left="28"/>
              <w:jc w:val="center"/>
              <w:rPr>
                <w:rFonts w:eastAsia="標楷體"/>
              </w:rPr>
            </w:pPr>
            <w:r w:rsidRPr="003B6B9A">
              <w:rPr>
                <w:rFonts w:eastAsia="標楷體"/>
              </w:rPr>
              <w:t>資訊電子</w:t>
            </w:r>
          </w:p>
          <w:p w:rsidR="000D40BA" w:rsidRPr="003B6B9A" w:rsidRDefault="000D40BA" w:rsidP="00A3763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0D40BA" w:rsidRPr="003B6B9A" w:rsidRDefault="000D40BA" w:rsidP="00A37636">
            <w:pPr>
              <w:snapToGrid w:val="0"/>
              <w:spacing w:line="320" w:lineRule="exact"/>
              <w:ind w:left="28"/>
              <w:jc w:val="center"/>
              <w:rPr>
                <w:rFonts w:eastAsia="標楷體"/>
              </w:rPr>
            </w:pPr>
            <w:r w:rsidRPr="003B6B9A">
              <w:rPr>
                <w:rFonts w:eastAsia="標楷體"/>
              </w:rPr>
              <w:t>化學</w:t>
            </w:r>
          </w:p>
          <w:p w:rsidR="000D40BA" w:rsidRPr="003B6B9A" w:rsidRDefault="000D40BA" w:rsidP="00A3763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0D40BA" w:rsidRPr="003B6B9A" w:rsidRDefault="000D40BA" w:rsidP="00A37636">
            <w:pPr>
              <w:snapToGrid w:val="0"/>
              <w:spacing w:line="320" w:lineRule="exact"/>
              <w:ind w:left="28"/>
              <w:jc w:val="center"/>
              <w:rPr>
                <w:rFonts w:eastAsia="標楷體"/>
              </w:rPr>
            </w:pPr>
            <w:r w:rsidRPr="003B6B9A">
              <w:rPr>
                <w:rFonts w:eastAsia="標楷體"/>
              </w:rPr>
              <w:t>民生</w:t>
            </w:r>
          </w:p>
          <w:p w:rsidR="000D40BA" w:rsidRPr="003B6B9A" w:rsidRDefault="000D40BA" w:rsidP="00A37636">
            <w:pPr>
              <w:snapToGrid w:val="0"/>
              <w:spacing w:line="320" w:lineRule="exact"/>
              <w:ind w:left="28"/>
              <w:jc w:val="center"/>
              <w:rPr>
                <w:rFonts w:eastAsia="標楷體"/>
              </w:rPr>
            </w:pPr>
            <w:r w:rsidRPr="003B6B9A">
              <w:rPr>
                <w:rFonts w:eastAsia="標楷體"/>
              </w:rPr>
              <w:t>工業</w:t>
            </w:r>
          </w:p>
        </w:tc>
      </w:tr>
      <w:tr w:rsidR="0001259C" w:rsidRPr="003B6B9A" w:rsidTr="00A37636">
        <w:trPr>
          <w:trHeight w:val="117"/>
          <w:jc w:val="center"/>
        </w:trPr>
        <w:tc>
          <w:tcPr>
            <w:tcW w:w="1711" w:type="dxa"/>
            <w:tcBorders>
              <w:left w:val="nil"/>
              <w:right w:val="single" w:sz="4" w:space="0" w:color="auto"/>
            </w:tcBorders>
            <w:tcMar>
              <w:top w:w="17" w:type="dxa"/>
              <w:left w:w="17" w:type="dxa"/>
              <w:bottom w:w="0" w:type="dxa"/>
              <w:right w:w="17" w:type="dxa"/>
            </w:tcMar>
          </w:tcPr>
          <w:p w:rsidR="0001259C" w:rsidRPr="003B6B9A" w:rsidRDefault="0001259C" w:rsidP="0001259C">
            <w:pPr>
              <w:snapToGrid w:val="0"/>
              <w:spacing w:line="300" w:lineRule="exact"/>
              <w:rPr>
                <w:rFonts w:eastAsia="標楷體"/>
                <w:b/>
                <w:bCs/>
              </w:rPr>
            </w:pPr>
            <w:r w:rsidRPr="003B6B9A">
              <w:rPr>
                <w:rFonts w:eastAsia="標楷體"/>
                <w:b/>
                <w:bCs/>
              </w:rPr>
              <w:t xml:space="preserve"> 100</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1259C" w:rsidRPr="003B6B9A" w:rsidRDefault="0001259C" w:rsidP="0001259C">
            <w:pPr>
              <w:snapToGrid w:val="0"/>
              <w:spacing w:line="300" w:lineRule="exact"/>
              <w:ind w:rightChars="110" w:right="264"/>
              <w:jc w:val="right"/>
              <w:rPr>
                <w:rFonts w:eastAsia="標楷體"/>
                <w:b/>
                <w:bCs/>
              </w:rPr>
            </w:pPr>
            <w:r w:rsidRPr="003B6B9A">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01259C" w:rsidRPr="003B6B9A" w:rsidRDefault="0001259C" w:rsidP="0001259C">
            <w:pPr>
              <w:snapToGrid w:val="0"/>
              <w:spacing w:line="300" w:lineRule="exact"/>
              <w:ind w:left="28" w:rightChars="141" w:right="338"/>
              <w:jc w:val="right"/>
              <w:rPr>
                <w:rFonts w:eastAsia="標楷體"/>
                <w:b/>
                <w:bCs/>
              </w:rPr>
            </w:pPr>
            <w:r w:rsidRPr="003B6B9A">
              <w:rPr>
                <w:rFonts w:eastAsia="標楷體"/>
                <w:b/>
                <w:bCs/>
              </w:rPr>
              <w:t>6.18</w:t>
            </w:r>
          </w:p>
        </w:tc>
        <w:tc>
          <w:tcPr>
            <w:tcW w:w="1350" w:type="dxa"/>
            <w:tcMar>
              <w:top w:w="17" w:type="dxa"/>
              <w:left w:w="17" w:type="dxa"/>
              <w:bottom w:w="0" w:type="dxa"/>
              <w:right w:w="17" w:type="dxa"/>
            </w:tcMar>
            <w:vAlign w:val="bottom"/>
          </w:tcPr>
          <w:p w:rsidR="0001259C" w:rsidRPr="003B6B9A" w:rsidRDefault="0001259C" w:rsidP="0001259C">
            <w:pPr>
              <w:snapToGrid w:val="0"/>
              <w:spacing w:line="300" w:lineRule="exact"/>
              <w:ind w:left="28" w:rightChars="172" w:right="413"/>
              <w:jc w:val="right"/>
              <w:rPr>
                <w:rFonts w:eastAsia="標楷體"/>
                <w:b/>
                <w:bCs/>
              </w:rPr>
            </w:pPr>
            <w:r w:rsidRPr="003B6B9A">
              <w:rPr>
                <w:rFonts w:eastAsia="標楷體"/>
                <w:b/>
                <w:bCs/>
              </w:rPr>
              <w:t>10.02</w:t>
            </w:r>
          </w:p>
        </w:tc>
        <w:tc>
          <w:tcPr>
            <w:tcW w:w="1350" w:type="dxa"/>
            <w:tcMar>
              <w:top w:w="17" w:type="dxa"/>
              <w:left w:w="17" w:type="dxa"/>
              <w:bottom w:w="0" w:type="dxa"/>
              <w:right w:w="17" w:type="dxa"/>
            </w:tcMar>
            <w:vAlign w:val="bottom"/>
          </w:tcPr>
          <w:p w:rsidR="0001259C" w:rsidRPr="003B6B9A" w:rsidRDefault="0001259C" w:rsidP="0001259C">
            <w:pPr>
              <w:snapToGrid w:val="0"/>
              <w:spacing w:line="300" w:lineRule="exact"/>
              <w:ind w:left="28" w:rightChars="144" w:right="346"/>
              <w:jc w:val="right"/>
              <w:rPr>
                <w:rFonts w:eastAsia="標楷體"/>
                <w:b/>
                <w:bCs/>
              </w:rPr>
            </w:pPr>
            <w:r w:rsidRPr="003B6B9A">
              <w:rPr>
                <w:rFonts w:eastAsia="標楷體"/>
                <w:b/>
                <w:bCs/>
              </w:rPr>
              <w:t>-4.34</w:t>
            </w:r>
          </w:p>
        </w:tc>
        <w:tc>
          <w:tcPr>
            <w:tcW w:w="1350" w:type="dxa"/>
            <w:tcMar>
              <w:top w:w="17" w:type="dxa"/>
              <w:left w:w="17" w:type="dxa"/>
              <w:bottom w:w="0" w:type="dxa"/>
              <w:right w:w="17" w:type="dxa"/>
            </w:tcMar>
            <w:vAlign w:val="bottom"/>
          </w:tcPr>
          <w:p w:rsidR="0001259C" w:rsidRPr="005D7DB9" w:rsidRDefault="0001259C" w:rsidP="0001259C">
            <w:pPr>
              <w:snapToGrid w:val="0"/>
              <w:spacing w:line="300" w:lineRule="exact"/>
              <w:ind w:left="28" w:rightChars="175" w:right="420"/>
              <w:jc w:val="right"/>
              <w:rPr>
                <w:rFonts w:eastAsia="標楷體"/>
                <w:bCs/>
              </w:rPr>
            </w:pPr>
            <w:r w:rsidRPr="005D7DB9">
              <w:rPr>
                <w:rFonts w:eastAsia="標楷體"/>
                <w:bCs/>
              </w:rPr>
              <w:t>0.92</w:t>
            </w:r>
          </w:p>
        </w:tc>
      </w:tr>
      <w:tr w:rsidR="0001259C" w:rsidRPr="003B6B9A" w:rsidTr="00A37636">
        <w:trPr>
          <w:trHeight w:val="117"/>
          <w:jc w:val="center"/>
        </w:trPr>
        <w:tc>
          <w:tcPr>
            <w:tcW w:w="1711" w:type="dxa"/>
            <w:tcBorders>
              <w:left w:val="nil"/>
              <w:right w:val="single" w:sz="4" w:space="0" w:color="auto"/>
            </w:tcBorders>
            <w:tcMar>
              <w:top w:w="17" w:type="dxa"/>
              <w:left w:w="17" w:type="dxa"/>
              <w:bottom w:w="0" w:type="dxa"/>
              <w:right w:w="17" w:type="dxa"/>
            </w:tcMar>
          </w:tcPr>
          <w:p w:rsidR="0001259C" w:rsidRPr="003B6B9A" w:rsidRDefault="0001259C" w:rsidP="0001259C">
            <w:pPr>
              <w:snapToGrid w:val="0"/>
              <w:spacing w:line="300" w:lineRule="exact"/>
              <w:rPr>
                <w:rFonts w:eastAsia="標楷體"/>
                <w:b/>
                <w:bCs/>
              </w:rPr>
            </w:pPr>
            <w:r w:rsidRPr="003B6B9A">
              <w:rPr>
                <w:rFonts w:eastAsia="標楷體"/>
                <w:b/>
                <w:bCs/>
              </w:rPr>
              <w:t xml:space="preserve"> 101</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1259C" w:rsidRPr="003B6B9A" w:rsidRDefault="0001259C" w:rsidP="0001259C">
            <w:pPr>
              <w:snapToGrid w:val="0"/>
              <w:spacing w:line="300" w:lineRule="exact"/>
              <w:ind w:rightChars="110" w:right="264"/>
              <w:jc w:val="right"/>
              <w:rPr>
                <w:rFonts w:eastAsia="標楷體"/>
                <w:b/>
                <w:bCs/>
              </w:rPr>
            </w:pPr>
            <w:r w:rsidRPr="003B6B9A">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01259C" w:rsidRPr="003B6B9A" w:rsidRDefault="0001259C" w:rsidP="0001259C">
            <w:pPr>
              <w:snapToGrid w:val="0"/>
              <w:spacing w:line="300" w:lineRule="exact"/>
              <w:ind w:left="28" w:rightChars="141" w:right="338"/>
              <w:jc w:val="right"/>
              <w:rPr>
                <w:rFonts w:eastAsia="標楷體"/>
                <w:b/>
                <w:bCs/>
              </w:rPr>
            </w:pPr>
            <w:r w:rsidRPr="003B6B9A">
              <w:rPr>
                <w:rFonts w:eastAsia="標楷體"/>
                <w:b/>
                <w:bCs/>
              </w:rPr>
              <w:t>-4.09</w:t>
            </w:r>
          </w:p>
        </w:tc>
        <w:tc>
          <w:tcPr>
            <w:tcW w:w="1350" w:type="dxa"/>
            <w:tcMar>
              <w:top w:w="17" w:type="dxa"/>
              <w:left w:w="17" w:type="dxa"/>
              <w:bottom w:w="0" w:type="dxa"/>
              <w:right w:w="17" w:type="dxa"/>
            </w:tcMar>
            <w:vAlign w:val="bottom"/>
          </w:tcPr>
          <w:p w:rsidR="0001259C" w:rsidRPr="003B6B9A" w:rsidRDefault="0001259C" w:rsidP="0001259C">
            <w:pPr>
              <w:snapToGrid w:val="0"/>
              <w:spacing w:line="300" w:lineRule="exact"/>
              <w:ind w:left="28" w:rightChars="172" w:right="413"/>
              <w:jc w:val="right"/>
              <w:rPr>
                <w:rFonts w:eastAsia="標楷體"/>
                <w:b/>
                <w:bCs/>
              </w:rPr>
            </w:pPr>
            <w:r w:rsidRPr="003B6B9A">
              <w:rPr>
                <w:rFonts w:eastAsia="標楷體"/>
                <w:b/>
                <w:bCs/>
              </w:rPr>
              <w:t>1.20</w:t>
            </w:r>
          </w:p>
        </w:tc>
        <w:tc>
          <w:tcPr>
            <w:tcW w:w="1350" w:type="dxa"/>
            <w:tcMar>
              <w:top w:w="17" w:type="dxa"/>
              <w:left w:w="17" w:type="dxa"/>
              <w:bottom w:w="0" w:type="dxa"/>
              <w:right w:w="17" w:type="dxa"/>
            </w:tcMar>
            <w:vAlign w:val="bottom"/>
          </w:tcPr>
          <w:p w:rsidR="0001259C" w:rsidRPr="003B6B9A" w:rsidRDefault="0001259C" w:rsidP="0001259C">
            <w:pPr>
              <w:snapToGrid w:val="0"/>
              <w:spacing w:line="300" w:lineRule="exact"/>
              <w:ind w:left="28" w:rightChars="144" w:right="346"/>
              <w:jc w:val="right"/>
              <w:rPr>
                <w:rFonts w:eastAsia="標楷體"/>
                <w:b/>
                <w:bCs/>
              </w:rPr>
            </w:pPr>
            <w:r w:rsidRPr="003B6B9A">
              <w:rPr>
                <w:rFonts w:eastAsia="標楷體"/>
                <w:b/>
                <w:bCs/>
              </w:rPr>
              <w:t>1.66</w:t>
            </w:r>
          </w:p>
        </w:tc>
        <w:tc>
          <w:tcPr>
            <w:tcW w:w="1350" w:type="dxa"/>
            <w:tcMar>
              <w:top w:w="17" w:type="dxa"/>
              <w:left w:w="17" w:type="dxa"/>
              <w:bottom w:w="0" w:type="dxa"/>
              <w:right w:w="17" w:type="dxa"/>
            </w:tcMar>
            <w:vAlign w:val="bottom"/>
          </w:tcPr>
          <w:p w:rsidR="0001259C" w:rsidRPr="005D7DB9" w:rsidRDefault="0001259C" w:rsidP="0001259C">
            <w:pPr>
              <w:snapToGrid w:val="0"/>
              <w:spacing w:line="300" w:lineRule="exact"/>
              <w:ind w:left="28" w:rightChars="175" w:right="420"/>
              <w:jc w:val="right"/>
              <w:rPr>
                <w:rFonts w:eastAsia="標楷體"/>
                <w:bCs/>
              </w:rPr>
            </w:pPr>
            <w:r w:rsidRPr="005D7DB9">
              <w:rPr>
                <w:rFonts w:eastAsia="標楷體"/>
                <w:bCs/>
              </w:rPr>
              <w:t>-0.42</w:t>
            </w:r>
          </w:p>
        </w:tc>
      </w:tr>
      <w:tr w:rsidR="0001259C" w:rsidRPr="003B6B9A" w:rsidTr="0001259C">
        <w:trPr>
          <w:trHeight w:val="117"/>
          <w:jc w:val="center"/>
        </w:trPr>
        <w:tc>
          <w:tcPr>
            <w:tcW w:w="1711" w:type="dxa"/>
            <w:tcBorders>
              <w:left w:val="nil"/>
              <w:right w:val="single" w:sz="4" w:space="0" w:color="auto"/>
            </w:tcBorders>
            <w:tcMar>
              <w:top w:w="17" w:type="dxa"/>
              <w:left w:w="17" w:type="dxa"/>
              <w:bottom w:w="0" w:type="dxa"/>
              <w:right w:w="17" w:type="dxa"/>
            </w:tcMar>
          </w:tcPr>
          <w:p w:rsidR="0001259C" w:rsidRPr="003B6B9A" w:rsidRDefault="0001259C" w:rsidP="0001259C">
            <w:pPr>
              <w:snapToGrid w:val="0"/>
              <w:spacing w:line="300" w:lineRule="exact"/>
              <w:rPr>
                <w:rFonts w:eastAsia="標楷體"/>
                <w:b/>
                <w:bCs/>
              </w:rPr>
            </w:pPr>
            <w:r w:rsidRPr="003B6B9A">
              <w:rPr>
                <w:rFonts w:eastAsia="標楷體"/>
                <w:b/>
                <w:bCs/>
              </w:rPr>
              <w:t xml:space="preserve"> 102</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1259C" w:rsidRPr="003B6B9A" w:rsidRDefault="0001259C" w:rsidP="0001259C">
            <w:pPr>
              <w:snapToGrid w:val="0"/>
              <w:spacing w:line="300" w:lineRule="exact"/>
              <w:ind w:rightChars="110" w:right="264"/>
              <w:jc w:val="right"/>
              <w:rPr>
                <w:rFonts w:eastAsia="標楷體"/>
                <w:b/>
              </w:rPr>
            </w:pPr>
            <w:r w:rsidRPr="003B6B9A">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01259C" w:rsidRPr="003B6B9A" w:rsidRDefault="0001259C" w:rsidP="0001259C">
            <w:pPr>
              <w:snapToGrid w:val="0"/>
              <w:spacing w:line="300" w:lineRule="exact"/>
              <w:ind w:left="28" w:rightChars="141" w:right="338"/>
              <w:jc w:val="right"/>
              <w:rPr>
                <w:rFonts w:eastAsia="標楷體"/>
                <w:b/>
              </w:rPr>
            </w:pPr>
            <w:r w:rsidRPr="003B6B9A">
              <w:rPr>
                <w:rFonts w:eastAsia="標楷體"/>
                <w:b/>
              </w:rPr>
              <w:t>-0.34</w:t>
            </w:r>
          </w:p>
        </w:tc>
        <w:tc>
          <w:tcPr>
            <w:tcW w:w="1350" w:type="dxa"/>
            <w:tcMar>
              <w:top w:w="17" w:type="dxa"/>
              <w:left w:w="17" w:type="dxa"/>
              <w:bottom w:w="0" w:type="dxa"/>
              <w:right w:w="17" w:type="dxa"/>
            </w:tcMar>
            <w:vAlign w:val="bottom"/>
          </w:tcPr>
          <w:p w:rsidR="0001259C" w:rsidRPr="003B6B9A" w:rsidRDefault="0001259C" w:rsidP="0001259C">
            <w:pPr>
              <w:snapToGrid w:val="0"/>
              <w:spacing w:line="300" w:lineRule="exact"/>
              <w:ind w:left="28" w:rightChars="172" w:right="413"/>
              <w:jc w:val="right"/>
              <w:rPr>
                <w:rFonts w:eastAsia="標楷體"/>
                <w:b/>
              </w:rPr>
            </w:pPr>
            <w:r w:rsidRPr="003B6B9A">
              <w:rPr>
                <w:rFonts w:eastAsia="標楷體"/>
                <w:b/>
              </w:rPr>
              <w:t>1.21</w:t>
            </w:r>
          </w:p>
        </w:tc>
        <w:tc>
          <w:tcPr>
            <w:tcW w:w="1350" w:type="dxa"/>
            <w:tcMar>
              <w:top w:w="17" w:type="dxa"/>
              <w:left w:w="17" w:type="dxa"/>
              <w:bottom w:w="0" w:type="dxa"/>
              <w:right w:w="17" w:type="dxa"/>
            </w:tcMar>
            <w:vAlign w:val="bottom"/>
          </w:tcPr>
          <w:p w:rsidR="0001259C" w:rsidRPr="003B6B9A" w:rsidRDefault="0001259C" w:rsidP="0001259C">
            <w:pPr>
              <w:snapToGrid w:val="0"/>
              <w:spacing w:line="300" w:lineRule="exact"/>
              <w:ind w:left="28" w:rightChars="144" w:right="346"/>
              <w:jc w:val="right"/>
              <w:rPr>
                <w:rFonts w:eastAsia="標楷體"/>
                <w:b/>
              </w:rPr>
            </w:pPr>
            <w:r w:rsidRPr="003B6B9A">
              <w:rPr>
                <w:rFonts w:eastAsia="標楷體"/>
                <w:b/>
              </w:rPr>
              <w:t>0.73</w:t>
            </w:r>
          </w:p>
        </w:tc>
        <w:tc>
          <w:tcPr>
            <w:tcW w:w="1350" w:type="dxa"/>
            <w:tcMar>
              <w:top w:w="17" w:type="dxa"/>
              <w:left w:w="17" w:type="dxa"/>
              <w:bottom w:w="0" w:type="dxa"/>
              <w:right w:w="17" w:type="dxa"/>
            </w:tcMar>
            <w:vAlign w:val="bottom"/>
          </w:tcPr>
          <w:p w:rsidR="0001259C" w:rsidRPr="005D7DB9" w:rsidRDefault="0001259C" w:rsidP="0001259C">
            <w:pPr>
              <w:snapToGrid w:val="0"/>
              <w:spacing w:line="300" w:lineRule="exact"/>
              <w:ind w:left="28" w:rightChars="175" w:right="420"/>
              <w:jc w:val="right"/>
              <w:rPr>
                <w:rFonts w:eastAsia="標楷體"/>
              </w:rPr>
            </w:pPr>
            <w:r w:rsidRPr="005D7DB9">
              <w:rPr>
                <w:rFonts w:eastAsia="標楷體"/>
              </w:rPr>
              <w:t>-0.08</w:t>
            </w:r>
          </w:p>
        </w:tc>
      </w:tr>
      <w:tr w:rsidR="0001259C" w:rsidRPr="003B6B9A" w:rsidTr="0001259C">
        <w:trPr>
          <w:trHeight w:val="117"/>
          <w:jc w:val="center"/>
        </w:trPr>
        <w:tc>
          <w:tcPr>
            <w:tcW w:w="1711" w:type="dxa"/>
            <w:tcBorders>
              <w:left w:val="nil"/>
              <w:right w:val="single" w:sz="4" w:space="0" w:color="auto"/>
            </w:tcBorders>
            <w:tcMar>
              <w:top w:w="17" w:type="dxa"/>
              <w:left w:w="17" w:type="dxa"/>
              <w:bottom w:w="0" w:type="dxa"/>
              <w:right w:w="17" w:type="dxa"/>
            </w:tcMar>
          </w:tcPr>
          <w:p w:rsidR="0001259C" w:rsidRPr="003B6B9A" w:rsidRDefault="0001259C" w:rsidP="0001259C">
            <w:pPr>
              <w:snapToGrid w:val="0"/>
              <w:spacing w:line="300" w:lineRule="exact"/>
              <w:rPr>
                <w:rFonts w:eastAsia="標楷體"/>
                <w:b/>
                <w:bCs/>
              </w:rPr>
            </w:pPr>
            <w:r w:rsidRPr="003B6B9A">
              <w:rPr>
                <w:rFonts w:eastAsia="標楷體"/>
                <w:b/>
                <w:bCs/>
              </w:rPr>
              <w:t xml:space="preserve"> 103</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1259C" w:rsidRPr="003B6B9A" w:rsidRDefault="0001259C" w:rsidP="0001259C">
            <w:pPr>
              <w:snapToGrid w:val="0"/>
              <w:spacing w:line="300" w:lineRule="exact"/>
              <w:ind w:rightChars="110" w:right="264"/>
              <w:jc w:val="right"/>
              <w:rPr>
                <w:rFonts w:eastAsia="標楷體"/>
                <w:b/>
              </w:rPr>
            </w:pPr>
            <w:r w:rsidRPr="003B6B9A">
              <w:rPr>
                <w:rFonts w:eastAsia="標楷體"/>
                <w:b/>
              </w:rPr>
              <w:t>6.</w:t>
            </w:r>
            <w:r w:rsidRPr="003B6B9A">
              <w:rPr>
                <w:rFonts w:eastAsia="標楷體" w:hint="eastAsia"/>
                <w:b/>
              </w:rPr>
              <w:t>63</w:t>
            </w:r>
          </w:p>
        </w:tc>
        <w:tc>
          <w:tcPr>
            <w:tcW w:w="1350" w:type="dxa"/>
            <w:tcBorders>
              <w:left w:val="double" w:sz="4" w:space="0" w:color="auto"/>
            </w:tcBorders>
            <w:tcMar>
              <w:top w:w="17" w:type="dxa"/>
              <w:left w:w="17" w:type="dxa"/>
              <w:bottom w:w="0" w:type="dxa"/>
              <w:right w:w="17" w:type="dxa"/>
            </w:tcMar>
          </w:tcPr>
          <w:p w:rsidR="0001259C" w:rsidRPr="006E7036" w:rsidRDefault="0001259C" w:rsidP="0001259C">
            <w:pPr>
              <w:snapToGrid w:val="0"/>
              <w:spacing w:line="300" w:lineRule="exact"/>
              <w:ind w:left="28" w:rightChars="141" w:right="338"/>
              <w:jc w:val="right"/>
              <w:rPr>
                <w:rFonts w:eastAsia="標楷體"/>
                <w:b/>
                <w:color w:val="000000" w:themeColor="text1"/>
              </w:rPr>
            </w:pPr>
            <w:r w:rsidRPr="006E7036">
              <w:rPr>
                <w:rFonts w:eastAsia="標楷體" w:hint="eastAsia"/>
                <w:b/>
                <w:color w:val="000000" w:themeColor="text1"/>
              </w:rPr>
              <w:t>6</w:t>
            </w:r>
            <w:r w:rsidRPr="006E7036">
              <w:rPr>
                <w:rFonts w:eastAsia="標楷體"/>
                <w:b/>
                <w:color w:val="000000" w:themeColor="text1"/>
              </w:rPr>
              <w:t>.</w:t>
            </w:r>
            <w:r w:rsidRPr="006E7036">
              <w:rPr>
                <w:rFonts w:eastAsia="標楷體" w:hint="eastAsia"/>
                <w:b/>
                <w:color w:val="000000" w:themeColor="text1"/>
              </w:rPr>
              <w:t>21</w:t>
            </w:r>
          </w:p>
        </w:tc>
        <w:tc>
          <w:tcPr>
            <w:tcW w:w="1350" w:type="dxa"/>
            <w:tcMar>
              <w:top w:w="17" w:type="dxa"/>
              <w:left w:w="17" w:type="dxa"/>
              <w:bottom w:w="0" w:type="dxa"/>
              <w:right w:w="17" w:type="dxa"/>
            </w:tcMar>
          </w:tcPr>
          <w:p w:rsidR="0001259C" w:rsidRPr="006E7036" w:rsidRDefault="0001259C" w:rsidP="0001259C">
            <w:pPr>
              <w:snapToGrid w:val="0"/>
              <w:spacing w:line="300" w:lineRule="exact"/>
              <w:ind w:left="28" w:rightChars="172" w:right="413"/>
              <w:jc w:val="right"/>
              <w:rPr>
                <w:rFonts w:eastAsia="標楷體"/>
                <w:b/>
                <w:color w:val="000000" w:themeColor="text1"/>
              </w:rPr>
            </w:pPr>
            <w:r w:rsidRPr="006E7036">
              <w:rPr>
                <w:rFonts w:eastAsia="標楷體"/>
                <w:b/>
                <w:color w:val="000000" w:themeColor="text1"/>
              </w:rPr>
              <w:t>11.</w:t>
            </w:r>
            <w:r w:rsidRPr="006E7036">
              <w:rPr>
                <w:rFonts w:eastAsia="標楷體" w:hint="eastAsia"/>
                <w:b/>
                <w:color w:val="000000" w:themeColor="text1"/>
              </w:rPr>
              <w:t>7</w:t>
            </w:r>
            <w:r w:rsidRPr="006E7036">
              <w:rPr>
                <w:rFonts w:eastAsia="標楷體"/>
                <w:b/>
                <w:color w:val="000000" w:themeColor="text1"/>
              </w:rPr>
              <w:t>9</w:t>
            </w:r>
          </w:p>
        </w:tc>
        <w:tc>
          <w:tcPr>
            <w:tcW w:w="1350" w:type="dxa"/>
            <w:tcMar>
              <w:top w:w="17" w:type="dxa"/>
              <w:left w:w="17" w:type="dxa"/>
              <w:bottom w:w="0" w:type="dxa"/>
              <w:right w:w="17" w:type="dxa"/>
            </w:tcMar>
          </w:tcPr>
          <w:p w:rsidR="0001259C" w:rsidRPr="006E7036" w:rsidRDefault="0001259C" w:rsidP="0001259C">
            <w:pPr>
              <w:snapToGrid w:val="0"/>
              <w:spacing w:line="300" w:lineRule="exact"/>
              <w:ind w:left="28" w:rightChars="144" w:right="346"/>
              <w:jc w:val="right"/>
              <w:rPr>
                <w:rFonts w:eastAsia="標楷體"/>
                <w:b/>
                <w:bCs/>
                <w:color w:val="000000" w:themeColor="text1"/>
              </w:rPr>
            </w:pPr>
            <w:r w:rsidRPr="006E7036">
              <w:rPr>
                <w:rFonts w:eastAsia="標楷體"/>
                <w:b/>
                <w:bCs/>
                <w:color w:val="000000" w:themeColor="text1"/>
              </w:rPr>
              <w:t>-0.</w:t>
            </w:r>
            <w:r w:rsidRPr="006E7036">
              <w:rPr>
                <w:rFonts w:eastAsia="標楷體" w:hint="eastAsia"/>
                <w:b/>
                <w:bCs/>
                <w:color w:val="000000" w:themeColor="text1"/>
              </w:rPr>
              <w:t>54</w:t>
            </w:r>
          </w:p>
        </w:tc>
        <w:tc>
          <w:tcPr>
            <w:tcW w:w="1350" w:type="dxa"/>
            <w:tcMar>
              <w:top w:w="17" w:type="dxa"/>
              <w:left w:w="17" w:type="dxa"/>
              <w:bottom w:w="0" w:type="dxa"/>
              <w:right w:w="17" w:type="dxa"/>
            </w:tcMar>
          </w:tcPr>
          <w:p w:rsidR="0001259C" w:rsidRPr="006E7036" w:rsidRDefault="0001259C" w:rsidP="0001259C">
            <w:pPr>
              <w:snapToGrid w:val="0"/>
              <w:spacing w:line="300" w:lineRule="exact"/>
              <w:ind w:left="28" w:rightChars="175" w:right="420"/>
              <w:jc w:val="right"/>
              <w:rPr>
                <w:rFonts w:eastAsia="標楷體"/>
                <w:bCs/>
                <w:color w:val="000000" w:themeColor="text1"/>
              </w:rPr>
            </w:pPr>
            <w:r w:rsidRPr="006E7036">
              <w:rPr>
                <w:rFonts w:eastAsia="標楷體"/>
                <w:bCs/>
                <w:color w:val="000000" w:themeColor="text1"/>
              </w:rPr>
              <w:t>1.</w:t>
            </w:r>
            <w:r w:rsidRPr="006E7036">
              <w:rPr>
                <w:rFonts w:eastAsia="標楷體" w:hint="eastAsia"/>
                <w:bCs/>
                <w:color w:val="000000" w:themeColor="text1"/>
              </w:rPr>
              <w:t>55</w:t>
            </w:r>
          </w:p>
        </w:tc>
      </w:tr>
      <w:tr w:rsidR="0001259C" w:rsidRPr="003B6B9A" w:rsidTr="00A37636">
        <w:trPr>
          <w:trHeight w:val="117"/>
          <w:jc w:val="center"/>
        </w:trPr>
        <w:tc>
          <w:tcPr>
            <w:tcW w:w="1711" w:type="dxa"/>
            <w:tcBorders>
              <w:left w:val="nil"/>
              <w:right w:val="single" w:sz="4" w:space="0" w:color="auto"/>
            </w:tcBorders>
            <w:tcMar>
              <w:top w:w="17" w:type="dxa"/>
              <w:left w:w="17" w:type="dxa"/>
              <w:bottom w:w="0" w:type="dxa"/>
              <w:right w:w="17" w:type="dxa"/>
            </w:tcMar>
          </w:tcPr>
          <w:p w:rsidR="0001259C" w:rsidRPr="003B6B9A" w:rsidRDefault="0001259C" w:rsidP="0001259C">
            <w:pPr>
              <w:snapToGrid w:val="0"/>
              <w:spacing w:line="300" w:lineRule="exact"/>
              <w:rPr>
                <w:rFonts w:eastAsia="標楷體"/>
                <w:b/>
                <w:bCs/>
              </w:rPr>
            </w:pPr>
            <w:r w:rsidRPr="003B6B9A">
              <w:rPr>
                <w:rFonts w:eastAsia="標楷體"/>
                <w:b/>
                <w:bCs/>
              </w:rPr>
              <w:t xml:space="preserve"> 10</w:t>
            </w:r>
            <w:r>
              <w:rPr>
                <w:rFonts w:eastAsia="標楷體" w:hint="eastAsia"/>
                <w:b/>
                <w:bCs/>
              </w:rPr>
              <w:t>4</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1259C" w:rsidRPr="003B6B9A" w:rsidRDefault="0001259C" w:rsidP="0001259C">
            <w:pPr>
              <w:snapToGrid w:val="0"/>
              <w:spacing w:line="300" w:lineRule="exact"/>
              <w:ind w:rightChars="110" w:right="264"/>
              <w:jc w:val="right"/>
              <w:rPr>
                <w:rFonts w:eastAsia="標楷體"/>
                <w:b/>
              </w:rPr>
            </w:pPr>
            <w:r>
              <w:rPr>
                <w:rFonts w:eastAsia="標楷體" w:hint="eastAsia"/>
                <w:b/>
              </w:rPr>
              <w:t>-1</w:t>
            </w:r>
            <w:r w:rsidRPr="003B6B9A">
              <w:rPr>
                <w:rFonts w:eastAsia="標楷體"/>
                <w:b/>
              </w:rPr>
              <w:t>.</w:t>
            </w:r>
            <w:r>
              <w:rPr>
                <w:rFonts w:eastAsia="標楷體" w:hint="eastAsia"/>
                <w:b/>
              </w:rPr>
              <w:t>49</w:t>
            </w:r>
          </w:p>
        </w:tc>
        <w:tc>
          <w:tcPr>
            <w:tcW w:w="1350" w:type="dxa"/>
            <w:tcBorders>
              <w:left w:val="double" w:sz="4" w:space="0" w:color="auto"/>
            </w:tcBorders>
            <w:tcMar>
              <w:top w:w="17" w:type="dxa"/>
              <w:left w:w="17" w:type="dxa"/>
              <w:bottom w:w="0" w:type="dxa"/>
              <w:right w:w="17" w:type="dxa"/>
            </w:tcMar>
          </w:tcPr>
          <w:p w:rsidR="0001259C" w:rsidRPr="006E7036" w:rsidRDefault="0001259C" w:rsidP="0001259C">
            <w:pPr>
              <w:snapToGrid w:val="0"/>
              <w:spacing w:line="300" w:lineRule="exact"/>
              <w:ind w:left="28" w:rightChars="141" w:right="338"/>
              <w:jc w:val="right"/>
              <w:rPr>
                <w:rFonts w:eastAsia="標楷體"/>
                <w:b/>
                <w:color w:val="000000" w:themeColor="text1"/>
              </w:rPr>
            </w:pPr>
            <w:r w:rsidRPr="006E7036">
              <w:rPr>
                <w:rFonts w:eastAsia="標楷體" w:hint="eastAsia"/>
                <w:b/>
                <w:color w:val="000000" w:themeColor="text1"/>
              </w:rPr>
              <w:t>-4</w:t>
            </w:r>
            <w:r w:rsidRPr="006E7036">
              <w:rPr>
                <w:rFonts w:eastAsia="標楷體"/>
                <w:b/>
                <w:color w:val="000000" w:themeColor="text1"/>
              </w:rPr>
              <w:t>.</w:t>
            </w:r>
            <w:r w:rsidRPr="006E7036">
              <w:rPr>
                <w:rFonts w:eastAsia="標楷體" w:hint="eastAsia"/>
                <w:b/>
                <w:color w:val="000000" w:themeColor="text1"/>
              </w:rPr>
              <w:t>18</w:t>
            </w:r>
          </w:p>
        </w:tc>
        <w:tc>
          <w:tcPr>
            <w:tcW w:w="1350" w:type="dxa"/>
            <w:tcMar>
              <w:top w:w="17" w:type="dxa"/>
              <w:left w:w="17" w:type="dxa"/>
              <w:bottom w:w="0" w:type="dxa"/>
              <w:right w:w="17" w:type="dxa"/>
            </w:tcMar>
          </w:tcPr>
          <w:p w:rsidR="0001259C" w:rsidRPr="006E7036" w:rsidRDefault="0001259C" w:rsidP="0001259C">
            <w:pPr>
              <w:snapToGrid w:val="0"/>
              <w:spacing w:line="300" w:lineRule="exact"/>
              <w:ind w:left="28" w:rightChars="172" w:right="413"/>
              <w:jc w:val="right"/>
              <w:rPr>
                <w:rFonts w:eastAsia="標楷體"/>
                <w:b/>
                <w:color w:val="000000" w:themeColor="text1"/>
              </w:rPr>
            </w:pPr>
            <w:r w:rsidRPr="006E7036">
              <w:rPr>
                <w:rFonts w:eastAsia="標楷體" w:hint="eastAsia"/>
                <w:b/>
                <w:color w:val="000000" w:themeColor="text1"/>
              </w:rPr>
              <w:t>-1.14</w:t>
            </w:r>
          </w:p>
        </w:tc>
        <w:tc>
          <w:tcPr>
            <w:tcW w:w="1350" w:type="dxa"/>
            <w:tcMar>
              <w:top w:w="17" w:type="dxa"/>
              <w:left w:w="17" w:type="dxa"/>
              <w:bottom w:w="0" w:type="dxa"/>
              <w:right w:w="17" w:type="dxa"/>
            </w:tcMar>
          </w:tcPr>
          <w:p w:rsidR="0001259C" w:rsidRPr="006E7036" w:rsidRDefault="0001259C" w:rsidP="0001259C">
            <w:pPr>
              <w:snapToGrid w:val="0"/>
              <w:spacing w:line="300" w:lineRule="exact"/>
              <w:ind w:left="28" w:rightChars="144" w:right="346"/>
              <w:jc w:val="right"/>
              <w:rPr>
                <w:rFonts w:eastAsia="標楷體"/>
                <w:b/>
                <w:bCs/>
                <w:color w:val="000000" w:themeColor="text1"/>
              </w:rPr>
            </w:pPr>
            <w:r w:rsidRPr="006E7036">
              <w:rPr>
                <w:rFonts w:eastAsia="標楷體" w:hint="eastAsia"/>
                <w:b/>
                <w:bCs/>
                <w:color w:val="000000" w:themeColor="text1"/>
              </w:rPr>
              <w:t>1</w:t>
            </w:r>
            <w:r w:rsidRPr="006E7036">
              <w:rPr>
                <w:rFonts w:eastAsia="標楷體"/>
                <w:b/>
                <w:bCs/>
                <w:color w:val="000000" w:themeColor="text1"/>
              </w:rPr>
              <w:t>.</w:t>
            </w:r>
            <w:r w:rsidRPr="006E7036">
              <w:rPr>
                <w:rFonts w:eastAsia="標楷體" w:hint="eastAsia"/>
                <w:b/>
                <w:bCs/>
                <w:color w:val="000000" w:themeColor="text1"/>
              </w:rPr>
              <w:t>16</w:t>
            </w:r>
          </w:p>
        </w:tc>
        <w:tc>
          <w:tcPr>
            <w:tcW w:w="1350" w:type="dxa"/>
            <w:tcMar>
              <w:top w:w="17" w:type="dxa"/>
              <w:left w:w="17" w:type="dxa"/>
              <w:bottom w:w="0" w:type="dxa"/>
              <w:right w:w="17" w:type="dxa"/>
            </w:tcMar>
          </w:tcPr>
          <w:p w:rsidR="0001259C" w:rsidRPr="006E7036" w:rsidRDefault="0001259C" w:rsidP="0001259C">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w:t>
            </w:r>
            <w:r w:rsidRPr="006E7036">
              <w:rPr>
                <w:rFonts w:eastAsia="標楷體"/>
                <w:bCs/>
                <w:color w:val="000000" w:themeColor="text1"/>
              </w:rPr>
              <w:t>1.</w:t>
            </w:r>
            <w:r w:rsidRPr="006E7036">
              <w:rPr>
                <w:rFonts w:eastAsia="標楷體" w:hint="eastAsia"/>
                <w:bCs/>
                <w:color w:val="000000" w:themeColor="text1"/>
              </w:rPr>
              <w:t>26</w:t>
            </w:r>
          </w:p>
        </w:tc>
      </w:tr>
      <w:tr w:rsidR="007C7038" w:rsidRPr="003B6B9A" w:rsidTr="00723F63">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C7038" w:rsidRPr="003B6B9A" w:rsidRDefault="007C7038" w:rsidP="00723F63">
            <w:pPr>
              <w:snapToGrid w:val="0"/>
              <w:spacing w:line="300" w:lineRule="exact"/>
              <w:ind w:left="28" w:right="284"/>
              <w:jc w:val="right"/>
              <w:rPr>
                <w:rFonts w:eastAsia="標楷體"/>
                <w:spacing w:val="-6"/>
              </w:rPr>
            </w:pPr>
            <w:r w:rsidRPr="003B6B9A">
              <w:rPr>
                <w:rFonts w:eastAsia="標楷體" w:hint="eastAsia"/>
                <w:spacing w:val="-6"/>
              </w:rPr>
              <w:t>2</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C7038" w:rsidRPr="003B6B9A" w:rsidRDefault="007C7038" w:rsidP="00723F63">
            <w:pPr>
              <w:snapToGrid w:val="0"/>
              <w:spacing w:line="300" w:lineRule="exact"/>
              <w:ind w:rightChars="110" w:right="264"/>
              <w:jc w:val="right"/>
              <w:rPr>
                <w:rFonts w:eastAsia="標楷體"/>
              </w:rPr>
            </w:pPr>
            <w:r w:rsidRPr="003B6B9A">
              <w:rPr>
                <w:rFonts w:eastAsia="標楷體" w:hint="eastAsia"/>
              </w:rPr>
              <w:t>2.</w:t>
            </w:r>
            <w:r>
              <w:rPr>
                <w:rFonts w:eastAsia="標楷體" w:hint="eastAsia"/>
              </w:rPr>
              <w:t>31</w:t>
            </w:r>
          </w:p>
        </w:tc>
        <w:tc>
          <w:tcPr>
            <w:tcW w:w="1350" w:type="dxa"/>
            <w:tcBorders>
              <w:left w:val="double" w:sz="4" w:space="0" w:color="auto"/>
            </w:tcBorders>
            <w:tcMar>
              <w:top w:w="17" w:type="dxa"/>
              <w:left w:w="17" w:type="dxa"/>
              <w:bottom w:w="0" w:type="dxa"/>
              <w:right w:w="17" w:type="dxa"/>
            </w:tcMar>
          </w:tcPr>
          <w:p w:rsidR="007C7038" w:rsidRPr="00496776" w:rsidRDefault="007C7038" w:rsidP="00723F63">
            <w:pPr>
              <w:spacing w:line="300" w:lineRule="exact"/>
              <w:ind w:rightChars="141" w:right="338"/>
              <w:jc w:val="right"/>
            </w:pPr>
            <w:r>
              <w:t>-4.</w:t>
            </w:r>
            <w:r>
              <w:rPr>
                <w:rFonts w:hint="eastAsia"/>
              </w:rPr>
              <w:t>71</w:t>
            </w:r>
          </w:p>
        </w:tc>
        <w:tc>
          <w:tcPr>
            <w:tcW w:w="1350" w:type="dxa"/>
            <w:tcMar>
              <w:top w:w="17" w:type="dxa"/>
              <w:left w:w="17" w:type="dxa"/>
              <w:bottom w:w="0" w:type="dxa"/>
              <w:right w:w="17" w:type="dxa"/>
            </w:tcMar>
          </w:tcPr>
          <w:p w:rsidR="007C7038" w:rsidRPr="00496776" w:rsidRDefault="007C7038" w:rsidP="00723F63">
            <w:pPr>
              <w:spacing w:line="300" w:lineRule="exact"/>
              <w:ind w:rightChars="172" w:right="413"/>
              <w:jc w:val="right"/>
            </w:pPr>
            <w:r>
              <w:rPr>
                <w:rFonts w:hint="eastAsia"/>
              </w:rPr>
              <w:t>9</w:t>
            </w:r>
            <w:r>
              <w:t>.</w:t>
            </w:r>
            <w:r>
              <w:rPr>
                <w:rFonts w:hint="eastAsia"/>
              </w:rPr>
              <w:t>29</w:t>
            </w:r>
          </w:p>
        </w:tc>
        <w:tc>
          <w:tcPr>
            <w:tcW w:w="1350" w:type="dxa"/>
            <w:tcMar>
              <w:top w:w="17" w:type="dxa"/>
              <w:left w:w="17" w:type="dxa"/>
              <w:bottom w:w="0" w:type="dxa"/>
              <w:right w:w="17" w:type="dxa"/>
            </w:tcMar>
          </w:tcPr>
          <w:p w:rsidR="007C7038" w:rsidRPr="00496776" w:rsidRDefault="007C7038" w:rsidP="00723F63">
            <w:pPr>
              <w:spacing w:line="300" w:lineRule="exact"/>
              <w:ind w:rightChars="141" w:right="338"/>
              <w:jc w:val="right"/>
            </w:pPr>
            <w:r>
              <w:t>-1.</w:t>
            </w:r>
            <w:r>
              <w:rPr>
                <w:rFonts w:hint="eastAsia"/>
              </w:rPr>
              <w:t>78</w:t>
            </w:r>
          </w:p>
        </w:tc>
        <w:tc>
          <w:tcPr>
            <w:tcW w:w="1350" w:type="dxa"/>
            <w:tcMar>
              <w:top w:w="17" w:type="dxa"/>
              <w:left w:w="17" w:type="dxa"/>
              <w:bottom w:w="0" w:type="dxa"/>
              <w:right w:w="17" w:type="dxa"/>
            </w:tcMar>
            <w:vAlign w:val="bottom"/>
          </w:tcPr>
          <w:p w:rsidR="007C7038" w:rsidRPr="006E7036" w:rsidRDefault="007C7038" w:rsidP="00723F63">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0.00</w:t>
            </w:r>
          </w:p>
        </w:tc>
      </w:tr>
      <w:tr w:rsidR="007C7038" w:rsidRPr="003B6B9A" w:rsidTr="0001259C">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C7038" w:rsidRPr="003B6B9A" w:rsidRDefault="007C7038" w:rsidP="00723F63">
            <w:pPr>
              <w:snapToGrid w:val="0"/>
              <w:spacing w:line="300" w:lineRule="exact"/>
              <w:ind w:left="28" w:right="284"/>
              <w:jc w:val="right"/>
              <w:rPr>
                <w:rFonts w:eastAsia="標楷體"/>
                <w:spacing w:val="-6"/>
              </w:rPr>
            </w:pPr>
            <w:r w:rsidRPr="003B6B9A">
              <w:rPr>
                <w:rFonts w:eastAsia="標楷體" w:hint="eastAsia"/>
                <w:spacing w:val="-6"/>
              </w:rPr>
              <w:t>3</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C7038" w:rsidRPr="003B6B9A" w:rsidRDefault="007C7038" w:rsidP="00723F63">
            <w:pPr>
              <w:snapToGrid w:val="0"/>
              <w:spacing w:line="300" w:lineRule="exact"/>
              <w:ind w:rightChars="110" w:right="264"/>
              <w:jc w:val="right"/>
              <w:rPr>
                <w:rFonts w:eastAsia="標楷體"/>
              </w:rPr>
            </w:pPr>
            <w:r w:rsidRPr="003B6B9A">
              <w:rPr>
                <w:rFonts w:eastAsia="標楷體" w:hint="eastAsia"/>
              </w:rPr>
              <w:t>7.</w:t>
            </w:r>
            <w:r>
              <w:rPr>
                <w:rFonts w:eastAsia="標楷體" w:hint="eastAsia"/>
              </w:rPr>
              <w:t>33</w:t>
            </w:r>
          </w:p>
        </w:tc>
        <w:tc>
          <w:tcPr>
            <w:tcW w:w="1350" w:type="dxa"/>
            <w:tcBorders>
              <w:left w:val="double" w:sz="4" w:space="0" w:color="auto"/>
            </w:tcBorders>
            <w:tcMar>
              <w:top w:w="17" w:type="dxa"/>
              <w:left w:w="17" w:type="dxa"/>
              <w:bottom w:w="0" w:type="dxa"/>
              <w:right w:w="17" w:type="dxa"/>
            </w:tcMar>
          </w:tcPr>
          <w:p w:rsidR="007C7038" w:rsidRPr="00496776" w:rsidRDefault="007C7038" w:rsidP="00723F63">
            <w:pPr>
              <w:spacing w:line="300" w:lineRule="exact"/>
              <w:ind w:rightChars="141" w:right="338"/>
              <w:jc w:val="right"/>
            </w:pPr>
            <w:r>
              <w:t>4.5</w:t>
            </w:r>
            <w:r>
              <w:rPr>
                <w:rFonts w:hint="eastAsia"/>
              </w:rPr>
              <w:t>7</w:t>
            </w:r>
          </w:p>
        </w:tc>
        <w:tc>
          <w:tcPr>
            <w:tcW w:w="1350" w:type="dxa"/>
            <w:tcMar>
              <w:top w:w="17" w:type="dxa"/>
              <w:left w:w="17" w:type="dxa"/>
              <w:bottom w:w="0" w:type="dxa"/>
              <w:right w:w="17" w:type="dxa"/>
            </w:tcMar>
          </w:tcPr>
          <w:p w:rsidR="007C7038" w:rsidRPr="00496776" w:rsidRDefault="007C7038" w:rsidP="00723F63">
            <w:pPr>
              <w:spacing w:line="300" w:lineRule="exact"/>
              <w:ind w:rightChars="172" w:right="413"/>
              <w:jc w:val="right"/>
            </w:pPr>
            <w:r>
              <w:rPr>
                <w:rFonts w:hint="eastAsia"/>
              </w:rPr>
              <w:t>9</w:t>
            </w:r>
            <w:r>
              <w:t>.</w:t>
            </w:r>
            <w:r>
              <w:rPr>
                <w:rFonts w:hint="eastAsia"/>
              </w:rPr>
              <w:t>98</w:t>
            </w:r>
          </w:p>
        </w:tc>
        <w:tc>
          <w:tcPr>
            <w:tcW w:w="1350" w:type="dxa"/>
            <w:tcMar>
              <w:top w:w="17" w:type="dxa"/>
              <w:left w:w="17" w:type="dxa"/>
              <w:bottom w:w="0" w:type="dxa"/>
              <w:right w:w="17" w:type="dxa"/>
            </w:tcMar>
          </w:tcPr>
          <w:p w:rsidR="007C7038" w:rsidRPr="00496776" w:rsidRDefault="007C7038" w:rsidP="00723F63">
            <w:pPr>
              <w:spacing w:line="300" w:lineRule="exact"/>
              <w:ind w:rightChars="141" w:right="338"/>
              <w:jc w:val="right"/>
            </w:pPr>
            <w:r>
              <w:rPr>
                <w:rFonts w:hint="eastAsia"/>
              </w:rPr>
              <w:t>7</w:t>
            </w:r>
            <w:r>
              <w:t>.</w:t>
            </w:r>
            <w:r>
              <w:rPr>
                <w:rFonts w:hint="eastAsia"/>
              </w:rPr>
              <w:t>66</w:t>
            </w:r>
          </w:p>
        </w:tc>
        <w:tc>
          <w:tcPr>
            <w:tcW w:w="1350" w:type="dxa"/>
            <w:tcMar>
              <w:top w:w="17" w:type="dxa"/>
              <w:left w:w="17" w:type="dxa"/>
              <w:bottom w:w="0" w:type="dxa"/>
              <w:right w:w="17" w:type="dxa"/>
            </w:tcMar>
            <w:vAlign w:val="bottom"/>
          </w:tcPr>
          <w:p w:rsidR="007C7038" w:rsidRPr="006E7036" w:rsidRDefault="007C7038" w:rsidP="00723F63">
            <w:pPr>
              <w:snapToGrid w:val="0"/>
              <w:spacing w:line="300" w:lineRule="exact"/>
              <w:ind w:left="28" w:rightChars="175" w:right="420"/>
              <w:jc w:val="right"/>
              <w:rPr>
                <w:rFonts w:eastAsia="標楷體"/>
                <w:color w:val="000000" w:themeColor="text1"/>
              </w:rPr>
            </w:pPr>
            <w:r w:rsidRPr="006E7036">
              <w:rPr>
                <w:rFonts w:eastAsia="標楷體" w:hint="eastAsia"/>
                <w:color w:val="000000" w:themeColor="text1"/>
              </w:rPr>
              <w:t>2.46</w:t>
            </w:r>
          </w:p>
        </w:tc>
      </w:tr>
      <w:tr w:rsidR="007C7038" w:rsidRPr="003B6B9A" w:rsidTr="00723F63">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C7038" w:rsidRPr="003B6B9A" w:rsidRDefault="007C7038" w:rsidP="00723F63">
            <w:pPr>
              <w:snapToGrid w:val="0"/>
              <w:spacing w:line="30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C7038" w:rsidRPr="003B6B9A" w:rsidRDefault="007C7038" w:rsidP="00723F63">
            <w:pPr>
              <w:snapToGrid w:val="0"/>
              <w:spacing w:line="300" w:lineRule="exact"/>
              <w:ind w:rightChars="110" w:right="264"/>
              <w:jc w:val="right"/>
              <w:rPr>
                <w:rFonts w:eastAsia="標楷體"/>
              </w:rPr>
            </w:pPr>
            <w:r w:rsidRPr="003B6B9A">
              <w:rPr>
                <w:rFonts w:eastAsia="標楷體" w:hint="eastAsia"/>
              </w:rPr>
              <w:t>1.</w:t>
            </w:r>
            <w:r>
              <w:rPr>
                <w:rFonts w:eastAsia="標楷體" w:hint="eastAsia"/>
              </w:rPr>
              <w:t>27</w:t>
            </w:r>
          </w:p>
        </w:tc>
        <w:tc>
          <w:tcPr>
            <w:tcW w:w="1350" w:type="dxa"/>
            <w:tcBorders>
              <w:left w:val="double" w:sz="4" w:space="0" w:color="auto"/>
            </w:tcBorders>
            <w:tcMar>
              <w:top w:w="17" w:type="dxa"/>
              <w:left w:w="17" w:type="dxa"/>
              <w:bottom w:w="0" w:type="dxa"/>
              <w:right w:w="17" w:type="dxa"/>
            </w:tcMar>
          </w:tcPr>
          <w:p w:rsidR="007C7038" w:rsidRPr="00496776" w:rsidRDefault="007C7038" w:rsidP="00723F63">
            <w:pPr>
              <w:spacing w:line="300" w:lineRule="exact"/>
              <w:ind w:rightChars="141" w:right="338"/>
              <w:jc w:val="right"/>
            </w:pPr>
            <w:r>
              <w:rPr>
                <w:rFonts w:hint="eastAsia"/>
              </w:rPr>
              <w:t>-</w:t>
            </w:r>
            <w:r>
              <w:t>0.</w:t>
            </w:r>
            <w:r>
              <w:rPr>
                <w:rFonts w:hint="eastAsia"/>
              </w:rPr>
              <w:t>44</w:t>
            </w:r>
          </w:p>
        </w:tc>
        <w:tc>
          <w:tcPr>
            <w:tcW w:w="1350" w:type="dxa"/>
            <w:tcMar>
              <w:top w:w="17" w:type="dxa"/>
              <w:left w:w="17" w:type="dxa"/>
              <w:bottom w:w="0" w:type="dxa"/>
              <w:right w:w="17" w:type="dxa"/>
            </w:tcMar>
          </w:tcPr>
          <w:p w:rsidR="007C7038" w:rsidRPr="00496776" w:rsidRDefault="007C7038" w:rsidP="00723F63">
            <w:pPr>
              <w:spacing w:line="300" w:lineRule="exact"/>
              <w:ind w:rightChars="172" w:right="413"/>
              <w:jc w:val="right"/>
            </w:pPr>
            <w:r>
              <w:rPr>
                <w:rFonts w:hint="eastAsia"/>
              </w:rPr>
              <w:t>1</w:t>
            </w:r>
            <w:r>
              <w:t>.</w:t>
            </w:r>
            <w:r>
              <w:rPr>
                <w:rFonts w:hint="eastAsia"/>
              </w:rPr>
              <w:t>79</w:t>
            </w:r>
          </w:p>
        </w:tc>
        <w:tc>
          <w:tcPr>
            <w:tcW w:w="1350" w:type="dxa"/>
            <w:tcMar>
              <w:top w:w="17" w:type="dxa"/>
              <w:left w:w="17" w:type="dxa"/>
              <w:bottom w:w="0" w:type="dxa"/>
              <w:right w:w="17" w:type="dxa"/>
            </w:tcMar>
          </w:tcPr>
          <w:p w:rsidR="007C7038" w:rsidRPr="00496776" w:rsidRDefault="007C7038" w:rsidP="00723F63">
            <w:pPr>
              <w:spacing w:line="300" w:lineRule="exact"/>
              <w:ind w:rightChars="141" w:right="338"/>
              <w:jc w:val="right"/>
            </w:pPr>
            <w:r>
              <w:t>3.</w:t>
            </w:r>
            <w:r>
              <w:rPr>
                <w:rFonts w:hint="eastAsia"/>
              </w:rPr>
              <w:t>75</w:t>
            </w:r>
          </w:p>
        </w:tc>
        <w:tc>
          <w:tcPr>
            <w:tcW w:w="1350" w:type="dxa"/>
            <w:tcMar>
              <w:top w:w="17" w:type="dxa"/>
              <w:left w:w="17" w:type="dxa"/>
              <w:bottom w:w="0" w:type="dxa"/>
              <w:right w:w="17" w:type="dxa"/>
            </w:tcMar>
          </w:tcPr>
          <w:p w:rsidR="007C7038" w:rsidRPr="006E7036" w:rsidRDefault="007C7038" w:rsidP="00723F63">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-1.66</w:t>
            </w:r>
          </w:p>
        </w:tc>
      </w:tr>
      <w:tr w:rsidR="007C7038" w:rsidRPr="003B6B9A" w:rsidTr="00723F63">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C7038" w:rsidRPr="003B6B9A" w:rsidRDefault="007C7038" w:rsidP="00723F63">
            <w:pPr>
              <w:snapToGrid w:val="0"/>
              <w:spacing w:line="30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7C7038" w:rsidRPr="008A412A" w:rsidRDefault="007C7038" w:rsidP="00723F63">
            <w:pPr>
              <w:snapToGrid w:val="0"/>
              <w:spacing w:line="300" w:lineRule="exact"/>
              <w:ind w:rightChars="110" w:right="264"/>
              <w:jc w:val="right"/>
              <w:rPr>
                <w:rFonts w:eastAsia="標楷體"/>
              </w:rPr>
            </w:pPr>
            <w:r w:rsidRPr="008A412A">
              <w:rPr>
                <w:rFonts w:eastAsia="標楷體" w:hint="eastAsia"/>
              </w:rPr>
              <w:t>-2.</w:t>
            </w:r>
            <w:r>
              <w:rPr>
                <w:rFonts w:eastAsia="標楷體" w:hint="eastAsia"/>
              </w:rPr>
              <w:t>76</w:t>
            </w:r>
          </w:p>
        </w:tc>
        <w:tc>
          <w:tcPr>
            <w:tcW w:w="1350" w:type="dxa"/>
            <w:tcBorders>
              <w:left w:val="double" w:sz="4" w:space="0" w:color="auto"/>
            </w:tcBorders>
            <w:tcMar>
              <w:top w:w="17" w:type="dxa"/>
              <w:left w:w="17" w:type="dxa"/>
              <w:bottom w:w="0" w:type="dxa"/>
              <w:right w:w="17" w:type="dxa"/>
            </w:tcMar>
          </w:tcPr>
          <w:p w:rsidR="007C7038" w:rsidRPr="00496776" w:rsidRDefault="007C7038" w:rsidP="00723F63">
            <w:pPr>
              <w:spacing w:line="300" w:lineRule="exact"/>
              <w:ind w:rightChars="141" w:right="338"/>
              <w:jc w:val="right"/>
            </w:pPr>
            <w:r>
              <w:t>-2.</w:t>
            </w:r>
            <w:r>
              <w:rPr>
                <w:rFonts w:hint="eastAsia"/>
              </w:rPr>
              <w:t>52</w:t>
            </w:r>
          </w:p>
        </w:tc>
        <w:tc>
          <w:tcPr>
            <w:tcW w:w="1350" w:type="dxa"/>
            <w:tcMar>
              <w:top w:w="17" w:type="dxa"/>
              <w:left w:w="17" w:type="dxa"/>
              <w:bottom w:w="0" w:type="dxa"/>
              <w:right w:w="17" w:type="dxa"/>
            </w:tcMar>
          </w:tcPr>
          <w:p w:rsidR="007C7038" w:rsidRPr="00496776" w:rsidRDefault="007C7038" w:rsidP="00723F63">
            <w:pPr>
              <w:spacing w:line="300" w:lineRule="exact"/>
              <w:ind w:rightChars="172" w:right="413"/>
              <w:jc w:val="right"/>
            </w:pPr>
            <w:r>
              <w:t>-5.</w:t>
            </w:r>
            <w:r>
              <w:rPr>
                <w:rFonts w:hint="eastAsia"/>
              </w:rPr>
              <w:t>34</w:t>
            </w:r>
          </w:p>
        </w:tc>
        <w:tc>
          <w:tcPr>
            <w:tcW w:w="1350" w:type="dxa"/>
            <w:tcMar>
              <w:top w:w="17" w:type="dxa"/>
              <w:left w:w="17" w:type="dxa"/>
              <w:bottom w:w="0" w:type="dxa"/>
              <w:right w:w="17" w:type="dxa"/>
            </w:tcMar>
          </w:tcPr>
          <w:p w:rsidR="007C7038" w:rsidRPr="00496776" w:rsidRDefault="007C7038" w:rsidP="00723F63">
            <w:pPr>
              <w:spacing w:line="300" w:lineRule="exact"/>
              <w:ind w:rightChars="141" w:right="338"/>
              <w:jc w:val="right"/>
            </w:pPr>
            <w:r>
              <w:t>3.</w:t>
            </w:r>
            <w:r>
              <w:rPr>
                <w:rFonts w:hint="eastAsia"/>
              </w:rPr>
              <w:t>73</w:t>
            </w:r>
          </w:p>
        </w:tc>
        <w:tc>
          <w:tcPr>
            <w:tcW w:w="1350" w:type="dxa"/>
            <w:tcMar>
              <w:top w:w="17" w:type="dxa"/>
              <w:left w:w="17" w:type="dxa"/>
              <w:bottom w:w="0" w:type="dxa"/>
              <w:right w:w="17" w:type="dxa"/>
            </w:tcMar>
          </w:tcPr>
          <w:p w:rsidR="007C7038" w:rsidRPr="006E7036" w:rsidRDefault="007C7038" w:rsidP="00723F63">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5.09</w:t>
            </w:r>
          </w:p>
        </w:tc>
      </w:tr>
      <w:tr w:rsidR="007C7038" w:rsidRPr="003B6B9A" w:rsidTr="00723F63">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C7038" w:rsidRPr="003B6B9A" w:rsidRDefault="007C7038" w:rsidP="00723F63">
            <w:pPr>
              <w:snapToGrid w:val="0"/>
              <w:spacing w:line="30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7C7038" w:rsidRPr="00392B63" w:rsidRDefault="007C7038" w:rsidP="00723F63">
            <w:pPr>
              <w:snapToGrid w:val="0"/>
              <w:spacing w:line="300" w:lineRule="exact"/>
              <w:ind w:rightChars="110" w:right="264"/>
              <w:jc w:val="right"/>
              <w:rPr>
                <w:rFonts w:eastAsia="標楷體"/>
              </w:rPr>
            </w:pPr>
            <w:r>
              <w:rPr>
                <w:rFonts w:eastAsia="標楷體"/>
              </w:rPr>
              <w:t>-0.</w:t>
            </w:r>
            <w:r>
              <w:rPr>
                <w:rFonts w:eastAsia="標楷體" w:hint="eastAsia"/>
              </w:rPr>
              <w:t>89</w:t>
            </w:r>
            <w:r w:rsidRPr="00392B63">
              <w:rPr>
                <w:rFonts w:eastAsia="標楷體"/>
              </w:rPr>
              <w:t xml:space="preserve"> </w:t>
            </w:r>
          </w:p>
        </w:tc>
        <w:tc>
          <w:tcPr>
            <w:tcW w:w="1350" w:type="dxa"/>
            <w:tcBorders>
              <w:left w:val="double" w:sz="4" w:space="0" w:color="auto"/>
            </w:tcBorders>
            <w:tcMar>
              <w:top w:w="17" w:type="dxa"/>
              <w:left w:w="17" w:type="dxa"/>
              <w:bottom w:w="0" w:type="dxa"/>
              <w:right w:w="17" w:type="dxa"/>
            </w:tcMar>
          </w:tcPr>
          <w:p w:rsidR="007C7038" w:rsidRPr="00392B63" w:rsidRDefault="007C7038" w:rsidP="00723F63">
            <w:pPr>
              <w:spacing w:line="300" w:lineRule="exact"/>
              <w:ind w:rightChars="141" w:right="338"/>
              <w:jc w:val="right"/>
            </w:pPr>
            <w:r>
              <w:t>-1.1</w:t>
            </w:r>
            <w:r>
              <w:rPr>
                <w:rFonts w:hint="eastAsia"/>
              </w:rPr>
              <w:t>7</w:t>
            </w:r>
            <w:r w:rsidRPr="00392B63">
              <w:t xml:space="preserve"> </w:t>
            </w:r>
          </w:p>
        </w:tc>
        <w:tc>
          <w:tcPr>
            <w:tcW w:w="1350" w:type="dxa"/>
            <w:tcMar>
              <w:top w:w="17" w:type="dxa"/>
              <w:left w:w="17" w:type="dxa"/>
              <w:bottom w:w="0" w:type="dxa"/>
              <w:right w:w="17" w:type="dxa"/>
            </w:tcMar>
          </w:tcPr>
          <w:p w:rsidR="007C7038" w:rsidRPr="00392B63" w:rsidRDefault="007C7038" w:rsidP="00723F63">
            <w:pPr>
              <w:spacing w:line="300" w:lineRule="exact"/>
              <w:ind w:rightChars="172" w:right="413"/>
              <w:jc w:val="right"/>
            </w:pPr>
            <w:r>
              <w:t>-2.2</w:t>
            </w:r>
            <w:r>
              <w:rPr>
                <w:rFonts w:hint="eastAsia"/>
              </w:rPr>
              <w:t>9</w:t>
            </w:r>
            <w:r w:rsidRPr="00392B63">
              <w:t xml:space="preserve"> </w:t>
            </w:r>
          </w:p>
        </w:tc>
        <w:tc>
          <w:tcPr>
            <w:tcW w:w="1350" w:type="dxa"/>
            <w:tcMar>
              <w:top w:w="17" w:type="dxa"/>
              <w:left w:w="17" w:type="dxa"/>
              <w:bottom w:w="0" w:type="dxa"/>
              <w:right w:w="17" w:type="dxa"/>
            </w:tcMar>
          </w:tcPr>
          <w:p w:rsidR="007C7038" w:rsidRPr="00392B63" w:rsidRDefault="007C7038" w:rsidP="00723F63">
            <w:pPr>
              <w:spacing w:line="300" w:lineRule="exact"/>
              <w:ind w:rightChars="141" w:right="338"/>
              <w:jc w:val="right"/>
            </w:pPr>
            <w:r>
              <w:t>1.</w:t>
            </w:r>
            <w:r>
              <w:rPr>
                <w:rFonts w:hint="eastAsia"/>
              </w:rPr>
              <w:t>73</w:t>
            </w:r>
            <w:r w:rsidRPr="00392B63">
              <w:t xml:space="preserve"> </w:t>
            </w:r>
          </w:p>
        </w:tc>
        <w:tc>
          <w:tcPr>
            <w:tcW w:w="1350" w:type="dxa"/>
            <w:tcMar>
              <w:top w:w="17" w:type="dxa"/>
              <w:left w:w="17" w:type="dxa"/>
              <w:bottom w:w="0" w:type="dxa"/>
              <w:right w:w="17" w:type="dxa"/>
            </w:tcMar>
            <w:vAlign w:val="bottom"/>
          </w:tcPr>
          <w:p w:rsidR="007C7038" w:rsidRPr="006E7036" w:rsidRDefault="007C7038" w:rsidP="00723F63">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0.97</w:t>
            </w:r>
          </w:p>
        </w:tc>
      </w:tr>
      <w:tr w:rsidR="007C7038" w:rsidRPr="003B6B9A" w:rsidTr="00723F63">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C7038" w:rsidRPr="00FE4FEC" w:rsidRDefault="007C7038" w:rsidP="00723F63">
            <w:pPr>
              <w:snapToGrid w:val="0"/>
              <w:spacing w:line="300" w:lineRule="exact"/>
              <w:ind w:left="28" w:right="284"/>
              <w:jc w:val="right"/>
              <w:rPr>
                <w:rFonts w:eastAsia="標楷體"/>
                <w:color w:val="000000" w:themeColor="text1"/>
                <w:spacing w:val="-6"/>
              </w:rPr>
            </w:pPr>
            <w:r w:rsidRPr="00FE4FEC">
              <w:rPr>
                <w:rFonts w:eastAsia="標楷體"/>
                <w:color w:val="000000" w:themeColor="text1"/>
                <w:spacing w:val="-6"/>
              </w:rPr>
              <w:t>7</w:t>
            </w:r>
            <w:r w:rsidRPr="00FE4FEC">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7C7038" w:rsidRPr="00FE4FEC" w:rsidRDefault="007C7038" w:rsidP="00723F63">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w:t>
            </w:r>
            <w:r>
              <w:rPr>
                <w:rFonts w:eastAsia="標楷體" w:hint="eastAsia"/>
                <w:color w:val="000000" w:themeColor="text1"/>
              </w:rPr>
              <w:t>2</w:t>
            </w:r>
            <w:r w:rsidRPr="00FE4FEC">
              <w:rPr>
                <w:rFonts w:eastAsia="標楷體" w:hint="eastAsia"/>
                <w:color w:val="000000" w:themeColor="text1"/>
              </w:rPr>
              <w:t>.</w:t>
            </w:r>
            <w:r>
              <w:rPr>
                <w:rFonts w:eastAsia="標楷體" w:hint="eastAsia"/>
                <w:color w:val="000000" w:themeColor="text1"/>
              </w:rPr>
              <w:t>77</w:t>
            </w:r>
          </w:p>
        </w:tc>
        <w:tc>
          <w:tcPr>
            <w:tcW w:w="1350" w:type="dxa"/>
            <w:tcBorders>
              <w:left w:val="double" w:sz="4" w:space="0" w:color="auto"/>
            </w:tcBorders>
            <w:tcMar>
              <w:top w:w="17" w:type="dxa"/>
              <w:left w:w="17" w:type="dxa"/>
              <w:bottom w:w="0" w:type="dxa"/>
              <w:right w:w="17" w:type="dxa"/>
            </w:tcMar>
          </w:tcPr>
          <w:p w:rsidR="007C7038" w:rsidRPr="00215C95" w:rsidRDefault="007C7038" w:rsidP="00723F63">
            <w:pPr>
              <w:spacing w:line="300" w:lineRule="exact"/>
              <w:ind w:rightChars="141" w:right="338"/>
              <w:jc w:val="right"/>
              <w:rPr>
                <w:color w:val="000000" w:themeColor="text1"/>
              </w:rPr>
            </w:pPr>
            <w:r w:rsidRPr="00215C95">
              <w:rPr>
                <w:color w:val="000000" w:themeColor="text1"/>
              </w:rPr>
              <w:t>-</w:t>
            </w:r>
            <w:r w:rsidRPr="00215C95">
              <w:rPr>
                <w:rFonts w:hint="eastAsia"/>
                <w:color w:val="000000" w:themeColor="text1"/>
              </w:rPr>
              <w:t>2</w:t>
            </w:r>
            <w:r w:rsidRPr="00215C95">
              <w:rPr>
                <w:color w:val="000000" w:themeColor="text1"/>
              </w:rPr>
              <w:t>.</w:t>
            </w:r>
            <w:r>
              <w:rPr>
                <w:rFonts w:hint="eastAsia"/>
                <w:color w:val="000000" w:themeColor="text1"/>
              </w:rPr>
              <w:t>88</w:t>
            </w:r>
          </w:p>
        </w:tc>
        <w:tc>
          <w:tcPr>
            <w:tcW w:w="1350" w:type="dxa"/>
            <w:tcMar>
              <w:top w:w="17" w:type="dxa"/>
              <w:left w:w="17" w:type="dxa"/>
              <w:bottom w:w="0" w:type="dxa"/>
              <w:right w:w="17" w:type="dxa"/>
            </w:tcMar>
          </w:tcPr>
          <w:p w:rsidR="007C7038" w:rsidRPr="00215C95" w:rsidRDefault="007C7038" w:rsidP="00723F63">
            <w:pPr>
              <w:spacing w:line="300" w:lineRule="exact"/>
              <w:ind w:rightChars="172" w:right="413"/>
              <w:jc w:val="right"/>
              <w:rPr>
                <w:color w:val="000000" w:themeColor="text1"/>
              </w:rPr>
            </w:pPr>
            <w:r w:rsidRPr="00215C95">
              <w:rPr>
                <w:color w:val="000000" w:themeColor="text1"/>
              </w:rPr>
              <w:t>-2.</w:t>
            </w:r>
            <w:r>
              <w:rPr>
                <w:rFonts w:hint="eastAsia"/>
                <w:color w:val="000000" w:themeColor="text1"/>
              </w:rPr>
              <w:t>52</w:t>
            </w:r>
          </w:p>
        </w:tc>
        <w:tc>
          <w:tcPr>
            <w:tcW w:w="1350" w:type="dxa"/>
            <w:tcMar>
              <w:top w:w="17" w:type="dxa"/>
              <w:left w:w="17" w:type="dxa"/>
              <w:bottom w:w="0" w:type="dxa"/>
              <w:right w:w="17" w:type="dxa"/>
            </w:tcMar>
          </w:tcPr>
          <w:p w:rsidR="007C7038" w:rsidRPr="00215C95" w:rsidRDefault="007C7038" w:rsidP="00723F63">
            <w:pPr>
              <w:spacing w:line="300" w:lineRule="exact"/>
              <w:ind w:rightChars="141" w:right="338"/>
              <w:jc w:val="right"/>
              <w:rPr>
                <w:color w:val="000000" w:themeColor="text1"/>
              </w:rPr>
            </w:pPr>
            <w:r w:rsidRPr="00215C95">
              <w:rPr>
                <w:color w:val="000000" w:themeColor="text1"/>
              </w:rPr>
              <w:t>-</w:t>
            </w:r>
            <w:r w:rsidRPr="00215C95">
              <w:rPr>
                <w:rFonts w:hint="eastAsia"/>
                <w:color w:val="000000" w:themeColor="text1"/>
              </w:rPr>
              <w:t>3</w:t>
            </w:r>
            <w:r w:rsidRPr="00215C95">
              <w:rPr>
                <w:color w:val="000000" w:themeColor="text1"/>
              </w:rPr>
              <w:t>.</w:t>
            </w:r>
            <w:r>
              <w:rPr>
                <w:rFonts w:hint="eastAsia"/>
                <w:color w:val="000000" w:themeColor="text1"/>
              </w:rPr>
              <w:t>13</w:t>
            </w:r>
          </w:p>
        </w:tc>
        <w:tc>
          <w:tcPr>
            <w:tcW w:w="1350" w:type="dxa"/>
            <w:tcMar>
              <w:top w:w="17" w:type="dxa"/>
              <w:left w:w="17" w:type="dxa"/>
              <w:bottom w:w="0" w:type="dxa"/>
              <w:right w:w="17" w:type="dxa"/>
            </w:tcMar>
            <w:vAlign w:val="bottom"/>
          </w:tcPr>
          <w:p w:rsidR="007C7038" w:rsidRPr="006E7036" w:rsidRDefault="007C7038" w:rsidP="00723F63">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-2.95</w:t>
            </w:r>
          </w:p>
        </w:tc>
      </w:tr>
      <w:tr w:rsidR="007C7038" w:rsidRPr="003B6B9A" w:rsidTr="0001259C">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C7038" w:rsidRPr="003B6B9A" w:rsidRDefault="007C7038" w:rsidP="00723F63">
            <w:pPr>
              <w:snapToGrid w:val="0"/>
              <w:spacing w:line="300" w:lineRule="exact"/>
              <w:ind w:left="28" w:right="284"/>
              <w:jc w:val="right"/>
              <w:rPr>
                <w:rFonts w:eastAsia="標楷體"/>
                <w:spacing w:val="-6"/>
              </w:rPr>
            </w:pPr>
            <w:r w:rsidRPr="003B6B9A">
              <w:rPr>
                <w:rFonts w:eastAsia="標楷體"/>
                <w:spacing w:val="-6"/>
              </w:rPr>
              <w:t>8</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7C7038" w:rsidRPr="00FE4FEC" w:rsidRDefault="007C7038" w:rsidP="00723F63">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w:t>
            </w:r>
            <w:r>
              <w:rPr>
                <w:rFonts w:eastAsia="標楷體" w:hint="eastAsia"/>
                <w:color w:val="000000" w:themeColor="text1"/>
              </w:rPr>
              <w:t>5</w:t>
            </w:r>
            <w:r w:rsidRPr="00FE4FEC">
              <w:rPr>
                <w:rFonts w:eastAsia="標楷體" w:hint="eastAsia"/>
                <w:color w:val="000000" w:themeColor="text1"/>
              </w:rPr>
              <w:t>.</w:t>
            </w:r>
            <w:r>
              <w:rPr>
                <w:rFonts w:eastAsia="標楷體" w:hint="eastAsia"/>
                <w:color w:val="000000" w:themeColor="text1"/>
              </w:rPr>
              <w:t>93</w:t>
            </w:r>
          </w:p>
        </w:tc>
        <w:tc>
          <w:tcPr>
            <w:tcW w:w="1350" w:type="dxa"/>
            <w:tcBorders>
              <w:left w:val="double" w:sz="4" w:space="0" w:color="auto"/>
            </w:tcBorders>
            <w:tcMar>
              <w:top w:w="17" w:type="dxa"/>
              <w:left w:w="17" w:type="dxa"/>
              <w:bottom w:w="0" w:type="dxa"/>
              <w:right w:w="17" w:type="dxa"/>
            </w:tcMar>
          </w:tcPr>
          <w:p w:rsidR="007C7038" w:rsidRPr="00FE4FEC" w:rsidRDefault="007C7038" w:rsidP="00723F63">
            <w:pPr>
              <w:spacing w:line="300" w:lineRule="exact"/>
              <w:ind w:rightChars="141" w:right="338"/>
              <w:jc w:val="right"/>
            </w:pPr>
            <w:r w:rsidRPr="00FE4FEC">
              <w:t>-</w:t>
            </w:r>
            <w:r>
              <w:rPr>
                <w:rFonts w:hint="eastAsia"/>
              </w:rPr>
              <w:t>7.70</w:t>
            </w:r>
          </w:p>
        </w:tc>
        <w:tc>
          <w:tcPr>
            <w:tcW w:w="1350" w:type="dxa"/>
            <w:tcMar>
              <w:top w:w="17" w:type="dxa"/>
              <w:left w:w="17" w:type="dxa"/>
              <w:bottom w:w="0" w:type="dxa"/>
              <w:right w:w="17" w:type="dxa"/>
            </w:tcMar>
          </w:tcPr>
          <w:p w:rsidR="007C7038" w:rsidRPr="00FE4FEC" w:rsidRDefault="007C7038" w:rsidP="00723F63">
            <w:pPr>
              <w:spacing w:line="300" w:lineRule="exact"/>
              <w:ind w:rightChars="172" w:right="413"/>
              <w:jc w:val="right"/>
            </w:pPr>
            <w:r w:rsidRPr="00FE4FEC">
              <w:t>-</w:t>
            </w:r>
            <w:r>
              <w:rPr>
                <w:rFonts w:hint="eastAsia"/>
              </w:rPr>
              <w:t>5.58</w:t>
            </w:r>
          </w:p>
        </w:tc>
        <w:tc>
          <w:tcPr>
            <w:tcW w:w="1350" w:type="dxa"/>
            <w:tcMar>
              <w:top w:w="17" w:type="dxa"/>
              <w:left w:w="17" w:type="dxa"/>
              <w:bottom w:w="0" w:type="dxa"/>
              <w:right w:w="17" w:type="dxa"/>
            </w:tcMar>
          </w:tcPr>
          <w:p w:rsidR="007C7038" w:rsidRPr="00FE4FEC" w:rsidRDefault="007C7038" w:rsidP="00723F63">
            <w:pPr>
              <w:spacing w:line="300" w:lineRule="exact"/>
              <w:ind w:rightChars="141" w:right="338"/>
              <w:jc w:val="right"/>
            </w:pPr>
            <w:r w:rsidRPr="00FE4FEC">
              <w:t>-</w:t>
            </w:r>
            <w:r>
              <w:rPr>
                <w:rFonts w:hint="eastAsia"/>
              </w:rPr>
              <w:t>4.84</w:t>
            </w:r>
          </w:p>
        </w:tc>
        <w:tc>
          <w:tcPr>
            <w:tcW w:w="1350" w:type="dxa"/>
            <w:tcMar>
              <w:top w:w="17" w:type="dxa"/>
              <w:left w:w="17" w:type="dxa"/>
              <w:bottom w:w="0" w:type="dxa"/>
              <w:right w:w="17" w:type="dxa"/>
            </w:tcMar>
            <w:vAlign w:val="bottom"/>
          </w:tcPr>
          <w:p w:rsidR="007C7038" w:rsidRPr="006E7036" w:rsidRDefault="007C7038" w:rsidP="00723F63">
            <w:pPr>
              <w:snapToGrid w:val="0"/>
              <w:spacing w:line="300" w:lineRule="exact"/>
              <w:ind w:left="28" w:rightChars="175" w:right="420"/>
              <w:jc w:val="right"/>
              <w:rPr>
                <w:rFonts w:eastAsia="標楷體"/>
                <w:color w:val="000000" w:themeColor="text1"/>
              </w:rPr>
            </w:pPr>
            <w:r w:rsidRPr="006E7036">
              <w:rPr>
                <w:rFonts w:eastAsia="標楷體" w:hint="eastAsia"/>
                <w:color w:val="000000" w:themeColor="text1"/>
              </w:rPr>
              <w:t>-5.03</w:t>
            </w:r>
          </w:p>
        </w:tc>
      </w:tr>
      <w:tr w:rsidR="007C7038" w:rsidRPr="003B6B9A" w:rsidTr="00723F63">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C7038" w:rsidRPr="003B6B9A" w:rsidRDefault="007C7038" w:rsidP="00723F63">
            <w:pPr>
              <w:snapToGrid w:val="0"/>
              <w:spacing w:line="30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7C7038" w:rsidRPr="00FE4FEC" w:rsidRDefault="007C7038" w:rsidP="00723F63">
            <w:pPr>
              <w:snapToGrid w:val="0"/>
              <w:spacing w:line="300" w:lineRule="exact"/>
              <w:ind w:rightChars="110" w:right="264"/>
              <w:jc w:val="right"/>
              <w:rPr>
                <w:rFonts w:eastAsia="標楷體"/>
                <w:color w:val="000000" w:themeColor="text1"/>
              </w:rPr>
            </w:pPr>
            <w:r>
              <w:rPr>
                <w:rFonts w:eastAsia="標楷體" w:hint="eastAsia"/>
                <w:color w:val="000000" w:themeColor="text1"/>
              </w:rPr>
              <w:t>-5.81</w:t>
            </w:r>
          </w:p>
        </w:tc>
        <w:tc>
          <w:tcPr>
            <w:tcW w:w="1350" w:type="dxa"/>
            <w:tcBorders>
              <w:left w:val="double" w:sz="4" w:space="0" w:color="auto"/>
            </w:tcBorders>
            <w:tcMar>
              <w:top w:w="17" w:type="dxa"/>
              <w:left w:w="17" w:type="dxa"/>
              <w:bottom w:w="0" w:type="dxa"/>
              <w:right w:w="17" w:type="dxa"/>
            </w:tcMar>
          </w:tcPr>
          <w:p w:rsidR="007C7038" w:rsidRPr="00FE4FEC" w:rsidRDefault="007C7038" w:rsidP="00723F63">
            <w:pPr>
              <w:spacing w:line="300" w:lineRule="exact"/>
              <w:ind w:rightChars="141" w:right="338"/>
              <w:jc w:val="right"/>
            </w:pPr>
            <w:r>
              <w:rPr>
                <w:rFonts w:hint="eastAsia"/>
              </w:rPr>
              <w:t>-8.82</w:t>
            </w:r>
          </w:p>
        </w:tc>
        <w:tc>
          <w:tcPr>
            <w:tcW w:w="1350" w:type="dxa"/>
            <w:tcMar>
              <w:top w:w="17" w:type="dxa"/>
              <w:left w:w="17" w:type="dxa"/>
              <w:bottom w:w="0" w:type="dxa"/>
              <w:right w:w="17" w:type="dxa"/>
            </w:tcMar>
          </w:tcPr>
          <w:p w:rsidR="007C7038" w:rsidRPr="00FE4FEC" w:rsidRDefault="007C7038" w:rsidP="00723F63">
            <w:pPr>
              <w:spacing w:line="300" w:lineRule="exact"/>
              <w:ind w:rightChars="172" w:right="413"/>
              <w:jc w:val="right"/>
            </w:pPr>
            <w:r>
              <w:rPr>
                <w:rFonts w:hint="eastAsia"/>
              </w:rPr>
              <w:t>-8.74</w:t>
            </w:r>
          </w:p>
        </w:tc>
        <w:tc>
          <w:tcPr>
            <w:tcW w:w="1350" w:type="dxa"/>
            <w:tcMar>
              <w:top w:w="17" w:type="dxa"/>
              <w:left w:w="17" w:type="dxa"/>
              <w:bottom w:w="0" w:type="dxa"/>
              <w:right w:w="17" w:type="dxa"/>
            </w:tcMar>
          </w:tcPr>
          <w:p w:rsidR="007C7038" w:rsidRPr="00FE4FEC" w:rsidRDefault="007C7038" w:rsidP="00723F63">
            <w:pPr>
              <w:spacing w:line="300" w:lineRule="exact"/>
              <w:ind w:rightChars="141" w:right="338"/>
              <w:jc w:val="right"/>
            </w:pPr>
            <w:r>
              <w:rPr>
                <w:rFonts w:hint="eastAsia"/>
              </w:rPr>
              <w:t>2.62</w:t>
            </w:r>
          </w:p>
        </w:tc>
        <w:tc>
          <w:tcPr>
            <w:tcW w:w="1350" w:type="dxa"/>
            <w:tcMar>
              <w:top w:w="17" w:type="dxa"/>
              <w:left w:w="17" w:type="dxa"/>
              <w:bottom w:w="0" w:type="dxa"/>
              <w:right w:w="17" w:type="dxa"/>
            </w:tcMar>
          </w:tcPr>
          <w:p w:rsidR="007C7038" w:rsidRPr="006E7036" w:rsidRDefault="007C7038" w:rsidP="00723F63">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0.25</w:t>
            </w:r>
          </w:p>
        </w:tc>
      </w:tr>
      <w:tr w:rsidR="007C7038" w:rsidRPr="003B6B9A" w:rsidTr="00C560F4">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C7038" w:rsidRDefault="007C7038" w:rsidP="00723F63">
            <w:pPr>
              <w:snapToGrid w:val="0"/>
              <w:spacing w:line="30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7C7038" w:rsidRDefault="007C7038" w:rsidP="00723F63">
            <w:pPr>
              <w:snapToGrid w:val="0"/>
              <w:spacing w:line="300" w:lineRule="exact"/>
              <w:ind w:rightChars="110" w:right="264"/>
              <w:jc w:val="right"/>
              <w:rPr>
                <w:rFonts w:eastAsia="標楷體"/>
                <w:color w:val="000000" w:themeColor="text1"/>
              </w:rPr>
            </w:pPr>
            <w:r>
              <w:rPr>
                <w:rFonts w:eastAsia="標楷體" w:hint="eastAsia"/>
                <w:color w:val="000000" w:themeColor="text1"/>
              </w:rPr>
              <w:t>-6.50</w:t>
            </w:r>
          </w:p>
        </w:tc>
        <w:tc>
          <w:tcPr>
            <w:tcW w:w="1350" w:type="dxa"/>
            <w:tcBorders>
              <w:left w:val="double" w:sz="4" w:space="0" w:color="auto"/>
            </w:tcBorders>
            <w:tcMar>
              <w:top w:w="17" w:type="dxa"/>
              <w:left w:w="17" w:type="dxa"/>
              <w:bottom w:w="0" w:type="dxa"/>
              <w:right w:w="17" w:type="dxa"/>
            </w:tcMar>
          </w:tcPr>
          <w:p w:rsidR="007C7038" w:rsidRDefault="007C7038" w:rsidP="00723F63">
            <w:pPr>
              <w:spacing w:line="300" w:lineRule="exact"/>
              <w:ind w:rightChars="141" w:right="338"/>
              <w:jc w:val="right"/>
            </w:pPr>
            <w:r>
              <w:rPr>
                <w:rFonts w:hint="eastAsia"/>
              </w:rPr>
              <w:t>-11.14</w:t>
            </w:r>
          </w:p>
        </w:tc>
        <w:tc>
          <w:tcPr>
            <w:tcW w:w="1350" w:type="dxa"/>
            <w:tcMar>
              <w:top w:w="17" w:type="dxa"/>
              <w:left w:w="17" w:type="dxa"/>
              <w:bottom w:w="0" w:type="dxa"/>
              <w:right w:w="17" w:type="dxa"/>
            </w:tcMar>
          </w:tcPr>
          <w:p w:rsidR="007C7038" w:rsidRDefault="007C7038" w:rsidP="00723F63">
            <w:pPr>
              <w:spacing w:line="300" w:lineRule="exact"/>
              <w:ind w:rightChars="172" w:right="413"/>
              <w:jc w:val="right"/>
            </w:pPr>
            <w:r>
              <w:rPr>
                <w:rFonts w:hint="eastAsia"/>
              </w:rPr>
              <w:t>-8.43</w:t>
            </w:r>
          </w:p>
        </w:tc>
        <w:tc>
          <w:tcPr>
            <w:tcW w:w="1350" w:type="dxa"/>
            <w:tcMar>
              <w:top w:w="17" w:type="dxa"/>
              <w:left w:w="17" w:type="dxa"/>
              <w:bottom w:w="0" w:type="dxa"/>
              <w:right w:w="17" w:type="dxa"/>
            </w:tcMar>
          </w:tcPr>
          <w:p w:rsidR="007C7038" w:rsidRDefault="007C7038" w:rsidP="00723F63">
            <w:pPr>
              <w:spacing w:line="300" w:lineRule="exact"/>
              <w:ind w:rightChars="141" w:right="338"/>
              <w:jc w:val="right"/>
            </w:pPr>
            <w:r>
              <w:rPr>
                <w:rFonts w:hint="eastAsia"/>
              </w:rPr>
              <w:t>2.00</w:t>
            </w:r>
          </w:p>
        </w:tc>
        <w:tc>
          <w:tcPr>
            <w:tcW w:w="1350" w:type="dxa"/>
            <w:tcMar>
              <w:top w:w="17" w:type="dxa"/>
              <w:left w:w="17" w:type="dxa"/>
              <w:bottom w:w="0" w:type="dxa"/>
              <w:right w:w="17" w:type="dxa"/>
            </w:tcMar>
          </w:tcPr>
          <w:p w:rsidR="007C7038" w:rsidRPr="006E7036" w:rsidRDefault="007C7038" w:rsidP="00723F63">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-1.92</w:t>
            </w:r>
          </w:p>
        </w:tc>
      </w:tr>
      <w:tr w:rsidR="007C7038" w:rsidRPr="003B6B9A" w:rsidTr="00723F63">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C7038" w:rsidRDefault="007C7038" w:rsidP="00723F63">
            <w:pPr>
              <w:snapToGrid w:val="0"/>
              <w:spacing w:line="300" w:lineRule="exact"/>
              <w:ind w:left="28" w:right="284"/>
              <w:jc w:val="right"/>
              <w:rPr>
                <w:rFonts w:eastAsia="標楷體"/>
                <w:spacing w:val="-6"/>
              </w:rPr>
            </w:pPr>
            <w:r w:rsidRPr="005E4517">
              <w:rPr>
                <w:rFonts w:eastAsia="標楷體" w:hint="eastAsia"/>
                <w:spacing w:val="-6"/>
              </w:rPr>
              <w:t>11</w:t>
            </w:r>
            <w:r w:rsidRPr="005E451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7C7038" w:rsidRPr="00D6066E" w:rsidRDefault="007C7038" w:rsidP="00723F63">
            <w:pPr>
              <w:snapToGrid w:val="0"/>
              <w:spacing w:line="300" w:lineRule="exact"/>
              <w:ind w:rightChars="110" w:right="264"/>
              <w:jc w:val="right"/>
              <w:rPr>
                <w:rFonts w:eastAsia="標楷體"/>
                <w:color w:val="000000" w:themeColor="text1"/>
              </w:rPr>
            </w:pPr>
            <w:r>
              <w:rPr>
                <w:rFonts w:eastAsia="標楷體"/>
                <w:color w:val="000000" w:themeColor="text1"/>
              </w:rPr>
              <w:t>-4.8</w:t>
            </w:r>
            <w:r>
              <w:rPr>
                <w:rFonts w:eastAsia="標楷體" w:hint="eastAsia"/>
                <w:color w:val="000000" w:themeColor="text1"/>
              </w:rPr>
              <w:t>4</w:t>
            </w:r>
            <w:r w:rsidRPr="00D6066E">
              <w:rPr>
                <w:rFonts w:eastAsia="標楷體"/>
                <w:color w:val="000000" w:themeColor="text1"/>
              </w:rPr>
              <w:t xml:space="preserve"> </w:t>
            </w:r>
          </w:p>
        </w:tc>
        <w:tc>
          <w:tcPr>
            <w:tcW w:w="1350" w:type="dxa"/>
            <w:tcBorders>
              <w:left w:val="double" w:sz="4" w:space="0" w:color="auto"/>
            </w:tcBorders>
            <w:tcMar>
              <w:top w:w="17" w:type="dxa"/>
              <w:left w:w="17" w:type="dxa"/>
              <w:bottom w:w="0" w:type="dxa"/>
              <w:right w:w="17" w:type="dxa"/>
            </w:tcMar>
          </w:tcPr>
          <w:p w:rsidR="007C7038" w:rsidRPr="001B2DD5" w:rsidRDefault="007C7038" w:rsidP="00AE3C08">
            <w:pPr>
              <w:spacing w:line="300" w:lineRule="exact"/>
              <w:ind w:rightChars="141" w:right="338"/>
              <w:jc w:val="right"/>
            </w:pPr>
            <w:r>
              <w:t>-9.</w:t>
            </w:r>
            <w:r>
              <w:rPr>
                <w:rFonts w:hint="eastAsia"/>
              </w:rPr>
              <w:t>67</w:t>
            </w:r>
            <w:r w:rsidRPr="001B2DD5">
              <w:t xml:space="preserve"> </w:t>
            </w:r>
          </w:p>
        </w:tc>
        <w:tc>
          <w:tcPr>
            <w:tcW w:w="1350" w:type="dxa"/>
            <w:tcMar>
              <w:top w:w="17" w:type="dxa"/>
              <w:left w:w="17" w:type="dxa"/>
              <w:bottom w:w="0" w:type="dxa"/>
              <w:right w:w="17" w:type="dxa"/>
            </w:tcMar>
          </w:tcPr>
          <w:p w:rsidR="007C7038" w:rsidRPr="001B2DD5" w:rsidRDefault="007C7038" w:rsidP="00AE3C08">
            <w:pPr>
              <w:spacing w:line="300" w:lineRule="exact"/>
              <w:ind w:rightChars="172" w:right="413"/>
              <w:jc w:val="right"/>
            </w:pPr>
            <w:r>
              <w:t>-</w:t>
            </w:r>
            <w:r>
              <w:rPr>
                <w:rFonts w:hint="eastAsia"/>
              </w:rPr>
              <w:t>6</w:t>
            </w:r>
            <w:r>
              <w:t>.</w:t>
            </w:r>
            <w:r>
              <w:rPr>
                <w:rFonts w:hint="eastAsia"/>
              </w:rPr>
              <w:t>01</w:t>
            </w:r>
            <w:r w:rsidRPr="001B2DD5">
              <w:t xml:space="preserve"> </w:t>
            </w:r>
          </w:p>
        </w:tc>
        <w:tc>
          <w:tcPr>
            <w:tcW w:w="1350" w:type="dxa"/>
            <w:tcMar>
              <w:top w:w="17" w:type="dxa"/>
              <w:left w:w="17" w:type="dxa"/>
              <w:bottom w:w="0" w:type="dxa"/>
              <w:right w:w="17" w:type="dxa"/>
            </w:tcMar>
          </w:tcPr>
          <w:p w:rsidR="007C7038" w:rsidRPr="001B2DD5" w:rsidRDefault="007C7038" w:rsidP="00723F63">
            <w:pPr>
              <w:spacing w:line="300" w:lineRule="exact"/>
              <w:ind w:rightChars="141" w:right="338"/>
              <w:jc w:val="right"/>
            </w:pPr>
            <w:r>
              <w:t xml:space="preserve"> 1.2</w:t>
            </w:r>
            <w:r>
              <w:rPr>
                <w:rFonts w:hint="eastAsia"/>
              </w:rPr>
              <w:t>6</w:t>
            </w:r>
            <w:r w:rsidRPr="001B2DD5">
              <w:t xml:space="preserve"> </w:t>
            </w:r>
          </w:p>
        </w:tc>
        <w:tc>
          <w:tcPr>
            <w:tcW w:w="1350" w:type="dxa"/>
            <w:tcMar>
              <w:top w:w="17" w:type="dxa"/>
              <w:left w:w="17" w:type="dxa"/>
              <w:bottom w:w="0" w:type="dxa"/>
              <w:right w:w="17" w:type="dxa"/>
            </w:tcMar>
            <w:vAlign w:val="bottom"/>
          </w:tcPr>
          <w:p w:rsidR="007C7038" w:rsidRPr="006E7036" w:rsidRDefault="007C7038" w:rsidP="00723F63">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1.67</w:t>
            </w:r>
          </w:p>
        </w:tc>
      </w:tr>
      <w:tr w:rsidR="007C7038" w:rsidRPr="00392B63" w:rsidTr="0001259C">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C7038" w:rsidRDefault="007C7038" w:rsidP="00723F63">
            <w:pPr>
              <w:snapToGrid w:val="0"/>
              <w:spacing w:line="300" w:lineRule="exact"/>
              <w:ind w:left="28" w:right="284"/>
              <w:jc w:val="right"/>
              <w:rPr>
                <w:rFonts w:eastAsia="標楷體"/>
                <w:spacing w:val="-6"/>
              </w:rPr>
            </w:pPr>
            <w:r>
              <w:rPr>
                <w:rFonts w:eastAsia="標楷體" w:hint="eastAsia"/>
                <w:spacing w:val="-6"/>
              </w:rPr>
              <w:t>12</w:t>
            </w:r>
            <w:r w:rsidRPr="005E451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7C7038" w:rsidRPr="00D6066E" w:rsidRDefault="007C7038" w:rsidP="00723F63">
            <w:pPr>
              <w:snapToGrid w:val="0"/>
              <w:spacing w:line="300" w:lineRule="exact"/>
              <w:ind w:rightChars="110" w:right="264"/>
              <w:jc w:val="right"/>
              <w:rPr>
                <w:rFonts w:eastAsia="標楷體"/>
                <w:color w:val="000000" w:themeColor="text1"/>
              </w:rPr>
            </w:pPr>
            <w:r>
              <w:rPr>
                <w:rFonts w:eastAsia="標楷體"/>
                <w:color w:val="000000" w:themeColor="text1"/>
              </w:rPr>
              <w:t>-5.</w:t>
            </w:r>
            <w:r>
              <w:rPr>
                <w:rFonts w:eastAsia="標楷體" w:hint="eastAsia"/>
                <w:color w:val="000000" w:themeColor="text1"/>
              </w:rPr>
              <w:t>29</w:t>
            </w:r>
            <w:r w:rsidRPr="00D6066E">
              <w:rPr>
                <w:rFonts w:eastAsia="標楷體"/>
                <w:color w:val="000000" w:themeColor="text1"/>
              </w:rPr>
              <w:t xml:space="preserve"> </w:t>
            </w:r>
          </w:p>
        </w:tc>
        <w:tc>
          <w:tcPr>
            <w:tcW w:w="1350" w:type="dxa"/>
            <w:tcBorders>
              <w:left w:val="double" w:sz="4" w:space="0" w:color="auto"/>
            </w:tcBorders>
            <w:tcMar>
              <w:top w:w="17" w:type="dxa"/>
              <w:left w:w="17" w:type="dxa"/>
              <w:bottom w:w="0" w:type="dxa"/>
              <w:right w:w="17" w:type="dxa"/>
            </w:tcMar>
          </w:tcPr>
          <w:p w:rsidR="007C7038" w:rsidRPr="001B2DD5" w:rsidRDefault="007C7038" w:rsidP="00AE3C08">
            <w:pPr>
              <w:spacing w:line="300" w:lineRule="exact"/>
              <w:ind w:rightChars="141" w:right="338"/>
              <w:jc w:val="right"/>
            </w:pPr>
            <w:r>
              <w:t>-12.</w:t>
            </w:r>
            <w:r>
              <w:rPr>
                <w:rFonts w:hint="eastAsia"/>
              </w:rPr>
              <w:t>28</w:t>
            </w:r>
            <w:r w:rsidRPr="001B2DD5">
              <w:t xml:space="preserve"> </w:t>
            </w:r>
          </w:p>
        </w:tc>
        <w:tc>
          <w:tcPr>
            <w:tcW w:w="1350" w:type="dxa"/>
            <w:tcMar>
              <w:top w:w="17" w:type="dxa"/>
              <w:left w:w="17" w:type="dxa"/>
              <w:bottom w:w="0" w:type="dxa"/>
              <w:right w:w="17" w:type="dxa"/>
            </w:tcMar>
          </w:tcPr>
          <w:p w:rsidR="007C7038" w:rsidRPr="001B2DD5" w:rsidRDefault="007C7038" w:rsidP="00AE3C08">
            <w:pPr>
              <w:spacing w:line="300" w:lineRule="exact"/>
              <w:ind w:rightChars="172" w:right="413"/>
              <w:jc w:val="right"/>
            </w:pPr>
            <w:r>
              <w:t>-5.</w:t>
            </w:r>
            <w:r>
              <w:rPr>
                <w:rFonts w:hint="eastAsia"/>
              </w:rPr>
              <w:t>16</w:t>
            </w:r>
            <w:r w:rsidRPr="001B2DD5">
              <w:t xml:space="preserve"> </w:t>
            </w:r>
          </w:p>
        </w:tc>
        <w:tc>
          <w:tcPr>
            <w:tcW w:w="1350" w:type="dxa"/>
            <w:tcMar>
              <w:top w:w="17" w:type="dxa"/>
              <w:left w:w="17" w:type="dxa"/>
              <w:bottom w:w="0" w:type="dxa"/>
              <w:right w:w="17" w:type="dxa"/>
            </w:tcMar>
          </w:tcPr>
          <w:p w:rsidR="007C7038" w:rsidRPr="001B2DD5" w:rsidRDefault="007C7038" w:rsidP="00723F63">
            <w:pPr>
              <w:spacing w:line="300" w:lineRule="exact"/>
              <w:ind w:rightChars="141" w:right="338"/>
              <w:jc w:val="right"/>
            </w:pPr>
            <w:r>
              <w:t xml:space="preserve"> 3.</w:t>
            </w:r>
            <w:r>
              <w:rPr>
                <w:rFonts w:hint="eastAsia"/>
              </w:rPr>
              <w:t>11</w:t>
            </w:r>
            <w:r w:rsidRPr="001B2DD5">
              <w:t xml:space="preserve"> </w:t>
            </w:r>
          </w:p>
        </w:tc>
        <w:tc>
          <w:tcPr>
            <w:tcW w:w="1350" w:type="dxa"/>
            <w:tcMar>
              <w:top w:w="17" w:type="dxa"/>
              <w:left w:w="17" w:type="dxa"/>
              <w:bottom w:w="0" w:type="dxa"/>
              <w:right w:w="17" w:type="dxa"/>
            </w:tcMar>
            <w:vAlign w:val="bottom"/>
          </w:tcPr>
          <w:p w:rsidR="007C7038" w:rsidRPr="006E7036" w:rsidRDefault="007C7038" w:rsidP="00723F63">
            <w:pPr>
              <w:snapToGrid w:val="0"/>
              <w:spacing w:line="300" w:lineRule="exact"/>
              <w:ind w:left="28" w:rightChars="175" w:right="420"/>
              <w:jc w:val="right"/>
              <w:rPr>
                <w:rFonts w:eastAsia="標楷體"/>
                <w:color w:val="000000" w:themeColor="text1"/>
              </w:rPr>
            </w:pPr>
            <w:r w:rsidRPr="006E7036">
              <w:rPr>
                <w:rFonts w:eastAsia="標楷體" w:hint="eastAsia"/>
                <w:color w:val="000000" w:themeColor="text1"/>
              </w:rPr>
              <w:t>-3.21</w:t>
            </w:r>
          </w:p>
        </w:tc>
      </w:tr>
      <w:tr w:rsidR="007C7038" w:rsidRPr="00392B63" w:rsidTr="00723F63">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C7038" w:rsidRPr="003B6B9A" w:rsidRDefault="007C7038" w:rsidP="00723F63">
            <w:pPr>
              <w:snapToGrid w:val="0"/>
              <w:spacing w:line="300" w:lineRule="exact"/>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1~2</w:t>
            </w:r>
            <w:r>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tcPr>
          <w:p w:rsidR="007C7038" w:rsidRPr="00D6066E" w:rsidRDefault="00AE3C08" w:rsidP="00723F63">
            <w:pPr>
              <w:snapToGrid w:val="0"/>
              <w:spacing w:line="300" w:lineRule="exact"/>
              <w:ind w:rightChars="110" w:right="264"/>
              <w:jc w:val="right"/>
              <w:rPr>
                <w:rFonts w:eastAsia="標楷體"/>
                <w:b/>
              </w:rPr>
            </w:pPr>
            <w:r>
              <w:rPr>
                <w:rFonts w:eastAsia="標楷體" w:hint="eastAsia"/>
                <w:b/>
              </w:rPr>
              <w:t>-5.70</w:t>
            </w:r>
          </w:p>
        </w:tc>
        <w:tc>
          <w:tcPr>
            <w:tcW w:w="1350" w:type="dxa"/>
            <w:tcBorders>
              <w:left w:val="double" w:sz="4" w:space="0" w:color="auto"/>
            </w:tcBorders>
            <w:tcMar>
              <w:top w:w="17" w:type="dxa"/>
              <w:left w:w="17" w:type="dxa"/>
              <w:bottom w:w="0" w:type="dxa"/>
              <w:right w:w="17" w:type="dxa"/>
            </w:tcMar>
          </w:tcPr>
          <w:p w:rsidR="007C7038" w:rsidRPr="00D6066E" w:rsidRDefault="00AE3C08" w:rsidP="00723F63">
            <w:pPr>
              <w:snapToGrid w:val="0"/>
              <w:spacing w:line="300" w:lineRule="exact"/>
              <w:ind w:rightChars="110" w:right="264"/>
              <w:jc w:val="right"/>
              <w:rPr>
                <w:rFonts w:eastAsia="標楷體"/>
                <w:b/>
              </w:rPr>
            </w:pPr>
            <w:r>
              <w:rPr>
                <w:rFonts w:eastAsia="標楷體" w:hint="eastAsia"/>
                <w:b/>
              </w:rPr>
              <w:t>-6.89</w:t>
            </w:r>
          </w:p>
        </w:tc>
        <w:tc>
          <w:tcPr>
            <w:tcW w:w="1350" w:type="dxa"/>
            <w:tcMar>
              <w:top w:w="17" w:type="dxa"/>
              <w:left w:w="17" w:type="dxa"/>
              <w:bottom w:w="0" w:type="dxa"/>
              <w:right w:w="17" w:type="dxa"/>
            </w:tcMar>
          </w:tcPr>
          <w:p w:rsidR="007C7038" w:rsidRPr="00D6066E" w:rsidRDefault="00AE3C08" w:rsidP="00723F63">
            <w:pPr>
              <w:snapToGrid w:val="0"/>
              <w:spacing w:line="300" w:lineRule="exact"/>
              <w:ind w:left="28" w:rightChars="172" w:right="413"/>
              <w:jc w:val="right"/>
              <w:rPr>
                <w:rFonts w:eastAsia="標楷體"/>
                <w:b/>
                <w:bCs/>
              </w:rPr>
            </w:pPr>
            <w:r>
              <w:rPr>
                <w:rFonts w:eastAsia="標楷體" w:hint="eastAsia"/>
                <w:b/>
                <w:bCs/>
              </w:rPr>
              <w:t>-7.41</w:t>
            </w:r>
          </w:p>
        </w:tc>
        <w:tc>
          <w:tcPr>
            <w:tcW w:w="1350" w:type="dxa"/>
            <w:tcMar>
              <w:top w:w="17" w:type="dxa"/>
              <w:left w:w="17" w:type="dxa"/>
              <w:bottom w:w="0" w:type="dxa"/>
              <w:right w:w="17" w:type="dxa"/>
            </w:tcMar>
          </w:tcPr>
          <w:p w:rsidR="007C7038" w:rsidRPr="00D6066E" w:rsidRDefault="00AE3C08" w:rsidP="00723F63">
            <w:pPr>
              <w:snapToGrid w:val="0"/>
              <w:spacing w:line="300" w:lineRule="exact"/>
              <w:ind w:left="28" w:rightChars="144" w:right="346"/>
              <w:jc w:val="right"/>
              <w:rPr>
                <w:rFonts w:eastAsia="標楷體"/>
                <w:b/>
                <w:bCs/>
              </w:rPr>
            </w:pPr>
            <w:r>
              <w:rPr>
                <w:rFonts w:eastAsia="標楷體" w:hint="eastAsia"/>
                <w:b/>
                <w:bCs/>
              </w:rPr>
              <w:t>-0.69</w:t>
            </w:r>
          </w:p>
        </w:tc>
        <w:tc>
          <w:tcPr>
            <w:tcW w:w="1350" w:type="dxa"/>
            <w:tcMar>
              <w:top w:w="17" w:type="dxa"/>
              <w:left w:w="17" w:type="dxa"/>
              <w:bottom w:w="0" w:type="dxa"/>
              <w:right w:w="17" w:type="dxa"/>
            </w:tcMar>
          </w:tcPr>
          <w:p w:rsidR="007C7038" w:rsidRPr="006E7036" w:rsidRDefault="00AE3C08" w:rsidP="00723F63">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-5.28</w:t>
            </w:r>
          </w:p>
        </w:tc>
      </w:tr>
      <w:tr w:rsidR="007C7038" w:rsidRPr="00392B63" w:rsidTr="00723F63">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C7038" w:rsidRPr="003B6B9A" w:rsidRDefault="007C7038" w:rsidP="00723F63">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7C7038" w:rsidRPr="000C19BC" w:rsidRDefault="007C7038" w:rsidP="00723F63">
            <w:pPr>
              <w:spacing w:line="300" w:lineRule="exact"/>
              <w:ind w:rightChars="110" w:right="264"/>
              <w:jc w:val="right"/>
              <w:rPr>
                <w:rFonts w:ascii="新細明體" w:hAnsi="新細明體" w:cs="新細明體"/>
                <w:color w:val="FF0000"/>
              </w:rPr>
            </w:pPr>
            <w:r w:rsidRPr="00EE59A2">
              <w:rPr>
                <w:rFonts w:hint="eastAsia"/>
                <w:color w:val="000000" w:themeColor="text1"/>
              </w:rPr>
              <w:t>-6.</w:t>
            </w:r>
            <w:r w:rsidR="002A1BA4">
              <w:rPr>
                <w:rFonts w:hint="eastAsia"/>
                <w:color w:val="000000" w:themeColor="text1"/>
              </w:rPr>
              <w:t>57</w:t>
            </w:r>
          </w:p>
        </w:tc>
        <w:tc>
          <w:tcPr>
            <w:tcW w:w="1350" w:type="dxa"/>
            <w:tcBorders>
              <w:left w:val="double" w:sz="4" w:space="0" w:color="auto"/>
            </w:tcBorders>
            <w:tcMar>
              <w:top w:w="17" w:type="dxa"/>
              <w:left w:w="17" w:type="dxa"/>
              <w:bottom w:w="0" w:type="dxa"/>
              <w:right w:w="17" w:type="dxa"/>
            </w:tcMar>
            <w:vAlign w:val="bottom"/>
          </w:tcPr>
          <w:p w:rsidR="007C7038" w:rsidRPr="000C19BC" w:rsidRDefault="007C7038" w:rsidP="002A1BA4">
            <w:pPr>
              <w:spacing w:line="300" w:lineRule="exact"/>
              <w:ind w:rightChars="141" w:right="338"/>
              <w:jc w:val="right"/>
              <w:rPr>
                <w:rFonts w:ascii="新細明體" w:hAnsi="新細明體" w:cs="新細明體"/>
                <w:color w:val="FF0000"/>
              </w:rPr>
            </w:pPr>
            <w:r w:rsidRPr="005D7DB9">
              <w:rPr>
                <w:rFonts w:hint="eastAsia"/>
                <w:color w:val="000000" w:themeColor="text1"/>
              </w:rPr>
              <w:t>-</w:t>
            </w:r>
            <w:r w:rsidR="002A1BA4">
              <w:rPr>
                <w:rFonts w:hint="eastAsia"/>
                <w:color w:val="000000" w:themeColor="text1"/>
              </w:rPr>
              <w:t>9</w:t>
            </w:r>
            <w:r w:rsidRPr="005D7DB9">
              <w:rPr>
                <w:rFonts w:hint="eastAsia"/>
                <w:color w:val="000000" w:themeColor="text1"/>
              </w:rPr>
              <w:t>.</w:t>
            </w:r>
            <w:r w:rsidR="002A1BA4">
              <w:rPr>
                <w:rFonts w:hint="eastAsia"/>
                <w:color w:val="000000" w:themeColor="text1"/>
              </w:rPr>
              <w:t>08</w:t>
            </w:r>
          </w:p>
        </w:tc>
        <w:tc>
          <w:tcPr>
            <w:tcW w:w="1350" w:type="dxa"/>
            <w:tcMar>
              <w:top w:w="17" w:type="dxa"/>
              <w:left w:w="17" w:type="dxa"/>
              <w:bottom w:w="0" w:type="dxa"/>
              <w:right w:w="17" w:type="dxa"/>
            </w:tcMar>
            <w:vAlign w:val="bottom"/>
          </w:tcPr>
          <w:p w:rsidR="007C7038" w:rsidRPr="005D7DB9" w:rsidRDefault="007C7038" w:rsidP="00723F63">
            <w:pPr>
              <w:spacing w:line="300" w:lineRule="exact"/>
              <w:ind w:rightChars="172" w:right="413"/>
              <w:jc w:val="right"/>
              <w:rPr>
                <w:color w:val="000000" w:themeColor="text1"/>
              </w:rPr>
            </w:pPr>
            <w:r w:rsidRPr="005D7DB9">
              <w:rPr>
                <w:rFonts w:hint="eastAsia"/>
                <w:color w:val="000000" w:themeColor="text1"/>
              </w:rPr>
              <w:t>-7.</w:t>
            </w:r>
            <w:r w:rsidR="002A1BA4">
              <w:rPr>
                <w:rFonts w:hint="eastAsia"/>
                <w:color w:val="000000" w:themeColor="text1"/>
              </w:rPr>
              <w:t>68</w:t>
            </w:r>
          </w:p>
        </w:tc>
        <w:tc>
          <w:tcPr>
            <w:tcW w:w="1350" w:type="dxa"/>
            <w:tcMar>
              <w:top w:w="17" w:type="dxa"/>
              <w:left w:w="17" w:type="dxa"/>
              <w:bottom w:w="0" w:type="dxa"/>
              <w:right w:w="17" w:type="dxa"/>
            </w:tcMar>
            <w:vAlign w:val="bottom"/>
          </w:tcPr>
          <w:p w:rsidR="007C7038" w:rsidRPr="005D7DB9" w:rsidRDefault="007C7038" w:rsidP="00723F63">
            <w:pPr>
              <w:spacing w:line="300" w:lineRule="exact"/>
              <w:ind w:rightChars="144" w:right="346"/>
              <w:jc w:val="right"/>
              <w:rPr>
                <w:rFonts w:ascii="新細明體" w:hAnsi="新細明體" w:cs="新細明體"/>
                <w:color w:val="000000" w:themeColor="text1"/>
              </w:rPr>
            </w:pPr>
            <w:r w:rsidRPr="005D7DB9">
              <w:rPr>
                <w:rFonts w:hint="eastAsia"/>
                <w:color w:val="000000" w:themeColor="text1"/>
              </w:rPr>
              <w:t>-1.</w:t>
            </w:r>
            <w:r w:rsidR="002A1BA4">
              <w:rPr>
                <w:rFonts w:hint="eastAsia"/>
                <w:color w:val="000000" w:themeColor="text1"/>
              </w:rPr>
              <w:t>58</w:t>
            </w:r>
          </w:p>
        </w:tc>
        <w:tc>
          <w:tcPr>
            <w:tcW w:w="1350" w:type="dxa"/>
            <w:tcMar>
              <w:top w:w="17" w:type="dxa"/>
              <w:left w:w="17" w:type="dxa"/>
              <w:bottom w:w="0" w:type="dxa"/>
              <w:right w:w="17" w:type="dxa"/>
            </w:tcMar>
          </w:tcPr>
          <w:p w:rsidR="007C7038" w:rsidRPr="006E7036" w:rsidRDefault="007C7038" w:rsidP="002A1BA4">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w:t>
            </w:r>
            <w:r w:rsidR="002A1BA4">
              <w:rPr>
                <w:rFonts w:eastAsia="標楷體" w:hint="eastAsia"/>
                <w:bCs/>
                <w:color w:val="000000" w:themeColor="text1"/>
              </w:rPr>
              <w:t>5</w:t>
            </w:r>
            <w:r w:rsidRPr="006E7036">
              <w:rPr>
                <w:rFonts w:eastAsia="標楷體" w:hint="eastAsia"/>
                <w:bCs/>
                <w:color w:val="000000" w:themeColor="text1"/>
              </w:rPr>
              <w:t>.</w:t>
            </w:r>
            <w:r w:rsidR="002A1BA4">
              <w:rPr>
                <w:rFonts w:eastAsia="標楷體" w:hint="eastAsia"/>
                <w:bCs/>
                <w:color w:val="000000" w:themeColor="text1"/>
              </w:rPr>
              <w:t>04</w:t>
            </w:r>
          </w:p>
        </w:tc>
      </w:tr>
      <w:tr w:rsidR="007C7038" w:rsidRPr="00392B63" w:rsidTr="00723F63">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7C7038" w:rsidRPr="003B6B9A" w:rsidRDefault="007C7038" w:rsidP="00723F63">
            <w:pPr>
              <w:snapToGrid w:val="0"/>
              <w:spacing w:line="300" w:lineRule="exact"/>
              <w:ind w:left="28" w:right="284"/>
              <w:jc w:val="right"/>
              <w:rPr>
                <w:rFonts w:eastAsia="標楷體"/>
                <w:spacing w:val="-6"/>
              </w:rPr>
            </w:pPr>
            <w:r w:rsidRPr="003B6B9A">
              <w:rPr>
                <w:rFonts w:eastAsia="標楷體" w:hint="eastAsia"/>
                <w:spacing w:val="-6"/>
              </w:rPr>
              <w:t>2</w:t>
            </w:r>
            <w:r w:rsidRPr="003B6B9A">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7C7038" w:rsidRPr="003B6B9A" w:rsidRDefault="002A1BA4" w:rsidP="00723F63">
            <w:pPr>
              <w:snapToGrid w:val="0"/>
              <w:spacing w:line="300" w:lineRule="exact"/>
              <w:ind w:rightChars="110" w:right="264"/>
              <w:jc w:val="right"/>
              <w:rPr>
                <w:rFonts w:eastAsia="標楷體"/>
              </w:rPr>
            </w:pPr>
            <w:r>
              <w:rPr>
                <w:rFonts w:eastAsia="標楷體" w:hint="eastAsia"/>
              </w:rPr>
              <w:t>-4.65</w:t>
            </w:r>
          </w:p>
        </w:tc>
        <w:tc>
          <w:tcPr>
            <w:tcW w:w="1350" w:type="dxa"/>
            <w:tcBorders>
              <w:left w:val="double" w:sz="4" w:space="0" w:color="auto"/>
              <w:bottom w:val="single" w:sz="4" w:space="0" w:color="auto"/>
            </w:tcBorders>
            <w:tcMar>
              <w:top w:w="17" w:type="dxa"/>
              <w:left w:w="17" w:type="dxa"/>
              <w:bottom w:w="0" w:type="dxa"/>
              <w:right w:w="17" w:type="dxa"/>
            </w:tcMar>
          </w:tcPr>
          <w:p w:rsidR="007C7038" w:rsidRPr="00496776" w:rsidRDefault="002A1BA4" w:rsidP="00723F63">
            <w:pPr>
              <w:spacing w:line="300" w:lineRule="exact"/>
              <w:ind w:rightChars="141" w:right="338"/>
              <w:jc w:val="right"/>
            </w:pPr>
            <w:r>
              <w:rPr>
                <w:rFonts w:hint="eastAsia"/>
              </w:rPr>
              <w:t>-4.09</w:t>
            </w:r>
          </w:p>
        </w:tc>
        <w:tc>
          <w:tcPr>
            <w:tcW w:w="1350" w:type="dxa"/>
            <w:tcBorders>
              <w:bottom w:val="single" w:sz="4" w:space="0" w:color="auto"/>
            </w:tcBorders>
            <w:tcMar>
              <w:top w:w="17" w:type="dxa"/>
              <w:left w:w="17" w:type="dxa"/>
              <w:bottom w:w="0" w:type="dxa"/>
              <w:right w:w="17" w:type="dxa"/>
            </w:tcMar>
          </w:tcPr>
          <w:p w:rsidR="007C7038" w:rsidRPr="00496776" w:rsidRDefault="002A1BA4" w:rsidP="00723F63">
            <w:pPr>
              <w:spacing w:line="300" w:lineRule="exact"/>
              <w:ind w:rightChars="172" w:right="413"/>
              <w:jc w:val="right"/>
            </w:pPr>
            <w:r>
              <w:rPr>
                <w:rFonts w:hint="eastAsia"/>
              </w:rPr>
              <w:t>-7.08</w:t>
            </w:r>
          </w:p>
        </w:tc>
        <w:tc>
          <w:tcPr>
            <w:tcW w:w="1350" w:type="dxa"/>
            <w:tcBorders>
              <w:bottom w:val="single" w:sz="4" w:space="0" w:color="auto"/>
            </w:tcBorders>
            <w:tcMar>
              <w:top w:w="17" w:type="dxa"/>
              <w:left w:w="17" w:type="dxa"/>
              <w:bottom w:w="0" w:type="dxa"/>
              <w:right w:w="17" w:type="dxa"/>
            </w:tcMar>
          </w:tcPr>
          <w:p w:rsidR="007C7038" w:rsidRPr="00496776" w:rsidRDefault="002A1BA4" w:rsidP="00723F63">
            <w:pPr>
              <w:spacing w:line="300" w:lineRule="exact"/>
              <w:ind w:rightChars="141" w:right="338"/>
              <w:jc w:val="right"/>
            </w:pPr>
            <w:r>
              <w:rPr>
                <w:rFonts w:hint="eastAsia"/>
              </w:rPr>
              <w:t>0.32</w:t>
            </w:r>
          </w:p>
        </w:tc>
        <w:tc>
          <w:tcPr>
            <w:tcW w:w="1350" w:type="dxa"/>
            <w:tcBorders>
              <w:bottom w:val="single" w:sz="4" w:space="0" w:color="auto"/>
            </w:tcBorders>
            <w:tcMar>
              <w:top w:w="17" w:type="dxa"/>
              <w:left w:w="17" w:type="dxa"/>
              <w:bottom w:w="0" w:type="dxa"/>
              <w:right w:w="17" w:type="dxa"/>
            </w:tcMar>
            <w:vAlign w:val="bottom"/>
          </w:tcPr>
          <w:p w:rsidR="007C7038" w:rsidRPr="006E7036" w:rsidRDefault="002A1BA4" w:rsidP="00723F63">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-5.61</w:t>
            </w:r>
          </w:p>
        </w:tc>
      </w:tr>
    </w:tbl>
    <w:p w:rsidR="003F3F99" w:rsidRPr="000D40BA" w:rsidRDefault="00F67965" w:rsidP="003F3F99">
      <w:pPr>
        <w:snapToGrid w:val="0"/>
        <w:spacing w:line="340" w:lineRule="atLeast"/>
        <w:ind w:right="-142"/>
        <w:jc w:val="both"/>
        <w:rPr>
          <w:rFonts w:eastAsia="標楷體"/>
          <w:sz w:val="22"/>
          <w:szCs w:val="22"/>
        </w:rPr>
      </w:pPr>
      <w:r w:rsidRPr="000D40BA">
        <w:rPr>
          <w:rFonts w:eastAsia="標楷體"/>
          <w:sz w:val="22"/>
          <w:szCs w:val="22"/>
        </w:rPr>
        <w:t>資料來源：經濟部統計處。</w:t>
      </w:r>
    </w:p>
    <w:p w:rsidR="00F67965" w:rsidRPr="00414765" w:rsidRDefault="00F67965" w:rsidP="00F67965">
      <w:pPr>
        <w:snapToGrid w:val="0"/>
        <w:spacing w:beforeLines="50" w:before="180" w:line="300" w:lineRule="auto"/>
        <w:jc w:val="both"/>
        <w:rPr>
          <w:rFonts w:eastAsia="標楷體"/>
          <w:b/>
          <w:bCs/>
          <w:sz w:val="28"/>
          <w:szCs w:val="28"/>
        </w:rPr>
      </w:pPr>
      <w:r w:rsidRPr="00414765">
        <w:rPr>
          <w:rFonts w:eastAsia="標楷體"/>
          <w:b/>
          <w:bCs/>
          <w:sz w:val="28"/>
          <w:szCs w:val="28"/>
        </w:rPr>
        <w:lastRenderedPageBreak/>
        <w:t>３、</w:t>
      </w:r>
      <w:r w:rsidR="00436A7E" w:rsidRPr="00436A7E">
        <w:rPr>
          <w:rFonts w:eastAsia="標楷體"/>
          <w:b/>
          <w:bCs/>
          <w:color w:val="000000" w:themeColor="text1"/>
          <w:sz w:val="28"/>
          <w:szCs w:val="28"/>
        </w:rPr>
        <w:t>10</w:t>
      </w:r>
      <w:r w:rsidR="00436A7E" w:rsidRPr="00436A7E">
        <w:rPr>
          <w:rFonts w:eastAsia="標楷體" w:hint="eastAsia"/>
          <w:b/>
          <w:bCs/>
          <w:color w:val="000000" w:themeColor="text1"/>
          <w:sz w:val="28"/>
          <w:szCs w:val="28"/>
        </w:rPr>
        <w:t>5</w:t>
      </w:r>
      <w:r w:rsidR="00436A7E" w:rsidRPr="00436A7E">
        <w:rPr>
          <w:rFonts w:eastAsia="標楷體"/>
          <w:b/>
          <w:bCs/>
          <w:color w:val="000000" w:themeColor="text1"/>
          <w:sz w:val="28"/>
          <w:szCs w:val="28"/>
        </w:rPr>
        <w:t>年</w:t>
      </w:r>
      <w:r w:rsidR="00AE3C08">
        <w:rPr>
          <w:rFonts w:eastAsia="標楷體" w:hint="eastAsia"/>
          <w:b/>
          <w:bCs/>
          <w:color w:val="000000" w:themeColor="text1"/>
          <w:sz w:val="28"/>
          <w:szCs w:val="28"/>
        </w:rPr>
        <w:t>2</w:t>
      </w:r>
      <w:r w:rsidR="00436A7E" w:rsidRPr="00436A7E">
        <w:rPr>
          <w:rFonts w:eastAsia="標楷體"/>
          <w:b/>
          <w:bCs/>
          <w:color w:val="000000" w:themeColor="text1"/>
          <w:sz w:val="28"/>
          <w:szCs w:val="28"/>
        </w:rPr>
        <w:t>月電子零組件業</w:t>
      </w:r>
      <w:r w:rsidR="00436A7E" w:rsidRPr="00436A7E">
        <w:rPr>
          <w:rFonts w:eastAsia="標楷體" w:hint="eastAsia"/>
          <w:b/>
          <w:bCs/>
          <w:color w:val="000000" w:themeColor="text1"/>
          <w:sz w:val="28"/>
          <w:szCs w:val="28"/>
        </w:rPr>
        <w:t>減少</w:t>
      </w:r>
      <w:r w:rsidR="00436A7E" w:rsidRPr="00436A7E">
        <w:rPr>
          <w:rFonts w:eastAsia="標楷體" w:hint="eastAsia"/>
          <w:b/>
          <w:bCs/>
          <w:color w:val="000000" w:themeColor="text1"/>
          <w:sz w:val="28"/>
          <w:szCs w:val="28"/>
        </w:rPr>
        <w:t>7.</w:t>
      </w:r>
      <w:r w:rsidR="003865FB">
        <w:rPr>
          <w:rFonts w:eastAsia="標楷體" w:hint="eastAsia"/>
          <w:b/>
          <w:bCs/>
          <w:color w:val="000000" w:themeColor="text1"/>
          <w:sz w:val="28"/>
          <w:szCs w:val="28"/>
        </w:rPr>
        <w:t>01</w:t>
      </w:r>
      <w:r w:rsidR="00436A7E" w:rsidRPr="00436A7E">
        <w:rPr>
          <w:rFonts w:eastAsia="標楷體"/>
          <w:b/>
          <w:bCs/>
          <w:color w:val="000000" w:themeColor="text1"/>
          <w:sz w:val="28"/>
          <w:szCs w:val="28"/>
        </w:rPr>
        <w:t>%</w:t>
      </w:r>
    </w:p>
    <w:p w:rsidR="00881FAD" w:rsidRPr="005A46C3" w:rsidRDefault="00436A7E" w:rsidP="003865FB">
      <w:pPr>
        <w:pStyle w:val="13"/>
        <w:numPr>
          <w:ilvl w:val="0"/>
          <w:numId w:val="3"/>
        </w:numPr>
        <w:spacing w:beforeLines="50" w:before="180" w:line="300" w:lineRule="auto"/>
        <w:textAlignment w:val="center"/>
        <w:rPr>
          <w:rFonts w:eastAsia="標楷體" w:hAnsi="標楷體"/>
          <w:color w:val="FF0000"/>
          <w:szCs w:val="28"/>
        </w:rPr>
      </w:pPr>
      <w:r w:rsidRPr="00436A7E">
        <w:rPr>
          <w:rFonts w:eastAsia="標楷體" w:hint="eastAsia"/>
          <w:snapToGrid w:val="0"/>
          <w:szCs w:val="28"/>
        </w:rPr>
        <w:t>電子零組件業</w:t>
      </w:r>
      <w:r w:rsidR="003865FB">
        <w:rPr>
          <w:rFonts w:eastAsia="標楷體" w:hint="eastAsia"/>
          <w:snapToGrid w:val="0"/>
          <w:szCs w:val="28"/>
        </w:rPr>
        <w:t>年</w:t>
      </w:r>
      <w:r w:rsidRPr="00436A7E">
        <w:rPr>
          <w:rFonts w:eastAsia="標楷體" w:hint="eastAsia"/>
          <w:snapToGrid w:val="0"/>
          <w:szCs w:val="28"/>
        </w:rPr>
        <w:t>減</w:t>
      </w:r>
      <w:r w:rsidRPr="00436A7E">
        <w:rPr>
          <w:rFonts w:eastAsia="標楷體" w:hint="eastAsia"/>
          <w:snapToGrid w:val="0"/>
          <w:szCs w:val="28"/>
        </w:rPr>
        <w:t>7.</w:t>
      </w:r>
      <w:r w:rsidR="003865FB">
        <w:rPr>
          <w:rFonts w:eastAsia="標楷體" w:hint="eastAsia"/>
          <w:snapToGrid w:val="0"/>
          <w:szCs w:val="28"/>
        </w:rPr>
        <w:t>01</w:t>
      </w:r>
      <w:r w:rsidRPr="00436A7E">
        <w:rPr>
          <w:rFonts w:eastAsia="標楷體" w:hint="eastAsia"/>
          <w:snapToGrid w:val="0"/>
          <w:szCs w:val="28"/>
        </w:rPr>
        <w:t>%</w:t>
      </w:r>
      <w:r w:rsidRPr="00436A7E">
        <w:rPr>
          <w:rFonts w:eastAsia="標楷體" w:hint="eastAsia"/>
          <w:snapToGrid w:val="0"/>
          <w:szCs w:val="28"/>
        </w:rPr>
        <w:t>，主因</w:t>
      </w:r>
      <w:r w:rsidR="003865FB" w:rsidRPr="003865FB">
        <w:rPr>
          <w:rFonts w:eastAsia="標楷體" w:hint="eastAsia"/>
          <w:snapToGrid w:val="0"/>
          <w:szCs w:val="28"/>
        </w:rPr>
        <w:t>南部地震干擾部分廠商生產進度，以及上年同期資通訊產品市場需求相對強勁，比較基數較高，致晶圓代工、印刷電路板、</w:t>
      </w:r>
      <w:r w:rsidR="003865FB" w:rsidRPr="003865FB">
        <w:rPr>
          <w:rFonts w:eastAsia="標楷體" w:hint="eastAsia"/>
          <w:snapToGrid w:val="0"/>
          <w:szCs w:val="28"/>
        </w:rPr>
        <w:t>TFT-LCD</w:t>
      </w:r>
      <w:r w:rsidR="003865FB" w:rsidRPr="003865FB">
        <w:rPr>
          <w:rFonts w:eastAsia="標楷體" w:hint="eastAsia"/>
          <w:snapToGrid w:val="0"/>
          <w:szCs w:val="28"/>
        </w:rPr>
        <w:t>面板等主要產品明顯減產，惟太陽能電池仍因市</w:t>
      </w:r>
      <w:proofErr w:type="gramStart"/>
      <w:r w:rsidR="003865FB" w:rsidRPr="003865FB">
        <w:rPr>
          <w:rFonts w:eastAsia="標楷體" w:hint="eastAsia"/>
          <w:snapToGrid w:val="0"/>
          <w:szCs w:val="28"/>
        </w:rPr>
        <w:t>況</w:t>
      </w:r>
      <w:proofErr w:type="gramEnd"/>
      <w:r w:rsidR="003865FB" w:rsidRPr="003865FB">
        <w:rPr>
          <w:rFonts w:eastAsia="標楷體" w:hint="eastAsia"/>
          <w:snapToGrid w:val="0"/>
          <w:szCs w:val="28"/>
        </w:rPr>
        <w:t>熱絡，持續增產</w:t>
      </w:r>
      <w:r w:rsidRPr="00436A7E">
        <w:rPr>
          <w:rFonts w:eastAsia="標楷體" w:hint="eastAsia"/>
          <w:snapToGrid w:val="0"/>
          <w:szCs w:val="28"/>
        </w:rPr>
        <w:t>。</w:t>
      </w:r>
      <w:r w:rsidR="00A36793" w:rsidRPr="00A36793">
        <w:rPr>
          <w:rFonts w:eastAsia="標楷體" w:hint="eastAsia"/>
          <w:snapToGrid w:val="0"/>
          <w:szCs w:val="28"/>
        </w:rPr>
        <w:t>累計</w:t>
      </w:r>
      <w:r w:rsidR="00A36793" w:rsidRPr="00A36793">
        <w:rPr>
          <w:rFonts w:eastAsia="標楷體" w:hint="eastAsia"/>
          <w:snapToGrid w:val="0"/>
          <w:szCs w:val="28"/>
        </w:rPr>
        <w:t>1</w:t>
      </w:r>
      <w:r w:rsidR="00A36793" w:rsidRPr="00A36793">
        <w:rPr>
          <w:rFonts w:eastAsia="標楷體" w:hint="eastAsia"/>
          <w:snapToGrid w:val="0"/>
          <w:szCs w:val="28"/>
        </w:rPr>
        <w:t>至</w:t>
      </w:r>
      <w:r w:rsidR="00A36793" w:rsidRPr="00A36793">
        <w:rPr>
          <w:rFonts w:eastAsia="標楷體" w:hint="eastAsia"/>
          <w:snapToGrid w:val="0"/>
          <w:szCs w:val="28"/>
        </w:rPr>
        <w:t>2</w:t>
      </w:r>
      <w:r w:rsidR="00A36793" w:rsidRPr="00A36793">
        <w:rPr>
          <w:rFonts w:eastAsia="標楷體" w:hint="eastAsia"/>
          <w:snapToGrid w:val="0"/>
          <w:szCs w:val="28"/>
        </w:rPr>
        <w:t>月較上年同期</w:t>
      </w:r>
      <w:r w:rsidR="003865FB">
        <w:rPr>
          <w:rFonts w:eastAsia="標楷體" w:hint="eastAsia"/>
          <w:snapToGrid w:val="0"/>
          <w:szCs w:val="28"/>
        </w:rPr>
        <w:t>減少</w:t>
      </w:r>
      <w:r w:rsidR="003865FB">
        <w:rPr>
          <w:rFonts w:eastAsia="標楷體" w:hint="eastAsia"/>
          <w:snapToGrid w:val="0"/>
          <w:szCs w:val="28"/>
        </w:rPr>
        <w:t>7</w:t>
      </w:r>
      <w:r w:rsidR="00A36793" w:rsidRPr="00A36793">
        <w:rPr>
          <w:rFonts w:eastAsia="標楷體" w:hint="eastAsia"/>
          <w:snapToGrid w:val="0"/>
          <w:szCs w:val="28"/>
        </w:rPr>
        <w:t>.</w:t>
      </w:r>
      <w:r w:rsidR="003865FB">
        <w:rPr>
          <w:rFonts w:eastAsia="標楷體" w:hint="eastAsia"/>
          <w:snapToGrid w:val="0"/>
          <w:szCs w:val="28"/>
        </w:rPr>
        <w:t>37</w:t>
      </w:r>
      <w:r w:rsidR="00A36793" w:rsidRPr="00A36793">
        <w:rPr>
          <w:rFonts w:eastAsia="標楷體" w:hint="eastAsia"/>
          <w:snapToGrid w:val="0"/>
          <w:szCs w:val="28"/>
        </w:rPr>
        <w:t>%</w:t>
      </w:r>
      <w:r w:rsidR="00A36793">
        <w:rPr>
          <w:rFonts w:eastAsia="標楷體" w:hint="eastAsia"/>
          <w:snapToGrid w:val="0"/>
          <w:szCs w:val="28"/>
        </w:rPr>
        <w:t>。</w:t>
      </w:r>
    </w:p>
    <w:p w:rsidR="008E3008" w:rsidRPr="005A46C3" w:rsidRDefault="003865FB" w:rsidP="003865FB">
      <w:pPr>
        <w:pStyle w:val="13"/>
        <w:numPr>
          <w:ilvl w:val="0"/>
          <w:numId w:val="3"/>
        </w:numPr>
        <w:spacing w:beforeLines="50" w:before="180" w:line="300" w:lineRule="auto"/>
        <w:textAlignment w:val="center"/>
        <w:rPr>
          <w:rFonts w:eastAsia="標楷體" w:hAnsi="標楷體"/>
          <w:color w:val="FF0000"/>
          <w:szCs w:val="28"/>
        </w:rPr>
      </w:pPr>
      <w:r>
        <w:rPr>
          <w:rFonts w:eastAsia="標楷體" w:hint="eastAsia"/>
          <w:snapToGrid w:val="0"/>
          <w:szCs w:val="28"/>
        </w:rPr>
        <w:t>化學材料業年增</w:t>
      </w:r>
      <w:r>
        <w:rPr>
          <w:rFonts w:eastAsia="標楷體" w:hint="eastAsia"/>
          <w:snapToGrid w:val="0"/>
          <w:szCs w:val="28"/>
        </w:rPr>
        <w:t>2</w:t>
      </w:r>
      <w:r w:rsidR="00436A7E" w:rsidRPr="00436A7E">
        <w:rPr>
          <w:rFonts w:eastAsia="標楷體" w:hint="eastAsia"/>
          <w:snapToGrid w:val="0"/>
          <w:szCs w:val="28"/>
        </w:rPr>
        <w:t>.</w:t>
      </w:r>
      <w:r>
        <w:rPr>
          <w:rFonts w:eastAsia="標楷體" w:hint="eastAsia"/>
          <w:snapToGrid w:val="0"/>
          <w:szCs w:val="28"/>
        </w:rPr>
        <w:t>06</w:t>
      </w:r>
      <w:r w:rsidR="00436A7E" w:rsidRPr="00436A7E">
        <w:rPr>
          <w:rFonts w:eastAsia="標楷體" w:hint="eastAsia"/>
          <w:snapToGrid w:val="0"/>
          <w:szCs w:val="28"/>
        </w:rPr>
        <w:t>%</w:t>
      </w:r>
      <w:r w:rsidR="00436A7E" w:rsidRPr="00436A7E">
        <w:rPr>
          <w:rFonts w:eastAsia="標楷體" w:hint="eastAsia"/>
          <w:snapToGrid w:val="0"/>
          <w:szCs w:val="28"/>
        </w:rPr>
        <w:t>，</w:t>
      </w:r>
      <w:r w:rsidRPr="003865FB">
        <w:rPr>
          <w:rFonts w:eastAsia="標楷體" w:hint="eastAsia"/>
          <w:snapToGrid w:val="0"/>
          <w:szCs w:val="28"/>
        </w:rPr>
        <w:t>主因國際油價止跌震盪走高，加上亞洲部分輕裂廠即將進入歲修期，激勵下游廠商回補庫存。累計</w:t>
      </w:r>
      <w:r w:rsidRPr="003865FB">
        <w:rPr>
          <w:rFonts w:eastAsia="標楷體" w:hint="eastAsia"/>
          <w:snapToGrid w:val="0"/>
          <w:szCs w:val="28"/>
        </w:rPr>
        <w:t>1</w:t>
      </w:r>
      <w:r w:rsidRPr="003865FB">
        <w:rPr>
          <w:rFonts w:eastAsia="標楷體" w:hint="eastAsia"/>
          <w:snapToGrid w:val="0"/>
          <w:szCs w:val="28"/>
        </w:rPr>
        <w:t>至</w:t>
      </w:r>
      <w:r w:rsidRPr="003865FB">
        <w:rPr>
          <w:rFonts w:eastAsia="標楷體" w:hint="eastAsia"/>
          <w:snapToGrid w:val="0"/>
          <w:szCs w:val="28"/>
        </w:rPr>
        <w:t>2</w:t>
      </w:r>
      <w:r w:rsidRPr="003865FB">
        <w:rPr>
          <w:rFonts w:eastAsia="標楷體" w:hint="eastAsia"/>
          <w:snapToGrid w:val="0"/>
          <w:szCs w:val="28"/>
        </w:rPr>
        <w:t>月較上年同期增加</w:t>
      </w:r>
      <w:r w:rsidRPr="003865FB">
        <w:rPr>
          <w:rFonts w:eastAsia="標楷體" w:hint="eastAsia"/>
          <w:snapToGrid w:val="0"/>
          <w:szCs w:val="28"/>
        </w:rPr>
        <w:t>0.46%</w:t>
      </w:r>
      <w:r w:rsidRPr="003865FB">
        <w:rPr>
          <w:rFonts w:eastAsia="標楷體" w:hint="eastAsia"/>
          <w:snapToGrid w:val="0"/>
          <w:szCs w:val="28"/>
        </w:rPr>
        <w:t>。</w:t>
      </w:r>
    </w:p>
    <w:p w:rsidR="008E3008" w:rsidRPr="005A46C3" w:rsidRDefault="00436A7E" w:rsidP="003865FB">
      <w:pPr>
        <w:pStyle w:val="13"/>
        <w:numPr>
          <w:ilvl w:val="0"/>
          <w:numId w:val="3"/>
        </w:numPr>
        <w:spacing w:beforeLines="50" w:before="180" w:line="300" w:lineRule="auto"/>
        <w:textAlignment w:val="center"/>
        <w:rPr>
          <w:rFonts w:eastAsia="標楷體" w:hAnsi="標楷體"/>
          <w:color w:val="FF0000"/>
          <w:szCs w:val="28"/>
        </w:rPr>
      </w:pPr>
      <w:r w:rsidRPr="00436A7E">
        <w:rPr>
          <w:rFonts w:eastAsia="標楷體"/>
          <w:snapToGrid w:val="0"/>
          <w:szCs w:val="28"/>
        </w:rPr>
        <w:t>基本金屬業</w:t>
      </w:r>
      <w:r w:rsidR="003865FB" w:rsidRPr="003865FB">
        <w:rPr>
          <w:rFonts w:eastAsia="標楷體" w:hint="eastAsia"/>
          <w:snapToGrid w:val="0"/>
          <w:szCs w:val="28"/>
        </w:rPr>
        <w:t>年增</w:t>
      </w:r>
      <w:r w:rsidR="003865FB" w:rsidRPr="003865FB">
        <w:rPr>
          <w:rFonts w:eastAsia="標楷體" w:hint="eastAsia"/>
          <w:snapToGrid w:val="0"/>
          <w:szCs w:val="28"/>
        </w:rPr>
        <w:t>2.61%</w:t>
      </w:r>
      <w:r w:rsidR="003865FB" w:rsidRPr="003865FB">
        <w:rPr>
          <w:rFonts w:eastAsia="標楷體" w:hint="eastAsia"/>
          <w:snapToGrid w:val="0"/>
          <w:szCs w:val="28"/>
        </w:rPr>
        <w:t>，結束連續</w:t>
      </w:r>
      <w:r w:rsidR="003865FB" w:rsidRPr="003865FB">
        <w:rPr>
          <w:rFonts w:eastAsia="標楷體" w:hint="eastAsia"/>
          <w:snapToGrid w:val="0"/>
          <w:szCs w:val="28"/>
        </w:rPr>
        <w:t>10</w:t>
      </w:r>
      <w:r w:rsidR="003865FB" w:rsidRPr="003865FB">
        <w:rPr>
          <w:rFonts w:eastAsia="標楷體" w:hint="eastAsia"/>
          <w:snapToGrid w:val="0"/>
          <w:szCs w:val="28"/>
        </w:rPr>
        <w:t>個月之負成長，主因預期國際鋼價將跌深反彈，回補庫存需求湧現，合金鋼胚及熱軋鋼品率先明顯增產。累計</w:t>
      </w:r>
      <w:r w:rsidR="003865FB" w:rsidRPr="003865FB">
        <w:rPr>
          <w:rFonts w:eastAsia="標楷體" w:hint="eastAsia"/>
          <w:snapToGrid w:val="0"/>
          <w:szCs w:val="28"/>
        </w:rPr>
        <w:t>1</w:t>
      </w:r>
      <w:r w:rsidR="003865FB" w:rsidRPr="003865FB">
        <w:rPr>
          <w:rFonts w:eastAsia="標楷體" w:hint="eastAsia"/>
          <w:snapToGrid w:val="0"/>
          <w:szCs w:val="28"/>
        </w:rPr>
        <w:t>至</w:t>
      </w:r>
      <w:r w:rsidR="003865FB" w:rsidRPr="003865FB">
        <w:rPr>
          <w:rFonts w:eastAsia="標楷體" w:hint="eastAsia"/>
          <w:snapToGrid w:val="0"/>
          <w:szCs w:val="28"/>
        </w:rPr>
        <w:t>2</w:t>
      </w:r>
      <w:r w:rsidR="003865FB" w:rsidRPr="003865FB">
        <w:rPr>
          <w:rFonts w:eastAsia="標楷體" w:hint="eastAsia"/>
          <w:snapToGrid w:val="0"/>
          <w:szCs w:val="28"/>
        </w:rPr>
        <w:t>月較上年同期減少</w:t>
      </w:r>
      <w:r w:rsidR="003865FB" w:rsidRPr="003865FB">
        <w:rPr>
          <w:rFonts w:eastAsia="標楷體" w:hint="eastAsia"/>
          <w:snapToGrid w:val="0"/>
          <w:szCs w:val="28"/>
        </w:rPr>
        <w:t>3.21%</w:t>
      </w:r>
      <w:r w:rsidR="003865FB" w:rsidRPr="003865FB">
        <w:rPr>
          <w:rFonts w:eastAsia="標楷體" w:hint="eastAsia"/>
          <w:snapToGrid w:val="0"/>
          <w:szCs w:val="28"/>
        </w:rPr>
        <w:t>。</w:t>
      </w:r>
    </w:p>
    <w:p w:rsidR="003872C6" w:rsidRPr="005A46C3" w:rsidRDefault="00436A7E" w:rsidP="003865FB">
      <w:pPr>
        <w:pStyle w:val="13"/>
        <w:numPr>
          <w:ilvl w:val="0"/>
          <w:numId w:val="3"/>
        </w:numPr>
        <w:spacing w:beforeLines="50" w:before="180" w:line="300" w:lineRule="auto"/>
        <w:textAlignment w:val="center"/>
        <w:rPr>
          <w:rFonts w:eastAsia="標楷體" w:hAnsi="標楷體"/>
          <w:color w:val="FF0000"/>
          <w:szCs w:val="28"/>
        </w:rPr>
      </w:pPr>
      <w:r w:rsidRPr="00436A7E">
        <w:rPr>
          <w:rFonts w:eastAsia="標楷體" w:hint="eastAsia"/>
          <w:snapToGrid w:val="0"/>
          <w:szCs w:val="28"/>
        </w:rPr>
        <w:t>電腦電子產品及光學製品業</w:t>
      </w:r>
      <w:r w:rsidR="003865FB" w:rsidRPr="003865FB">
        <w:rPr>
          <w:rFonts w:eastAsia="標楷體" w:hint="eastAsia"/>
          <w:snapToGrid w:val="0"/>
          <w:szCs w:val="28"/>
        </w:rPr>
        <w:t>年減</w:t>
      </w:r>
      <w:r w:rsidR="003865FB" w:rsidRPr="003865FB">
        <w:rPr>
          <w:rFonts w:eastAsia="標楷體" w:hint="eastAsia"/>
          <w:snapToGrid w:val="0"/>
          <w:szCs w:val="28"/>
        </w:rPr>
        <w:t>7.51%</w:t>
      </w:r>
      <w:r w:rsidR="003865FB" w:rsidRPr="003865FB">
        <w:rPr>
          <w:rFonts w:eastAsia="標楷體" w:hint="eastAsia"/>
          <w:snapToGrid w:val="0"/>
          <w:szCs w:val="28"/>
        </w:rPr>
        <w:t>，主因全球手機市場成長減緩、國際競爭激烈及近期消費買氣保守，致國內手持行動裝置、光學元件等減產，抵銷電腦零件、智慧手錶、隨身碟之增產</w:t>
      </w:r>
      <w:proofErr w:type="gramStart"/>
      <w:r w:rsidR="003865FB" w:rsidRPr="003865FB">
        <w:rPr>
          <w:rFonts w:eastAsia="標楷體" w:hint="eastAsia"/>
          <w:snapToGrid w:val="0"/>
          <w:szCs w:val="28"/>
        </w:rPr>
        <w:t>挹</w:t>
      </w:r>
      <w:proofErr w:type="gramEnd"/>
      <w:r w:rsidR="003865FB" w:rsidRPr="003865FB">
        <w:rPr>
          <w:rFonts w:eastAsia="標楷體" w:hint="eastAsia"/>
          <w:snapToGrid w:val="0"/>
          <w:szCs w:val="28"/>
        </w:rPr>
        <w:t>注。累計</w:t>
      </w:r>
      <w:r w:rsidR="003865FB" w:rsidRPr="003865FB">
        <w:rPr>
          <w:rFonts w:eastAsia="標楷體" w:hint="eastAsia"/>
          <w:snapToGrid w:val="0"/>
          <w:szCs w:val="28"/>
        </w:rPr>
        <w:t>1</w:t>
      </w:r>
      <w:r w:rsidR="003865FB" w:rsidRPr="003865FB">
        <w:rPr>
          <w:rFonts w:eastAsia="標楷體" w:hint="eastAsia"/>
          <w:snapToGrid w:val="0"/>
          <w:szCs w:val="28"/>
        </w:rPr>
        <w:t>至</w:t>
      </w:r>
      <w:r w:rsidR="003865FB" w:rsidRPr="003865FB">
        <w:rPr>
          <w:rFonts w:eastAsia="標楷體" w:hint="eastAsia"/>
          <w:snapToGrid w:val="0"/>
          <w:szCs w:val="28"/>
        </w:rPr>
        <w:t>2</w:t>
      </w:r>
      <w:r w:rsidR="003865FB" w:rsidRPr="003865FB">
        <w:rPr>
          <w:rFonts w:eastAsia="標楷體" w:hint="eastAsia"/>
          <w:snapToGrid w:val="0"/>
          <w:szCs w:val="28"/>
        </w:rPr>
        <w:t>月較上年同期減少</w:t>
      </w:r>
      <w:r w:rsidR="003865FB" w:rsidRPr="003865FB">
        <w:rPr>
          <w:rFonts w:eastAsia="標楷體" w:hint="eastAsia"/>
          <w:snapToGrid w:val="0"/>
          <w:szCs w:val="28"/>
        </w:rPr>
        <w:t>7.62%</w:t>
      </w:r>
      <w:r w:rsidR="003865FB">
        <w:rPr>
          <w:rFonts w:eastAsia="標楷體" w:hint="eastAsia"/>
          <w:snapToGrid w:val="0"/>
          <w:szCs w:val="28"/>
        </w:rPr>
        <w:t>。</w:t>
      </w:r>
    </w:p>
    <w:p w:rsidR="003872C6" w:rsidRPr="005A46C3" w:rsidRDefault="00436A7E" w:rsidP="003865FB">
      <w:pPr>
        <w:pStyle w:val="13"/>
        <w:numPr>
          <w:ilvl w:val="0"/>
          <w:numId w:val="3"/>
        </w:numPr>
        <w:spacing w:beforeLines="50" w:before="180" w:line="300" w:lineRule="auto"/>
        <w:textAlignment w:val="center"/>
        <w:rPr>
          <w:rFonts w:eastAsia="標楷體" w:hAnsi="標楷體"/>
          <w:color w:val="FF0000"/>
          <w:szCs w:val="28"/>
        </w:rPr>
      </w:pPr>
      <w:r w:rsidRPr="00436A7E">
        <w:rPr>
          <w:rFonts w:eastAsia="標楷體" w:hint="eastAsia"/>
          <w:snapToGrid w:val="0"/>
          <w:szCs w:val="28"/>
        </w:rPr>
        <w:t>機械設備業</w:t>
      </w:r>
      <w:r w:rsidR="003865FB" w:rsidRPr="003865FB">
        <w:rPr>
          <w:rFonts w:eastAsia="標楷體" w:hint="eastAsia"/>
          <w:snapToGrid w:val="0"/>
          <w:szCs w:val="28"/>
        </w:rPr>
        <w:t>年減</w:t>
      </w:r>
      <w:r w:rsidR="003865FB" w:rsidRPr="003865FB">
        <w:rPr>
          <w:rFonts w:eastAsia="標楷體" w:hint="eastAsia"/>
          <w:snapToGrid w:val="0"/>
          <w:szCs w:val="28"/>
        </w:rPr>
        <w:t>12.40%</w:t>
      </w:r>
      <w:r w:rsidR="003865FB" w:rsidRPr="003865FB">
        <w:rPr>
          <w:rFonts w:eastAsia="標楷體" w:hint="eastAsia"/>
          <w:snapToGrid w:val="0"/>
          <w:szCs w:val="28"/>
        </w:rPr>
        <w:t>，主因全球景氣復甦力道</w:t>
      </w:r>
      <w:proofErr w:type="gramStart"/>
      <w:r w:rsidR="003865FB" w:rsidRPr="003865FB">
        <w:rPr>
          <w:rFonts w:eastAsia="標楷體" w:hint="eastAsia"/>
          <w:snapToGrid w:val="0"/>
          <w:szCs w:val="28"/>
        </w:rPr>
        <w:t>疲弱及國際</w:t>
      </w:r>
      <w:proofErr w:type="gramEnd"/>
      <w:r w:rsidR="003865FB" w:rsidRPr="003865FB">
        <w:rPr>
          <w:rFonts w:eastAsia="標楷體" w:hint="eastAsia"/>
          <w:snapToGrid w:val="0"/>
          <w:szCs w:val="28"/>
        </w:rPr>
        <w:t>競爭加劇，工具機、線性滑軌、滾珠螺</w:t>
      </w:r>
      <w:proofErr w:type="gramStart"/>
      <w:r w:rsidR="003865FB" w:rsidRPr="003865FB">
        <w:rPr>
          <w:rFonts w:eastAsia="標楷體" w:hint="eastAsia"/>
          <w:snapToGrid w:val="0"/>
          <w:szCs w:val="28"/>
        </w:rPr>
        <w:t>桿</w:t>
      </w:r>
      <w:proofErr w:type="gramEnd"/>
      <w:r w:rsidR="003865FB" w:rsidRPr="003865FB">
        <w:rPr>
          <w:rFonts w:eastAsia="標楷體" w:hint="eastAsia"/>
          <w:snapToGrid w:val="0"/>
          <w:szCs w:val="28"/>
        </w:rPr>
        <w:t>等產量持續下滑，加上</w:t>
      </w:r>
      <w:proofErr w:type="gramStart"/>
      <w:r w:rsidR="003865FB" w:rsidRPr="003865FB">
        <w:rPr>
          <w:rFonts w:eastAsia="標楷體" w:hint="eastAsia"/>
          <w:snapToGrid w:val="0"/>
          <w:szCs w:val="28"/>
        </w:rPr>
        <w:t>橡</w:t>
      </w:r>
      <w:proofErr w:type="gramEnd"/>
      <w:r w:rsidR="003865FB" w:rsidRPr="003865FB">
        <w:rPr>
          <w:rFonts w:eastAsia="標楷體" w:hint="eastAsia"/>
          <w:snapToGrid w:val="0"/>
          <w:szCs w:val="28"/>
        </w:rPr>
        <w:t>塑膠機械因我國業者在東南亞建廠接近完工而出貨減少所致。累計</w:t>
      </w:r>
      <w:r w:rsidR="003865FB" w:rsidRPr="003865FB">
        <w:rPr>
          <w:rFonts w:eastAsia="標楷體" w:hint="eastAsia"/>
          <w:snapToGrid w:val="0"/>
          <w:szCs w:val="28"/>
        </w:rPr>
        <w:t>1</w:t>
      </w:r>
      <w:r w:rsidR="003865FB" w:rsidRPr="003865FB">
        <w:rPr>
          <w:rFonts w:eastAsia="標楷體" w:hint="eastAsia"/>
          <w:snapToGrid w:val="0"/>
          <w:szCs w:val="28"/>
        </w:rPr>
        <w:t>至</w:t>
      </w:r>
      <w:r w:rsidR="003865FB" w:rsidRPr="003865FB">
        <w:rPr>
          <w:rFonts w:eastAsia="標楷體" w:hint="eastAsia"/>
          <w:snapToGrid w:val="0"/>
          <w:szCs w:val="28"/>
        </w:rPr>
        <w:t>2</w:t>
      </w:r>
      <w:r w:rsidR="003865FB" w:rsidRPr="003865FB">
        <w:rPr>
          <w:rFonts w:eastAsia="標楷體" w:hint="eastAsia"/>
          <w:snapToGrid w:val="0"/>
          <w:szCs w:val="28"/>
        </w:rPr>
        <w:t>月較上年同期減少</w:t>
      </w:r>
      <w:r w:rsidR="003865FB" w:rsidRPr="003865FB">
        <w:rPr>
          <w:rFonts w:eastAsia="標楷體" w:hint="eastAsia"/>
          <w:snapToGrid w:val="0"/>
          <w:szCs w:val="28"/>
        </w:rPr>
        <w:t>14.28%</w:t>
      </w:r>
      <w:r w:rsidR="003865FB" w:rsidRPr="003865FB">
        <w:rPr>
          <w:rFonts w:eastAsia="標楷體" w:hint="eastAsia"/>
          <w:snapToGrid w:val="0"/>
          <w:szCs w:val="28"/>
        </w:rPr>
        <w:t>。</w:t>
      </w:r>
    </w:p>
    <w:p w:rsidR="003872C6" w:rsidRPr="005A46C3" w:rsidRDefault="00436A7E" w:rsidP="003865FB">
      <w:pPr>
        <w:pStyle w:val="13"/>
        <w:numPr>
          <w:ilvl w:val="0"/>
          <w:numId w:val="3"/>
        </w:numPr>
        <w:spacing w:beforeLines="50" w:before="180" w:line="300" w:lineRule="auto"/>
        <w:textAlignment w:val="center"/>
        <w:rPr>
          <w:rFonts w:eastAsia="標楷體" w:hAnsi="標楷體"/>
          <w:color w:val="FF0000"/>
          <w:szCs w:val="28"/>
        </w:rPr>
      </w:pPr>
      <w:r w:rsidRPr="00436A7E">
        <w:rPr>
          <w:rFonts w:eastAsia="標楷體" w:hint="eastAsia"/>
          <w:snapToGrid w:val="0"/>
          <w:szCs w:val="28"/>
        </w:rPr>
        <w:t>汽車及其零件業</w:t>
      </w:r>
      <w:r w:rsidR="003865FB" w:rsidRPr="003865FB">
        <w:rPr>
          <w:rFonts w:eastAsia="標楷體" w:hint="eastAsia"/>
          <w:snapToGrid w:val="0"/>
          <w:szCs w:val="28"/>
        </w:rPr>
        <w:t>年減</w:t>
      </w:r>
      <w:r w:rsidR="003865FB" w:rsidRPr="003865FB">
        <w:rPr>
          <w:rFonts w:eastAsia="標楷體" w:hint="eastAsia"/>
          <w:snapToGrid w:val="0"/>
          <w:szCs w:val="28"/>
        </w:rPr>
        <w:t>7.84%</w:t>
      </w:r>
      <w:r w:rsidR="003865FB" w:rsidRPr="003865FB">
        <w:rPr>
          <w:rFonts w:eastAsia="標楷體" w:hint="eastAsia"/>
          <w:snapToGrid w:val="0"/>
          <w:szCs w:val="28"/>
        </w:rPr>
        <w:t>，主因今年春節前之</w:t>
      </w:r>
      <w:r w:rsidR="003865FB" w:rsidRPr="003865FB">
        <w:rPr>
          <w:rFonts w:eastAsia="標楷體" w:hint="eastAsia"/>
          <w:snapToGrid w:val="0"/>
          <w:szCs w:val="28"/>
        </w:rPr>
        <w:t>2</w:t>
      </w:r>
      <w:r w:rsidR="003865FB" w:rsidRPr="003865FB">
        <w:rPr>
          <w:rFonts w:eastAsia="標楷體" w:hint="eastAsia"/>
          <w:snapToGrid w:val="0"/>
          <w:szCs w:val="28"/>
        </w:rPr>
        <w:t>月份促銷期較短，以及本月國產轎車未推出新車款，並受到客貨兩用車排擠與進口車競爭，導致國產轎車買氣下降。累計</w:t>
      </w:r>
      <w:r w:rsidR="003865FB" w:rsidRPr="003865FB">
        <w:rPr>
          <w:rFonts w:eastAsia="標楷體" w:hint="eastAsia"/>
          <w:snapToGrid w:val="0"/>
          <w:szCs w:val="28"/>
        </w:rPr>
        <w:t>1</w:t>
      </w:r>
      <w:r w:rsidR="003865FB" w:rsidRPr="003865FB">
        <w:rPr>
          <w:rFonts w:eastAsia="標楷體" w:hint="eastAsia"/>
          <w:snapToGrid w:val="0"/>
          <w:szCs w:val="28"/>
        </w:rPr>
        <w:t>至</w:t>
      </w:r>
      <w:r w:rsidR="003865FB" w:rsidRPr="003865FB">
        <w:rPr>
          <w:rFonts w:eastAsia="標楷體" w:hint="eastAsia"/>
          <w:snapToGrid w:val="0"/>
          <w:szCs w:val="28"/>
        </w:rPr>
        <w:t>2</w:t>
      </w:r>
      <w:r w:rsidR="003865FB" w:rsidRPr="003865FB">
        <w:rPr>
          <w:rFonts w:eastAsia="標楷體" w:hint="eastAsia"/>
          <w:snapToGrid w:val="0"/>
          <w:szCs w:val="28"/>
        </w:rPr>
        <w:t>月較上年同期減少</w:t>
      </w:r>
      <w:r w:rsidR="003865FB" w:rsidRPr="003865FB">
        <w:rPr>
          <w:rFonts w:eastAsia="標楷體" w:hint="eastAsia"/>
          <w:snapToGrid w:val="0"/>
          <w:szCs w:val="28"/>
        </w:rPr>
        <w:t>9.34%</w:t>
      </w:r>
      <w:r w:rsidR="003865FB" w:rsidRPr="003865FB">
        <w:rPr>
          <w:rFonts w:eastAsia="標楷體" w:hint="eastAsia"/>
          <w:snapToGrid w:val="0"/>
          <w:szCs w:val="28"/>
        </w:rPr>
        <w:t>。</w:t>
      </w:r>
    </w:p>
    <w:p w:rsidR="00F67965" w:rsidRPr="005A46C3" w:rsidRDefault="00F67965" w:rsidP="00F67965">
      <w:pPr>
        <w:widowControl/>
        <w:jc w:val="center"/>
        <w:rPr>
          <w:rFonts w:eastAsia="標楷體"/>
          <w:color w:val="FF0000"/>
          <w:sz w:val="28"/>
          <w:szCs w:val="28"/>
        </w:rPr>
      </w:pPr>
      <w:r w:rsidRPr="005A46C3">
        <w:rPr>
          <w:rFonts w:eastAsia="標楷體"/>
          <w:color w:val="FF0000"/>
          <w:sz w:val="28"/>
          <w:szCs w:val="28"/>
        </w:rPr>
        <w:br w:type="page"/>
      </w:r>
    </w:p>
    <w:p w:rsidR="00A36793" w:rsidRPr="00282C2A" w:rsidRDefault="00F67965" w:rsidP="00F67965">
      <w:pPr>
        <w:widowControl/>
        <w:jc w:val="center"/>
        <w:rPr>
          <w:rFonts w:eastAsia="標楷體"/>
          <w:b/>
          <w:bCs/>
        </w:rPr>
      </w:pPr>
      <w:r w:rsidRPr="00282C2A">
        <w:rPr>
          <w:rFonts w:eastAsia="標楷體"/>
          <w:b/>
          <w:bCs/>
          <w:sz w:val="28"/>
        </w:rPr>
        <w:lastRenderedPageBreak/>
        <w:t>表</w:t>
      </w:r>
      <w:r w:rsidRPr="00282C2A">
        <w:rPr>
          <w:rFonts w:eastAsia="標楷體"/>
          <w:b/>
          <w:bCs/>
          <w:sz w:val="28"/>
        </w:rPr>
        <w:t xml:space="preserve">2-2-3   </w:t>
      </w:r>
      <w:r w:rsidRPr="00282C2A">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A36793" w:rsidRPr="00E53345" w:rsidTr="00723F63">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A36793" w:rsidRPr="00E53345" w:rsidRDefault="00A36793" w:rsidP="00723F63">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A36793" w:rsidRPr="00E53345" w:rsidRDefault="00A36793" w:rsidP="00723F63">
            <w:pPr>
              <w:snapToGrid w:val="0"/>
              <w:spacing w:line="320" w:lineRule="exact"/>
              <w:ind w:left="28"/>
              <w:jc w:val="center"/>
              <w:rPr>
                <w:rFonts w:eastAsia="標楷體"/>
                <w:b/>
                <w:bCs/>
              </w:rPr>
            </w:pPr>
            <w:r w:rsidRPr="00E53345">
              <w:rPr>
                <w:rFonts w:eastAsia="標楷體"/>
                <w:b/>
                <w:bCs/>
              </w:rPr>
              <w:t>10</w:t>
            </w:r>
            <w:r>
              <w:rPr>
                <w:rFonts w:eastAsia="標楷體" w:hint="eastAsia"/>
                <w:b/>
                <w:bCs/>
              </w:rPr>
              <w:t>5</w:t>
            </w:r>
            <w:r w:rsidRPr="00E53345">
              <w:rPr>
                <w:rFonts w:eastAsia="標楷體"/>
                <w:b/>
                <w:bCs/>
              </w:rPr>
              <w:t>年</w:t>
            </w:r>
            <w:r>
              <w:rPr>
                <w:rFonts w:eastAsia="標楷體" w:hint="eastAsia"/>
                <w:b/>
                <w:bCs/>
              </w:rPr>
              <w:t>2</w:t>
            </w:r>
            <w:r w:rsidRPr="00E53345">
              <w:rPr>
                <w:rFonts w:eastAsia="標楷體"/>
                <w:b/>
                <w:bCs/>
              </w:rPr>
              <w:t>月較</w:t>
            </w:r>
          </w:p>
          <w:p w:rsidR="00A36793" w:rsidRPr="00E53345" w:rsidRDefault="00A36793" w:rsidP="00723F63">
            <w:pPr>
              <w:snapToGrid w:val="0"/>
              <w:spacing w:line="320" w:lineRule="exact"/>
              <w:ind w:left="28"/>
              <w:jc w:val="center"/>
              <w:rPr>
                <w:rFonts w:eastAsia="標楷體"/>
              </w:rPr>
            </w:pPr>
            <w:r w:rsidRPr="00E53345">
              <w:rPr>
                <w:rFonts w:eastAsia="標楷體"/>
                <w:b/>
                <w:bCs/>
              </w:rPr>
              <w:t>10</w:t>
            </w:r>
            <w:r>
              <w:rPr>
                <w:rFonts w:eastAsia="標楷體" w:hint="eastAsia"/>
                <w:b/>
                <w:bCs/>
              </w:rPr>
              <w:t>4</w:t>
            </w:r>
            <w:r w:rsidRPr="00E53345">
              <w:rPr>
                <w:rFonts w:eastAsia="標楷體"/>
                <w:b/>
                <w:bCs/>
              </w:rPr>
              <w:t>年同月增減</w:t>
            </w:r>
            <w:r w:rsidRPr="00E53345">
              <w:rPr>
                <w:rFonts w:eastAsia="標楷體"/>
                <w:b/>
                <w:bCs/>
              </w:rPr>
              <w:t>(</w:t>
            </w:r>
            <w:r>
              <w:rPr>
                <w:rFonts w:eastAsia="標楷體" w:hint="eastAsia"/>
                <w:b/>
                <w:bCs/>
              </w:rPr>
              <w:t>%</w:t>
            </w:r>
            <w:r w:rsidRPr="00E53345">
              <w:rPr>
                <w:rFonts w:eastAsia="標楷體"/>
                <w:b/>
                <w:bCs/>
              </w:rPr>
              <w:t>)</w:t>
            </w:r>
          </w:p>
        </w:tc>
        <w:tc>
          <w:tcPr>
            <w:tcW w:w="2410" w:type="dxa"/>
            <w:tcBorders>
              <w:top w:val="single" w:sz="6" w:space="0" w:color="auto"/>
              <w:bottom w:val="single" w:sz="6" w:space="0" w:color="auto"/>
            </w:tcBorders>
          </w:tcPr>
          <w:p w:rsidR="00A36793" w:rsidRPr="00E53345" w:rsidRDefault="00A36793" w:rsidP="00723F63">
            <w:pPr>
              <w:snapToGrid w:val="0"/>
              <w:spacing w:line="320" w:lineRule="exact"/>
              <w:ind w:left="28"/>
              <w:jc w:val="center"/>
              <w:rPr>
                <w:rFonts w:eastAsia="標楷體"/>
                <w:b/>
                <w:bCs/>
              </w:rPr>
            </w:pPr>
            <w:r w:rsidRPr="00E53345">
              <w:rPr>
                <w:rFonts w:eastAsia="標楷體"/>
                <w:b/>
                <w:bCs/>
              </w:rPr>
              <w:t>10</w:t>
            </w:r>
            <w:r>
              <w:rPr>
                <w:rFonts w:eastAsia="標楷體" w:hint="eastAsia"/>
                <w:b/>
                <w:bCs/>
              </w:rPr>
              <w:t>5</w:t>
            </w:r>
            <w:r w:rsidRPr="00E53345">
              <w:rPr>
                <w:rFonts w:eastAsia="標楷體"/>
                <w:b/>
                <w:bCs/>
              </w:rPr>
              <w:t>年</w:t>
            </w:r>
            <w:r>
              <w:rPr>
                <w:rFonts w:eastAsia="標楷體" w:hint="eastAsia"/>
                <w:b/>
                <w:bCs/>
              </w:rPr>
              <w:t>累計</w:t>
            </w:r>
            <w:r w:rsidRPr="00E53345">
              <w:rPr>
                <w:rFonts w:eastAsia="標楷體"/>
                <w:b/>
                <w:bCs/>
              </w:rPr>
              <w:t>較</w:t>
            </w:r>
          </w:p>
          <w:p w:rsidR="00A36793" w:rsidRPr="00E53345" w:rsidRDefault="00A36793" w:rsidP="00723F63">
            <w:pPr>
              <w:snapToGrid w:val="0"/>
              <w:spacing w:line="320" w:lineRule="exact"/>
              <w:ind w:left="28"/>
              <w:jc w:val="center"/>
              <w:rPr>
                <w:rFonts w:eastAsia="標楷體"/>
                <w:b/>
                <w:bCs/>
              </w:rPr>
            </w:pPr>
            <w:r w:rsidRPr="00E53345">
              <w:rPr>
                <w:rFonts w:eastAsia="標楷體"/>
                <w:b/>
                <w:bCs/>
              </w:rPr>
              <w:t>10</w:t>
            </w:r>
            <w:r>
              <w:rPr>
                <w:rFonts w:eastAsia="標楷體" w:hint="eastAsia"/>
                <w:b/>
                <w:bCs/>
              </w:rPr>
              <w:t>4</w:t>
            </w:r>
            <w:r>
              <w:rPr>
                <w:rFonts w:eastAsia="標楷體"/>
                <w:b/>
                <w:bCs/>
              </w:rPr>
              <w:t>年同</w:t>
            </w:r>
            <w:r>
              <w:rPr>
                <w:rFonts w:eastAsia="標楷體" w:hint="eastAsia"/>
                <w:b/>
                <w:bCs/>
              </w:rPr>
              <w:t>期</w:t>
            </w:r>
            <w:r w:rsidRPr="00E53345">
              <w:rPr>
                <w:rFonts w:eastAsia="標楷體"/>
                <w:b/>
                <w:bCs/>
              </w:rPr>
              <w:t>增減</w:t>
            </w:r>
            <w:r w:rsidRPr="00E53345">
              <w:rPr>
                <w:rFonts w:eastAsia="標楷體"/>
                <w:b/>
                <w:bCs/>
              </w:rPr>
              <w:t>(</w:t>
            </w:r>
            <w:r>
              <w:rPr>
                <w:rFonts w:eastAsia="標楷體" w:hint="eastAsia"/>
                <w:b/>
                <w:bCs/>
              </w:rPr>
              <w:t>%</w:t>
            </w:r>
            <w:r w:rsidRPr="00E53345">
              <w:rPr>
                <w:rFonts w:eastAsia="標楷體"/>
                <w:b/>
                <w:bCs/>
              </w:rPr>
              <w:t>)</w:t>
            </w:r>
          </w:p>
        </w:tc>
      </w:tr>
      <w:tr w:rsidR="00A36793" w:rsidRPr="00F6171E" w:rsidTr="00723F63">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A36793" w:rsidRPr="003B6B9A" w:rsidRDefault="00A36793" w:rsidP="00723F63">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A36793" w:rsidRPr="00F924DA" w:rsidRDefault="00A36793" w:rsidP="003865FB">
            <w:pPr>
              <w:ind w:rightChars="20" w:right="48"/>
              <w:jc w:val="center"/>
              <w:rPr>
                <w:color w:val="000000" w:themeColor="text1"/>
              </w:rPr>
            </w:pPr>
            <w:r w:rsidRPr="00F924DA">
              <w:rPr>
                <w:color w:val="000000" w:themeColor="text1"/>
              </w:rPr>
              <w:t>-</w:t>
            </w:r>
            <w:r w:rsidRPr="00F924DA">
              <w:rPr>
                <w:rFonts w:hint="eastAsia"/>
                <w:color w:val="000000" w:themeColor="text1"/>
              </w:rPr>
              <w:t>7</w:t>
            </w:r>
            <w:r w:rsidRPr="00F924DA">
              <w:rPr>
                <w:color w:val="000000" w:themeColor="text1"/>
              </w:rPr>
              <w:t>.</w:t>
            </w:r>
            <w:r w:rsidR="003865FB">
              <w:rPr>
                <w:rFonts w:hint="eastAsia"/>
                <w:color w:val="000000" w:themeColor="text1"/>
              </w:rPr>
              <w:t>01</w:t>
            </w:r>
          </w:p>
        </w:tc>
        <w:tc>
          <w:tcPr>
            <w:tcW w:w="2410" w:type="dxa"/>
            <w:tcBorders>
              <w:top w:val="single" w:sz="6" w:space="0" w:color="auto"/>
            </w:tcBorders>
            <w:vAlign w:val="center"/>
          </w:tcPr>
          <w:p w:rsidR="00A36793" w:rsidRPr="009F5533" w:rsidRDefault="003865FB" w:rsidP="003865FB">
            <w:pPr>
              <w:tabs>
                <w:tab w:val="left" w:pos="1728"/>
              </w:tabs>
              <w:spacing w:line="400" w:lineRule="exact"/>
              <w:ind w:leftChars="30" w:left="72" w:rightChars="369" w:right="886"/>
              <w:jc w:val="right"/>
              <w:rPr>
                <w:rFonts w:eastAsia="標楷體"/>
              </w:rPr>
            </w:pPr>
            <w:r>
              <w:rPr>
                <w:rFonts w:hint="eastAsia"/>
              </w:rPr>
              <w:t>-7</w:t>
            </w:r>
            <w:r w:rsidR="00A36793" w:rsidRPr="002719DE">
              <w:t>.</w:t>
            </w:r>
            <w:r>
              <w:rPr>
                <w:rFonts w:hint="eastAsia"/>
              </w:rPr>
              <w:t>37</w:t>
            </w:r>
          </w:p>
        </w:tc>
      </w:tr>
      <w:tr w:rsidR="00A36793" w:rsidRPr="00F6171E" w:rsidTr="00723F63">
        <w:trPr>
          <w:cantSplit/>
          <w:trHeight w:val="330"/>
          <w:jc w:val="center"/>
        </w:trPr>
        <w:tc>
          <w:tcPr>
            <w:tcW w:w="3809" w:type="dxa"/>
            <w:tcMar>
              <w:top w:w="15" w:type="dxa"/>
              <w:left w:w="15" w:type="dxa"/>
              <w:bottom w:w="0" w:type="dxa"/>
              <w:right w:w="15" w:type="dxa"/>
            </w:tcMar>
            <w:vAlign w:val="center"/>
          </w:tcPr>
          <w:p w:rsidR="00A36793" w:rsidRPr="003B6B9A" w:rsidRDefault="00A36793" w:rsidP="00723F63">
            <w:pPr>
              <w:snapToGrid w:val="0"/>
              <w:spacing w:line="400" w:lineRule="exact"/>
              <w:ind w:left="250"/>
              <w:rPr>
                <w:rFonts w:eastAsia="標楷體"/>
              </w:rPr>
            </w:pPr>
            <w:r w:rsidRPr="003B6B9A">
              <w:rPr>
                <w:rFonts w:eastAsia="標楷體"/>
              </w:rPr>
              <w:t>化學材料業</w:t>
            </w:r>
          </w:p>
        </w:tc>
        <w:tc>
          <w:tcPr>
            <w:tcW w:w="2410" w:type="dxa"/>
          </w:tcPr>
          <w:p w:rsidR="00A36793" w:rsidRPr="00F924DA" w:rsidRDefault="003865FB" w:rsidP="003865FB">
            <w:pPr>
              <w:ind w:rightChars="20" w:right="48"/>
              <w:jc w:val="center"/>
              <w:rPr>
                <w:color w:val="000000" w:themeColor="text1"/>
              </w:rPr>
            </w:pPr>
            <w:r>
              <w:rPr>
                <w:rFonts w:hint="eastAsia"/>
                <w:color w:val="000000" w:themeColor="text1"/>
              </w:rPr>
              <w:t>2</w:t>
            </w:r>
            <w:r w:rsidR="00A36793" w:rsidRPr="00F924DA">
              <w:rPr>
                <w:color w:val="000000" w:themeColor="text1"/>
              </w:rPr>
              <w:t>.</w:t>
            </w:r>
            <w:r>
              <w:rPr>
                <w:rFonts w:hint="eastAsia"/>
                <w:color w:val="000000" w:themeColor="text1"/>
              </w:rPr>
              <w:t>06</w:t>
            </w:r>
          </w:p>
        </w:tc>
        <w:tc>
          <w:tcPr>
            <w:tcW w:w="2410" w:type="dxa"/>
          </w:tcPr>
          <w:p w:rsidR="00A36793" w:rsidRPr="007F6EF3" w:rsidRDefault="003865FB" w:rsidP="003865FB">
            <w:pPr>
              <w:tabs>
                <w:tab w:val="left" w:pos="1728"/>
              </w:tabs>
              <w:spacing w:line="400" w:lineRule="exact"/>
              <w:ind w:leftChars="30" w:left="72" w:rightChars="369" w:right="886"/>
              <w:jc w:val="right"/>
            </w:pPr>
            <w:r>
              <w:rPr>
                <w:rFonts w:hint="eastAsia"/>
              </w:rPr>
              <w:t>0</w:t>
            </w:r>
            <w:r w:rsidR="00A36793">
              <w:t>.</w:t>
            </w:r>
            <w:r>
              <w:rPr>
                <w:rFonts w:hint="eastAsia"/>
              </w:rPr>
              <w:t>46</w:t>
            </w:r>
          </w:p>
        </w:tc>
      </w:tr>
      <w:tr w:rsidR="00A36793" w:rsidRPr="00F6171E" w:rsidTr="00723F63">
        <w:trPr>
          <w:cantSplit/>
          <w:trHeight w:val="313"/>
          <w:jc w:val="center"/>
        </w:trPr>
        <w:tc>
          <w:tcPr>
            <w:tcW w:w="3809" w:type="dxa"/>
            <w:tcMar>
              <w:top w:w="15" w:type="dxa"/>
              <w:left w:w="15" w:type="dxa"/>
              <w:bottom w:w="0" w:type="dxa"/>
              <w:right w:w="15" w:type="dxa"/>
            </w:tcMar>
            <w:vAlign w:val="center"/>
          </w:tcPr>
          <w:p w:rsidR="00A36793" w:rsidRPr="003B6B9A" w:rsidRDefault="00A36793" w:rsidP="00723F63">
            <w:pPr>
              <w:snapToGrid w:val="0"/>
              <w:spacing w:line="400" w:lineRule="exact"/>
              <w:ind w:left="250"/>
              <w:rPr>
                <w:rFonts w:eastAsia="標楷體"/>
              </w:rPr>
            </w:pPr>
            <w:r w:rsidRPr="003B6B9A">
              <w:rPr>
                <w:rFonts w:eastAsia="標楷體"/>
              </w:rPr>
              <w:t>基本金屬業</w:t>
            </w:r>
          </w:p>
        </w:tc>
        <w:tc>
          <w:tcPr>
            <w:tcW w:w="2410" w:type="dxa"/>
          </w:tcPr>
          <w:p w:rsidR="00A36793" w:rsidRPr="00F924DA" w:rsidRDefault="003865FB" w:rsidP="003865FB">
            <w:pPr>
              <w:ind w:rightChars="20" w:right="48"/>
              <w:jc w:val="center"/>
              <w:rPr>
                <w:color w:val="000000" w:themeColor="text1"/>
              </w:rPr>
            </w:pPr>
            <w:r>
              <w:rPr>
                <w:rFonts w:hint="eastAsia"/>
                <w:color w:val="000000" w:themeColor="text1"/>
              </w:rPr>
              <w:t>2</w:t>
            </w:r>
            <w:r w:rsidR="00A36793" w:rsidRPr="00F924DA">
              <w:rPr>
                <w:color w:val="000000" w:themeColor="text1"/>
              </w:rPr>
              <w:t>.</w:t>
            </w:r>
            <w:r>
              <w:rPr>
                <w:rFonts w:hint="eastAsia"/>
                <w:color w:val="000000" w:themeColor="text1"/>
              </w:rPr>
              <w:t>61</w:t>
            </w:r>
          </w:p>
        </w:tc>
        <w:tc>
          <w:tcPr>
            <w:tcW w:w="2410" w:type="dxa"/>
          </w:tcPr>
          <w:p w:rsidR="00A36793" w:rsidRPr="007F6EF3" w:rsidRDefault="003865FB" w:rsidP="003865FB">
            <w:pPr>
              <w:tabs>
                <w:tab w:val="left" w:pos="1728"/>
              </w:tabs>
              <w:spacing w:line="400" w:lineRule="exact"/>
              <w:ind w:leftChars="30" w:left="72" w:rightChars="369" w:right="886"/>
              <w:jc w:val="right"/>
            </w:pPr>
            <w:r>
              <w:rPr>
                <w:rFonts w:hint="eastAsia"/>
              </w:rPr>
              <w:t>-3</w:t>
            </w:r>
            <w:r w:rsidR="00A36793">
              <w:t>.</w:t>
            </w:r>
            <w:r>
              <w:rPr>
                <w:rFonts w:hint="eastAsia"/>
              </w:rPr>
              <w:t>21</w:t>
            </w:r>
          </w:p>
        </w:tc>
      </w:tr>
      <w:tr w:rsidR="00A36793" w:rsidRPr="00F6171E" w:rsidTr="00723F63">
        <w:trPr>
          <w:cantSplit/>
          <w:trHeight w:val="374"/>
          <w:jc w:val="center"/>
        </w:trPr>
        <w:tc>
          <w:tcPr>
            <w:tcW w:w="3809" w:type="dxa"/>
            <w:tcMar>
              <w:top w:w="15" w:type="dxa"/>
              <w:left w:w="15" w:type="dxa"/>
              <w:bottom w:w="0" w:type="dxa"/>
              <w:right w:w="15" w:type="dxa"/>
            </w:tcMar>
            <w:vAlign w:val="center"/>
          </w:tcPr>
          <w:p w:rsidR="00A36793" w:rsidRPr="003B6B9A" w:rsidRDefault="00A36793" w:rsidP="00723F63">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A36793" w:rsidRPr="00F924DA" w:rsidRDefault="00A36793" w:rsidP="00723F63">
            <w:pPr>
              <w:ind w:rightChars="20" w:right="48"/>
              <w:jc w:val="center"/>
              <w:rPr>
                <w:color w:val="000000" w:themeColor="text1"/>
              </w:rPr>
            </w:pPr>
            <w:r w:rsidRPr="00F924DA">
              <w:rPr>
                <w:color w:val="000000" w:themeColor="text1"/>
              </w:rPr>
              <w:t>-</w:t>
            </w:r>
            <w:r w:rsidRPr="00F924DA">
              <w:rPr>
                <w:rFonts w:hint="eastAsia"/>
                <w:color w:val="000000" w:themeColor="text1"/>
              </w:rPr>
              <w:t>7</w:t>
            </w:r>
            <w:r w:rsidRPr="00F924DA">
              <w:rPr>
                <w:color w:val="000000" w:themeColor="text1"/>
              </w:rPr>
              <w:t>.</w:t>
            </w:r>
            <w:r w:rsidR="003865FB">
              <w:rPr>
                <w:rFonts w:hint="eastAsia"/>
                <w:color w:val="000000" w:themeColor="text1"/>
              </w:rPr>
              <w:t>51</w:t>
            </w:r>
          </w:p>
        </w:tc>
        <w:tc>
          <w:tcPr>
            <w:tcW w:w="2410" w:type="dxa"/>
          </w:tcPr>
          <w:p w:rsidR="00A36793" w:rsidRPr="007F6EF3" w:rsidRDefault="003865FB" w:rsidP="003865FB">
            <w:pPr>
              <w:tabs>
                <w:tab w:val="left" w:pos="1728"/>
              </w:tabs>
              <w:spacing w:line="400" w:lineRule="exact"/>
              <w:ind w:leftChars="30" w:left="72" w:rightChars="369" w:right="886"/>
              <w:jc w:val="right"/>
            </w:pPr>
            <w:r>
              <w:rPr>
                <w:rFonts w:hint="eastAsia"/>
              </w:rPr>
              <w:t>-7</w:t>
            </w:r>
            <w:r w:rsidR="00A36793">
              <w:t>.</w:t>
            </w:r>
            <w:r w:rsidR="008F670B">
              <w:rPr>
                <w:rFonts w:hint="eastAsia"/>
              </w:rPr>
              <w:t>62</w:t>
            </w:r>
          </w:p>
        </w:tc>
      </w:tr>
      <w:tr w:rsidR="00A36793" w:rsidRPr="00F6171E" w:rsidTr="00723F63">
        <w:trPr>
          <w:cantSplit/>
          <w:trHeight w:val="340"/>
          <w:jc w:val="center"/>
        </w:trPr>
        <w:tc>
          <w:tcPr>
            <w:tcW w:w="3809" w:type="dxa"/>
            <w:tcMar>
              <w:top w:w="15" w:type="dxa"/>
              <w:left w:w="15" w:type="dxa"/>
              <w:bottom w:w="0" w:type="dxa"/>
              <w:right w:w="15" w:type="dxa"/>
            </w:tcMar>
            <w:vAlign w:val="center"/>
          </w:tcPr>
          <w:p w:rsidR="00A36793" w:rsidRPr="003B6B9A" w:rsidRDefault="00A36793" w:rsidP="00723F63">
            <w:pPr>
              <w:snapToGrid w:val="0"/>
              <w:spacing w:line="400" w:lineRule="exact"/>
              <w:ind w:left="250"/>
              <w:rPr>
                <w:rFonts w:eastAsia="標楷體"/>
              </w:rPr>
            </w:pPr>
            <w:r w:rsidRPr="003B6B9A">
              <w:rPr>
                <w:rFonts w:eastAsia="標楷體"/>
              </w:rPr>
              <w:t>機械設備業</w:t>
            </w:r>
          </w:p>
        </w:tc>
        <w:tc>
          <w:tcPr>
            <w:tcW w:w="2410" w:type="dxa"/>
          </w:tcPr>
          <w:p w:rsidR="00A36793" w:rsidRPr="00F924DA" w:rsidRDefault="00A36793" w:rsidP="008F670B">
            <w:pPr>
              <w:ind w:rightChars="20" w:right="48"/>
              <w:jc w:val="center"/>
              <w:rPr>
                <w:color w:val="000000" w:themeColor="text1"/>
              </w:rPr>
            </w:pPr>
            <w:r w:rsidRPr="00F924DA">
              <w:rPr>
                <w:color w:val="000000" w:themeColor="text1"/>
              </w:rPr>
              <w:t>-</w:t>
            </w:r>
            <w:r w:rsidRPr="00F924DA">
              <w:rPr>
                <w:rFonts w:hint="eastAsia"/>
                <w:color w:val="000000" w:themeColor="text1"/>
              </w:rPr>
              <w:t>1</w:t>
            </w:r>
            <w:r w:rsidR="008F670B">
              <w:rPr>
                <w:rFonts w:hint="eastAsia"/>
                <w:color w:val="000000" w:themeColor="text1"/>
              </w:rPr>
              <w:t>2</w:t>
            </w:r>
            <w:r w:rsidRPr="00F924DA">
              <w:rPr>
                <w:color w:val="000000" w:themeColor="text1"/>
              </w:rPr>
              <w:t>.</w:t>
            </w:r>
            <w:r w:rsidR="008F670B">
              <w:rPr>
                <w:rFonts w:hint="eastAsia"/>
                <w:color w:val="000000" w:themeColor="text1"/>
              </w:rPr>
              <w:t>40</w:t>
            </w:r>
          </w:p>
        </w:tc>
        <w:tc>
          <w:tcPr>
            <w:tcW w:w="2410" w:type="dxa"/>
          </w:tcPr>
          <w:p w:rsidR="00A36793" w:rsidRPr="007F6EF3" w:rsidRDefault="00065001" w:rsidP="008F670B">
            <w:pPr>
              <w:tabs>
                <w:tab w:val="left" w:pos="1728"/>
              </w:tabs>
              <w:spacing w:line="400" w:lineRule="exact"/>
              <w:ind w:leftChars="30" w:left="72" w:rightChars="369" w:right="886"/>
              <w:jc w:val="right"/>
            </w:pPr>
            <w:r>
              <w:rPr>
                <w:rFonts w:hint="eastAsia"/>
              </w:rPr>
              <w:t>-</w:t>
            </w:r>
            <w:r w:rsidR="00A36793">
              <w:rPr>
                <w:rFonts w:hint="eastAsia"/>
              </w:rPr>
              <w:t>1</w:t>
            </w:r>
            <w:r w:rsidR="008F670B">
              <w:rPr>
                <w:rFonts w:hint="eastAsia"/>
              </w:rPr>
              <w:t>4</w:t>
            </w:r>
            <w:r w:rsidR="00A36793">
              <w:t>.</w:t>
            </w:r>
            <w:r w:rsidR="008F670B">
              <w:rPr>
                <w:rFonts w:hint="eastAsia"/>
              </w:rPr>
              <w:t>28</w:t>
            </w:r>
          </w:p>
        </w:tc>
      </w:tr>
      <w:tr w:rsidR="00A36793" w:rsidRPr="00F6171E" w:rsidTr="00723F63">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A36793" w:rsidRPr="003B6B9A" w:rsidRDefault="00A36793" w:rsidP="00723F63">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A36793" w:rsidRPr="00F924DA" w:rsidRDefault="00A36793" w:rsidP="008F670B">
            <w:pPr>
              <w:ind w:rightChars="20" w:right="48"/>
              <w:jc w:val="center"/>
              <w:rPr>
                <w:color w:val="000000" w:themeColor="text1"/>
              </w:rPr>
            </w:pPr>
            <w:r w:rsidRPr="00F924DA">
              <w:rPr>
                <w:color w:val="000000" w:themeColor="text1"/>
              </w:rPr>
              <w:t>-</w:t>
            </w:r>
            <w:r w:rsidR="008F670B">
              <w:rPr>
                <w:rFonts w:hint="eastAsia"/>
                <w:color w:val="000000" w:themeColor="text1"/>
              </w:rPr>
              <w:t>7</w:t>
            </w:r>
            <w:r w:rsidRPr="00F924DA">
              <w:rPr>
                <w:color w:val="000000" w:themeColor="text1"/>
              </w:rPr>
              <w:t>.</w:t>
            </w:r>
            <w:r w:rsidR="008F670B">
              <w:rPr>
                <w:rFonts w:hint="eastAsia"/>
                <w:color w:val="000000" w:themeColor="text1"/>
              </w:rPr>
              <w:t>84</w:t>
            </w:r>
          </w:p>
        </w:tc>
        <w:tc>
          <w:tcPr>
            <w:tcW w:w="2410" w:type="dxa"/>
            <w:tcBorders>
              <w:bottom w:val="single" w:sz="6" w:space="0" w:color="auto"/>
            </w:tcBorders>
          </w:tcPr>
          <w:p w:rsidR="00A36793" w:rsidRDefault="008F670B" w:rsidP="008F670B">
            <w:pPr>
              <w:tabs>
                <w:tab w:val="left" w:pos="1728"/>
              </w:tabs>
              <w:spacing w:line="400" w:lineRule="exact"/>
              <w:ind w:leftChars="30" w:left="72" w:rightChars="369" w:right="886"/>
              <w:jc w:val="right"/>
            </w:pPr>
            <w:r>
              <w:rPr>
                <w:rFonts w:hint="eastAsia"/>
              </w:rPr>
              <w:t>-9</w:t>
            </w:r>
            <w:r w:rsidR="00A36793" w:rsidRPr="007F6EF3">
              <w:t>.</w:t>
            </w:r>
            <w:r w:rsidR="00A36793">
              <w:rPr>
                <w:rFonts w:hint="eastAsia"/>
              </w:rPr>
              <w:t>3</w:t>
            </w:r>
            <w:r>
              <w:rPr>
                <w:rFonts w:hint="eastAsia"/>
              </w:rPr>
              <w:t>4</w:t>
            </w:r>
          </w:p>
        </w:tc>
      </w:tr>
    </w:tbl>
    <w:p w:rsidR="00FD74A1" w:rsidRPr="00282C2A" w:rsidRDefault="00F67965" w:rsidP="003F3F99">
      <w:pPr>
        <w:snapToGrid w:val="0"/>
        <w:spacing w:line="240" w:lineRule="atLeast"/>
        <w:ind w:right="-142"/>
        <w:jc w:val="both"/>
        <w:rPr>
          <w:rFonts w:eastAsia="標楷體"/>
          <w:sz w:val="22"/>
          <w:szCs w:val="22"/>
        </w:rPr>
      </w:pPr>
      <w:r w:rsidRPr="00282C2A">
        <w:rPr>
          <w:rFonts w:eastAsia="標楷體"/>
          <w:sz w:val="22"/>
          <w:szCs w:val="22"/>
        </w:rPr>
        <w:t>資料來源：經濟部統計處。</w:t>
      </w:r>
    </w:p>
    <w:p w:rsidR="00FD74A1" w:rsidRPr="005A46C3" w:rsidRDefault="00FD74A1">
      <w:pPr>
        <w:widowControl/>
        <w:rPr>
          <w:rFonts w:eastAsia="標楷體"/>
          <w:color w:val="FF0000"/>
          <w:sz w:val="22"/>
          <w:szCs w:val="22"/>
        </w:rPr>
      </w:pPr>
      <w:r w:rsidRPr="005A46C3">
        <w:rPr>
          <w:rFonts w:eastAsia="標楷體"/>
          <w:color w:val="FF0000"/>
          <w:sz w:val="22"/>
          <w:szCs w:val="22"/>
        </w:rPr>
        <w:br w:type="page"/>
      </w:r>
    </w:p>
    <w:p w:rsidR="003F3F99" w:rsidRPr="000C549B" w:rsidRDefault="003F3F99" w:rsidP="003F3F99">
      <w:pPr>
        <w:keepNext/>
        <w:snapToGrid w:val="0"/>
        <w:spacing w:beforeLines="50" w:before="180" w:line="300" w:lineRule="auto"/>
        <w:ind w:rightChars="-25" w:right="-60"/>
        <w:outlineLvl w:val="2"/>
        <w:rPr>
          <w:rFonts w:eastAsia="標楷體"/>
          <w:b/>
          <w:bCs/>
          <w:sz w:val="32"/>
          <w:szCs w:val="32"/>
        </w:rPr>
      </w:pPr>
      <w:bookmarkStart w:id="94" w:name="_Toc401923796"/>
      <w:bookmarkStart w:id="95" w:name="_Toc402171713"/>
      <w:bookmarkStart w:id="96" w:name="_Toc446679795"/>
      <w:r w:rsidRPr="000C549B">
        <w:rPr>
          <w:rFonts w:eastAsia="標楷體"/>
          <w:b/>
          <w:bCs/>
          <w:sz w:val="32"/>
          <w:szCs w:val="32"/>
        </w:rPr>
        <w:lastRenderedPageBreak/>
        <w:t>（三）</w:t>
      </w:r>
      <w:bookmarkEnd w:id="94"/>
      <w:bookmarkEnd w:id="95"/>
      <w:r w:rsidR="007A10EC" w:rsidRPr="000C549B">
        <w:rPr>
          <w:rFonts w:eastAsia="標楷體" w:hint="eastAsia"/>
          <w:b/>
          <w:bCs/>
          <w:sz w:val="32"/>
          <w:szCs w:val="32"/>
        </w:rPr>
        <w:t>批發、零售及餐飲業</w:t>
      </w:r>
      <w:bookmarkEnd w:id="96"/>
    </w:p>
    <w:p w:rsidR="00F67965" w:rsidRPr="000C549B" w:rsidRDefault="00F67965" w:rsidP="00301B9F">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0C549B">
        <w:rPr>
          <w:rFonts w:eastAsia="標楷體"/>
          <w:b/>
          <w:bCs/>
          <w:kern w:val="0"/>
          <w:sz w:val="28"/>
          <w:szCs w:val="20"/>
        </w:rPr>
        <w:t>１、</w:t>
      </w:r>
      <w:r w:rsidR="00436A7E" w:rsidRPr="00436A7E">
        <w:rPr>
          <w:rFonts w:eastAsia="標楷體"/>
          <w:b/>
          <w:bCs/>
          <w:kern w:val="0"/>
          <w:sz w:val="28"/>
          <w:szCs w:val="20"/>
        </w:rPr>
        <w:t>10</w:t>
      </w:r>
      <w:r w:rsidR="00436A7E" w:rsidRPr="00436A7E">
        <w:rPr>
          <w:rFonts w:eastAsia="標楷體" w:hint="eastAsia"/>
          <w:b/>
          <w:bCs/>
          <w:kern w:val="0"/>
          <w:sz w:val="28"/>
          <w:szCs w:val="20"/>
        </w:rPr>
        <w:t>5</w:t>
      </w:r>
      <w:r w:rsidR="00436A7E" w:rsidRPr="00436A7E">
        <w:rPr>
          <w:rFonts w:eastAsia="標楷體"/>
          <w:b/>
          <w:bCs/>
          <w:kern w:val="0"/>
          <w:sz w:val="28"/>
          <w:szCs w:val="20"/>
        </w:rPr>
        <w:t>年</w:t>
      </w:r>
      <w:r w:rsidR="00A23D44">
        <w:rPr>
          <w:rFonts w:eastAsia="標楷體" w:hint="eastAsia"/>
          <w:b/>
          <w:bCs/>
          <w:kern w:val="0"/>
          <w:sz w:val="28"/>
          <w:szCs w:val="20"/>
        </w:rPr>
        <w:t>2</w:t>
      </w:r>
      <w:r w:rsidR="00436A7E" w:rsidRPr="00436A7E">
        <w:rPr>
          <w:rFonts w:eastAsia="標楷體"/>
          <w:b/>
          <w:bCs/>
          <w:kern w:val="0"/>
          <w:sz w:val="28"/>
          <w:szCs w:val="20"/>
        </w:rPr>
        <w:t>月</w:t>
      </w:r>
      <w:r w:rsidR="00436A7E" w:rsidRPr="00436A7E">
        <w:rPr>
          <w:rFonts w:eastAsia="標楷體" w:hint="eastAsia"/>
          <w:b/>
          <w:bCs/>
          <w:kern w:val="0"/>
          <w:sz w:val="28"/>
          <w:szCs w:val="20"/>
        </w:rPr>
        <w:t>批發業營業額減少</w:t>
      </w:r>
      <w:r w:rsidR="00A23D44">
        <w:rPr>
          <w:rFonts w:eastAsia="標楷體" w:hint="eastAsia"/>
          <w:b/>
          <w:bCs/>
          <w:kern w:val="0"/>
          <w:sz w:val="28"/>
          <w:szCs w:val="20"/>
        </w:rPr>
        <w:t>11</w:t>
      </w:r>
      <w:r w:rsidR="00436A7E" w:rsidRPr="00436A7E">
        <w:rPr>
          <w:rFonts w:eastAsia="標楷體" w:hint="eastAsia"/>
          <w:b/>
          <w:bCs/>
          <w:kern w:val="0"/>
          <w:sz w:val="28"/>
          <w:szCs w:val="20"/>
        </w:rPr>
        <w:t>.</w:t>
      </w:r>
      <w:r w:rsidR="00A23D44">
        <w:rPr>
          <w:rFonts w:eastAsia="標楷體" w:hint="eastAsia"/>
          <w:b/>
          <w:bCs/>
          <w:kern w:val="0"/>
          <w:sz w:val="28"/>
          <w:szCs w:val="20"/>
        </w:rPr>
        <w:t>0</w:t>
      </w:r>
      <w:r w:rsidR="00436A7E" w:rsidRPr="00436A7E">
        <w:rPr>
          <w:rFonts w:eastAsia="標楷體" w:hint="eastAsia"/>
          <w:b/>
          <w:bCs/>
          <w:kern w:val="0"/>
          <w:sz w:val="28"/>
          <w:szCs w:val="20"/>
        </w:rPr>
        <w:t>%</w:t>
      </w:r>
      <w:r w:rsidR="00436A7E" w:rsidRPr="00436A7E">
        <w:rPr>
          <w:rFonts w:eastAsia="標楷體" w:hint="eastAsia"/>
          <w:b/>
          <w:bCs/>
          <w:kern w:val="0"/>
          <w:sz w:val="28"/>
          <w:szCs w:val="20"/>
        </w:rPr>
        <w:t>，零售業、</w:t>
      </w:r>
      <w:r w:rsidR="00436A7E" w:rsidRPr="00436A7E">
        <w:rPr>
          <w:rFonts w:eastAsia="標楷體"/>
          <w:b/>
          <w:bCs/>
          <w:kern w:val="0"/>
          <w:sz w:val="28"/>
          <w:szCs w:val="20"/>
        </w:rPr>
        <w:t>餐飲業</w:t>
      </w:r>
      <w:r w:rsidR="00436A7E" w:rsidRPr="00436A7E">
        <w:rPr>
          <w:rFonts w:eastAsia="標楷體" w:hint="eastAsia"/>
          <w:b/>
          <w:bCs/>
          <w:kern w:val="0"/>
          <w:sz w:val="28"/>
          <w:szCs w:val="20"/>
        </w:rPr>
        <w:t>營業額分別增加</w:t>
      </w:r>
      <w:r w:rsidR="00A23D44">
        <w:rPr>
          <w:rFonts w:eastAsia="標楷體" w:hint="eastAsia"/>
          <w:b/>
          <w:bCs/>
          <w:kern w:val="0"/>
          <w:sz w:val="28"/>
          <w:szCs w:val="20"/>
        </w:rPr>
        <w:t>0</w:t>
      </w:r>
      <w:r w:rsidR="00436A7E" w:rsidRPr="00436A7E">
        <w:rPr>
          <w:rFonts w:eastAsia="標楷體" w:hint="eastAsia"/>
          <w:b/>
          <w:bCs/>
          <w:kern w:val="0"/>
          <w:sz w:val="28"/>
          <w:szCs w:val="20"/>
        </w:rPr>
        <w:t>.</w:t>
      </w:r>
      <w:r w:rsidR="00A23D44">
        <w:rPr>
          <w:rFonts w:eastAsia="標楷體" w:hint="eastAsia"/>
          <w:b/>
          <w:bCs/>
          <w:kern w:val="0"/>
          <w:sz w:val="28"/>
          <w:szCs w:val="20"/>
        </w:rPr>
        <w:t>1</w:t>
      </w:r>
      <w:r w:rsidR="00436A7E" w:rsidRPr="00436A7E">
        <w:rPr>
          <w:rFonts w:eastAsia="標楷體" w:hint="eastAsia"/>
          <w:b/>
          <w:bCs/>
          <w:kern w:val="0"/>
          <w:sz w:val="28"/>
          <w:szCs w:val="20"/>
        </w:rPr>
        <w:t>及</w:t>
      </w:r>
      <w:r w:rsidR="00A23D44">
        <w:rPr>
          <w:rFonts w:eastAsia="標楷體" w:hint="eastAsia"/>
          <w:b/>
          <w:bCs/>
          <w:kern w:val="0"/>
          <w:sz w:val="28"/>
          <w:szCs w:val="20"/>
        </w:rPr>
        <w:t>3</w:t>
      </w:r>
      <w:r w:rsidR="00436A7E" w:rsidRPr="00436A7E">
        <w:rPr>
          <w:rFonts w:eastAsia="標楷體" w:hint="eastAsia"/>
          <w:b/>
          <w:bCs/>
          <w:kern w:val="0"/>
          <w:sz w:val="28"/>
          <w:szCs w:val="20"/>
        </w:rPr>
        <w:t>.</w:t>
      </w:r>
      <w:r w:rsidR="00A23D44">
        <w:rPr>
          <w:rFonts w:eastAsia="標楷體" w:hint="eastAsia"/>
          <w:b/>
          <w:bCs/>
          <w:kern w:val="0"/>
          <w:sz w:val="28"/>
          <w:szCs w:val="20"/>
        </w:rPr>
        <w:t>4</w:t>
      </w:r>
      <w:r w:rsidR="00436A7E" w:rsidRPr="00436A7E">
        <w:rPr>
          <w:rFonts w:eastAsia="標楷體" w:hint="eastAsia"/>
          <w:b/>
          <w:bCs/>
          <w:kern w:val="0"/>
          <w:sz w:val="28"/>
          <w:szCs w:val="20"/>
        </w:rPr>
        <w:t>%</w:t>
      </w:r>
    </w:p>
    <w:p w:rsidR="00F67965" w:rsidRPr="005A46C3" w:rsidRDefault="00436A7E" w:rsidP="00436A7E">
      <w:pPr>
        <w:widowControl/>
        <w:topLinePunct/>
        <w:snapToGrid w:val="0"/>
        <w:spacing w:beforeLines="50" w:before="180" w:line="300" w:lineRule="auto"/>
        <w:ind w:rightChars="-21" w:right="-50" w:firstLineChars="202" w:firstLine="566"/>
        <w:jc w:val="both"/>
        <w:rPr>
          <w:rFonts w:eastAsia="標楷體"/>
          <w:color w:val="FF0000"/>
          <w:kern w:val="0"/>
          <w:sz w:val="28"/>
          <w:szCs w:val="20"/>
        </w:rPr>
      </w:pPr>
      <w:r w:rsidRPr="00436A7E">
        <w:rPr>
          <w:rFonts w:eastAsia="標楷體"/>
          <w:color w:val="000000" w:themeColor="text1"/>
          <w:kern w:val="0"/>
          <w:sz w:val="28"/>
          <w:szCs w:val="20"/>
        </w:rPr>
        <w:t>10</w:t>
      </w:r>
      <w:r w:rsidRPr="00436A7E">
        <w:rPr>
          <w:rFonts w:eastAsia="標楷體" w:hint="eastAsia"/>
          <w:color w:val="000000" w:themeColor="text1"/>
          <w:kern w:val="0"/>
          <w:sz w:val="28"/>
          <w:szCs w:val="20"/>
        </w:rPr>
        <w:t>5</w:t>
      </w:r>
      <w:r w:rsidRPr="00436A7E">
        <w:rPr>
          <w:rFonts w:eastAsia="標楷體"/>
          <w:color w:val="000000" w:themeColor="text1"/>
          <w:kern w:val="0"/>
          <w:sz w:val="28"/>
          <w:szCs w:val="20"/>
        </w:rPr>
        <w:t>年</w:t>
      </w:r>
      <w:r w:rsidR="00A23D44">
        <w:rPr>
          <w:rFonts w:eastAsia="標楷體" w:hint="eastAsia"/>
          <w:color w:val="000000" w:themeColor="text1"/>
          <w:kern w:val="0"/>
          <w:sz w:val="28"/>
          <w:szCs w:val="20"/>
        </w:rPr>
        <w:t>2</w:t>
      </w:r>
      <w:r w:rsidRPr="00436A7E">
        <w:rPr>
          <w:rFonts w:eastAsia="標楷體"/>
          <w:color w:val="000000" w:themeColor="text1"/>
          <w:kern w:val="0"/>
          <w:sz w:val="28"/>
          <w:szCs w:val="20"/>
        </w:rPr>
        <w:t>月批發</w:t>
      </w:r>
      <w:r w:rsidR="00943470">
        <w:rPr>
          <w:rFonts w:eastAsia="標楷體" w:hint="eastAsia"/>
          <w:color w:val="000000" w:themeColor="text1"/>
          <w:kern w:val="0"/>
          <w:sz w:val="28"/>
          <w:szCs w:val="20"/>
        </w:rPr>
        <w:t>業</w:t>
      </w:r>
      <w:r w:rsidRPr="00436A7E">
        <w:rPr>
          <w:rFonts w:eastAsia="標楷體" w:hint="eastAsia"/>
          <w:color w:val="000000" w:themeColor="text1"/>
          <w:kern w:val="0"/>
          <w:sz w:val="28"/>
          <w:szCs w:val="20"/>
        </w:rPr>
        <w:t>營</w:t>
      </w:r>
      <w:r w:rsidRPr="00436A7E">
        <w:rPr>
          <w:rFonts w:eastAsia="標楷體"/>
          <w:color w:val="000000" w:themeColor="text1"/>
          <w:kern w:val="0"/>
          <w:sz w:val="28"/>
          <w:szCs w:val="20"/>
        </w:rPr>
        <w:t>業</w:t>
      </w:r>
      <w:r w:rsidRPr="00436A7E">
        <w:rPr>
          <w:rFonts w:eastAsia="標楷體" w:hint="eastAsia"/>
          <w:color w:val="000000" w:themeColor="text1"/>
          <w:kern w:val="0"/>
          <w:sz w:val="28"/>
          <w:szCs w:val="20"/>
        </w:rPr>
        <w:t>額</w:t>
      </w:r>
      <w:r w:rsidR="00A23D44">
        <w:rPr>
          <w:rFonts w:eastAsia="標楷體" w:hint="eastAsia"/>
          <w:color w:val="000000" w:themeColor="text1"/>
          <w:kern w:val="0"/>
          <w:sz w:val="28"/>
          <w:szCs w:val="20"/>
        </w:rPr>
        <w:t>6</w:t>
      </w:r>
      <w:r w:rsidR="005F28BD">
        <w:rPr>
          <w:rFonts w:eastAsia="標楷體" w:hint="eastAsia"/>
          <w:color w:val="000000" w:themeColor="text1"/>
          <w:kern w:val="0"/>
          <w:sz w:val="28"/>
          <w:szCs w:val="20"/>
        </w:rPr>
        <w:t>,</w:t>
      </w:r>
      <w:r w:rsidR="00A23D44">
        <w:rPr>
          <w:rFonts w:eastAsia="標楷體" w:hint="eastAsia"/>
          <w:color w:val="000000" w:themeColor="text1"/>
          <w:kern w:val="0"/>
          <w:sz w:val="28"/>
          <w:szCs w:val="20"/>
        </w:rPr>
        <w:t>113</w:t>
      </w:r>
      <w:r w:rsidR="005F28BD">
        <w:rPr>
          <w:rFonts w:eastAsia="標楷體" w:hint="eastAsia"/>
          <w:color w:val="000000" w:themeColor="text1"/>
          <w:kern w:val="0"/>
          <w:sz w:val="28"/>
          <w:szCs w:val="20"/>
        </w:rPr>
        <w:t>億元，</w:t>
      </w:r>
      <w:r w:rsidRPr="00436A7E">
        <w:rPr>
          <w:rFonts w:eastAsia="標楷體" w:hint="eastAsia"/>
          <w:color w:val="000000" w:themeColor="text1"/>
          <w:kern w:val="0"/>
          <w:sz w:val="28"/>
          <w:szCs w:val="20"/>
        </w:rPr>
        <w:t>較上年同月減少</w:t>
      </w:r>
      <w:r w:rsidR="00A23D44">
        <w:rPr>
          <w:rFonts w:eastAsia="標楷體" w:hint="eastAsia"/>
          <w:color w:val="000000" w:themeColor="text1"/>
          <w:kern w:val="0"/>
          <w:sz w:val="28"/>
          <w:szCs w:val="20"/>
        </w:rPr>
        <w:t>11</w:t>
      </w:r>
      <w:r w:rsidRPr="00436A7E">
        <w:rPr>
          <w:rFonts w:eastAsia="標楷體" w:hint="eastAsia"/>
          <w:color w:val="000000" w:themeColor="text1"/>
          <w:kern w:val="0"/>
          <w:sz w:val="28"/>
          <w:szCs w:val="20"/>
        </w:rPr>
        <w:t>.</w:t>
      </w:r>
      <w:r w:rsidR="00A23D44">
        <w:rPr>
          <w:rFonts w:eastAsia="標楷體" w:hint="eastAsia"/>
          <w:color w:val="000000" w:themeColor="text1"/>
          <w:kern w:val="0"/>
          <w:sz w:val="28"/>
          <w:szCs w:val="20"/>
        </w:rPr>
        <w:t>0</w:t>
      </w:r>
      <w:r w:rsidRPr="00436A7E">
        <w:rPr>
          <w:rFonts w:eastAsia="標楷體" w:hint="eastAsia"/>
          <w:color w:val="000000" w:themeColor="text1"/>
          <w:kern w:val="0"/>
          <w:sz w:val="28"/>
          <w:szCs w:val="20"/>
        </w:rPr>
        <w:t>%</w:t>
      </w:r>
      <w:r w:rsidR="00943470">
        <w:rPr>
          <w:rFonts w:eastAsia="標楷體" w:hint="eastAsia"/>
          <w:color w:val="000000" w:themeColor="text1"/>
          <w:kern w:val="0"/>
          <w:sz w:val="28"/>
          <w:szCs w:val="20"/>
        </w:rPr>
        <w:t>；</w:t>
      </w:r>
      <w:r w:rsidRPr="00436A7E">
        <w:rPr>
          <w:rFonts w:eastAsia="標楷體" w:hint="eastAsia"/>
          <w:color w:val="000000" w:themeColor="text1"/>
          <w:kern w:val="0"/>
          <w:sz w:val="28"/>
          <w:szCs w:val="20"/>
        </w:rPr>
        <w:t>零售業、</w:t>
      </w:r>
      <w:r w:rsidRPr="00436A7E">
        <w:rPr>
          <w:rFonts w:eastAsia="標楷體"/>
          <w:color w:val="000000" w:themeColor="text1"/>
          <w:kern w:val="0"/>
          <w:sz w:val="28"/>
          <w:szCs w:val="20"/>
        </w:rPr>
        <w:t>餐飲業</w:t>
      </w:r>
      <w:r w:rsidRPr="00436A7E">
        <w:rPr>
          <w:rFonts w:eastAsia="標楷體" w:hint="eastAsia"/>
          <w:color w:val="000000" w:themeColor="text1"/>
          <w:kern w:val="0"/>
          <w:sz w:val="28"/>
          <w:szCs w:val="20"/>
        </w:rPr>
        <w:t>營業額分別</w:t>
      </w:r>
      <w:r w:rsidR="005F28BD">
        <w:rPr>
          <w:rFonts w:eastAsia="標楷體" w:hint="eastAsia"/>
          <w:color w:val="000000" w:themeColor="text1"/>
          <w:kern w:val="0"/>
          <w:sz w:val="28"/>
          <w:szCs w:val="20"/>
        </w:rPr>
        <w:t>為</w:t>
      </w:r>
      <w:r w:rsidR="005F28BD">
        <w:rPr>
          <w:rFonts w:eastAsia="標楷體" w:hint="eastAsia"/>
          <w:color w:val="000000" w:themeColor="text1"/>
          <w:kern w:val="0"/>
          <w:sz w:val="28"/>
          <w:szCs w:val="20"/>
        </w:rPr>
        <w:t>3,</w:t>
      </w:r>
      <w:r w:rsidR="00A23D44">
        <w:rPr>
          <w:rFonts w:eastAsia="標楷體" w:hint="eastAsia"/>
          <w:color w:val="000000" w:themeColor="text1"/>
          <w:kern w:val="0"/>
          <w:sz w:val="28"/>
          <w:szCs w:val="20"/>
        </w:rPr>
        <w:t>303</w:t>
      </w:r>
      <w:r w:rsidR="005F28BD">
        <w:rPr>
          <w:rFonts w:eastAsia="標楷體" w:hint="eastAsia"/>
          <w:color w:val="000000" w:themeColor="text1"/>
          <w:kern w:val="0"/>
          <w:sz w:val="28"/>
          <w:szCs w:val="20"/>
        </w:rPr>
        <w:t>億元及</w:t>
      </w:r>
      <w:r w:rsidR="005F28BD">
        <w:rPr>
          <w:rFonts w:eastAsia="標楷體" w:hint="eastAsia"/>
          <w:color w:val="000000" w:themeColor="text1"/>
          <w:kern w:val="0"/>
          <w:sz w:val="28"/>
          <w:szCs w:val="20"/>
        </w:rPr>
        <w:t>3</w:t>
      </w:r>
      <w:r w:rsidR="00A23D44">
        <w:rPr>
          <w:rFonts w:eastAsia="標楷體" w:hint="eastAsia"/>
          <w:color w:val="000000" w:themeColor="text1"/>
          <w:kern w:val="0"/>
          <w:sz w:val="28"/>
          <w:szCs w:val="20"/>
        </w:rPr>
        <w:t>98</w:t>
      </w:r>
      <w:r w:rsidR="005F28BD">
        <w:rPr>
          <w:rFonts w:eastAsia="標楷體" w:hint="eastAsia"/>
          <w:color w:val="000000" w:themeColor="text1"/>
          <w:kern w:val="0"/>
          <w:sz w:val="28"/>
          <w:szCs w:val="20"/>
        </w:rPr>
        <w:t>億元，</w:t>
      </w:r>
      <w:r w:rsidRPr="00436A7E">
        <w:rPr>
          <w:rFonts w:eastAsia="標楷體" w:hint="eastAsia"/>
          <w:color w:val="000000" w:themeColor="text1"/>
          <w:kern w:val="0"/>
          <w:sz w:val="28"/>
          <w:szCs w:val="20"/>
        </w:rPr>
        <w:t>增加</w:t>
      </w:r>
      <w:r w:rsidR="00A23D44">
        <w:rPr>
          <w:rFonts w:eastAsia="標楷體" w:hint="eastAsia"/>
          <w:color w:val="000000" w:themeColor="text1"/>
          <w:kern w:val="0"/>
          <w:sz w:val="28"/>
          <w:szCs w:val="20"/>
        </w:rPr>
        <w:t>0</w:t>
      </w:r>
      <w:r w:rsidRPr="00436A7E">
        <w:rPr>
          <w:rFonts w:eastAsia="標楷體" w:hint="eastAsia"/>
          <w:color w:val="000000" w:themeColor="text1"/>
          <w:kern w:val="0"/>
          <w:sz w:val="28"/>
          <w:szCs w:val="20"/>
        </w:rPr>
        <w:t>.</w:t>
      </w:r>
      <w:r w:rsidR="00A23D44">
        <w:rPr>
          <w:rFonts w:eastAsia="標楷體" w:hint="eastAsia"/>
          <w:color w:val="000000" w:themeColor="text1"/>
          <w:kern w:val="0"/>
          <w:sz w:val="28"/>
          <w:szCs w:val="20"/>
        </w:rPr>
        <w:t>1</w:t>
      </w:r>
      <w:r w:rsidRPr="00436A7E">
        <w:rPr>
          <w:rFonts w:eastAsia="標楷體" w:hint="eastAsia"/>
          <w:color w:val="000000" w:themeColor="text1"/>
          <w:kern w:val="0"/>
          <w:sz w:val="28"/>
          <w:szCs w:val="20"/>
        </w:rPr>
        <w:t>%</w:t>
      </w:r>
      <w:r w:rsidRPr="00436A7E">
        <w:rPr>
          <w:rFonts w:eastAsia="標楷體" w:hint="eastAsia"/>
          <w:color w:val="000000" w:themeColor="text1"/>
          <w:kern w:val="0"/>
          <w:sz w:val="28"/>
          <w:szCs w:val="20"/>
        </w:rPr>
        <w:t>及</w:t>
      </w:r>
      <w:r w:rsidR="00A23D44">
        <w:rPr>
          <w:rFonts w:eastAsia="標楷體" w:hint="eastAsia"/>
          <w:color w:val="000000" w:themeColor="text1"/>
          <w:kern w:val="0"/>
          <w:sz w:val="28"/>
          <w:szCs w:val="20"/>
        </w:rPr>
        <w:t>3</w:t>
      </w:r>
      <w:r w:rsidRPr="00436A7E">
        <w:rPr>
          <w:rFonts w:eastAsia="標楷體" w:hint="eastAsia"/>
          <w:color w:val="000000" w:themeColor="text1"/>
          <w:kern w:val="0"/>
          <w:sz w:val="28"/>
          <w:szCs w:val="20"/>
        </w:rPr>
        <w:t>.</w:t>
      </w:r>
      <w:r w:rsidR="00A23D44">
        <w:rPr>
          <w:rFonts w:eastAsia="標楷體" w:hint="eastAsia"/>
          <w:color w:val="000000" w:themeColor="text1"/>
          <w:kern w:val="0"/>
          <w:sz w:val="28"/>
          <w:szCs w:val="20"/>
        </w:rPr>
        <w:t>4</w:t>
      </w:r>
      <w:r w:rsidRPr="00436A7E">
        <w:rPr>
          <w:rFonts w:eastAsia="標楷體" w:hint="eastAsia"/>
          <w:color w:val="000000" w:themeColor="text1"/>
          <w:kern w:val="0"/>
          <w:sz w:val="28"/>
          <w:szCs w:val="20"/>
        </w:rPr>
        <w:t>%</w:t>
      </w:r>
      <w:r w:rsidRPr="00436A7E">
        <w:rPr>
          <w:rFonts w:eastAsia="標楷體"/>
          <w:color w:val="000000" w:themeColor="text1"/>
          <w:kern w:val="0"/>
          <w:sz w:val="28"/>
          <w:szCs w:val="20"/>
        </w:rPr>
        <w:t>。</w:t>
      </w:r>
      <w:r w:rsidR="00A36793" w:rsidRPr="00A36793">
        <w:rPr>
          <w:rFonts w:eastAsia="標楷體" w:hint="eastAsia"/>
          <w:color w:val="000000" w:themeColor="text1"/>
          <w:kern w:val="0"/>
          <w:sz w:val="28"/>
          <w:szCs w:val="20"/>
        </w:rPr>
        <w:t>累計</w:t>
      </w:r>
      <w:r w:rsidR="00A36793" w:rsidRPr="00A36793">
        <w:rPr>
          <w:rFonts w:eastAsia="標楷體" w:hint="eastAsia"/>
          <w:color w:val="000000" w:themeColor="text1"/>
          <w:kern w:val="0"/>
          <w:sz w:val="28"/>
          <w:szCs w:val="20"/>
        </w:rPr>
        <w:t>1</w:t>
      </w:r>
      <w:r w:rsidR="00A36793" w:rsidRPr="00A36793">
        <w:rPr>
          <w:rFonts w:eastAsia="標楷體" w:hint="eastAsia"/>
          <w:color w:val="000000" w:themeColor="text1"/>
          <w:kern w:val="0"/>
          <w:sz w:val="28"/>
          <w:szCs w:val="20"/>
        </w:rPr>
        <w:t>至</w:t>
      </w:r>
      <w:r w:rsidR="00A36793" w:rsidRPr="00A36793">
        <w:rPr>
          <w:rFonts w:eastAsia="標楷體" w:hint="eastAsia"/>
          <w:color w:val="000000" w:themeColor="text1"/>
          <w:kern w:val="0"/>
          <w:sz w:val="28"/>
          <w:szCs w:val="20"/>
        </w:rPr>
        <w:t>2</w:t>
      </w:r>
      <w:r w:rsidR="00A36793" w:rsidRPr="00A36793">
        <w:rPr>
          <w:rFonts w:eastAsia="標楷體" w:hint="eastAsia"/>
          <w:color w:val="000000" w:themeColor="text1"/>
          <w:kern w:val="0"/>
          <w:sz w:val="28"/>
          <w:szCs w:val="20"/>
        </w:rPr>
        <w:t>月批發營業額較上年同期</w:t>
      </w:r>
      <w:r w:rsidR="00A23D44">
        <w:rPr>
          <w:rFonts w:eastAsia="標楷體" w:hint="eastAsia"/>
          <w:color w:val="000000" w:themeColor="text1"/>
          <w:kern w:val="0"/>
          <w:sz w:val="28"/>
          <w:szCs w:val="20"/>
        </w:rPr>
        <w:t>減少</w:t>
      </w:r>
      <w:r w:rsidR="00A23D44">
        <w:rPr>
          <w:rFonts w:eastAsia="標楷體" w:hint="eastAsia"/>
          <w:color w:val="000000" w:themeColor="text1"/>
          <w:kern w:val="0"/>
          <w:sz w:val="28"/>
          <w:szCs w:val="20"/>
        </w:rPr>
        <w:t>8</w:t>
      </w:r>
      <w:r w:rsidR="00A36793" w:rsidRPr="00A36793">
        <w:rPr>
          <w:rFonts w:eastAsia="標楷體" w:hint="eastAsia"/>
          <w:color w:val="000000" w:themeColor="text1"/>
          <w:kern w:val="0"/>
          <w:sz w:val="28"/>
          <w:szCs w:val="20"/>
        </w:rPr>
        <w:t>.</w:t>
      </w:r>
      <w:r w:rsidR="00A23D44">
        <w:rPr>
          <w:rFonts w:eastAsia="標楷體" w:hint="eastAsia"/>
          <w:color w:val="000000" w:themeColor="text1"/>
          <w:kern w:val="0"/>
          <w:sz w:val="28"/>
          <w:szCs w:val="20"/>
        </w:rPr>
        <w:t>3</w:t>
      </w:r>
      <w:r w:rsidR="00A36793" w:rsidRPr="00A36793">
        <w:rPr>
          <w:rFonts w:eastAsia="標楷體" w:hint="eastAsia"/>
          <w:color w:val="000000" w:themeColor="text1"/>
          <w:kern w:val="0"/>
          <w:sz w:val="28"/>
          <w:szCs w:val="20"/>
        </w:rPr>
        <w:t>%</w:t>
      </w:r>
      <w:r w:rsidR="00A36793">
        <w:rPr>
          <w:rFonts w:eastAsia="標楷體" w:hint="eastAsia"/>
          <w:color w:val="000000" w:themeColor="text1"/>
          <w:kern w:val="0"/>
          <w:sz w:val="28"/>
          <w:szCs w:val="20"/>
        </w:rPr>
        <w:t>，</w:t>
      </w:r>
      <w:r w:rsidR="00A36793" w:rsidRPr="00A36793">
        <w:rPr>
          <w:rFonts w:eastAsia="標楷體" w:hint="eastAsia"/>
          <w:color w:val="000000" w:themeColor="text1"/>
          <w:kern w:val="0"/>
          <w:sz w:val="28"/>
          <w:szCs w:val="20"/>
        </w:rPr>
        <w:t>零售</w:t>
      </w:r>
      <w:r w:rsidR="00065001">
        <w:rPr>
          <w:rFonts w:eastAsia="標楷體" w:hint="eastAsia"/>
          <w:color w:val="000000" w:themeColor="text1"/>
          <w:kern w:val="0"/>
          <w:sz w:val="28"/>
          <w:szCs w:val="20"/>
        </w:rPr>
        <w:t>業</w:t>
      </w:r>
      <w:r w:rsidR="00A36793" w:rsidRPr="00A36793">
        <w:rPr>
          <w:rFonts w:eastAsia="標楷體" w:hint="eastAsia"/>
          <w:color w:val="000000" w:themeColor="text1"/>
          <w:kern w:val="0"/>
          <w:sz w:val="28"/>
          <w:szCs w:val="20"/>
        </w:rPr>
        <w:t>及餐飲業</w:t>
      </w:r>
      <w:r w:rsidR="00A36793">
        <w:rPr>
          <w:rFonts w:eastAsia="標楷體" w:hint="eastAsia"/>
          <w:color w:val="000000" w:themeColor="text1"/>
          <w:kern w:val="0"/>
          <w:sz w:val="28"/>
          <w:szCs w:val="20"/>
        </w:rPr>
        <w:t>則分別</w:t>
      </w:r>
      <w:r w:rsidR="00A23D44">
        <w:rPr>
          <w:rFonts w:eastAsia="標楷體" w:hint="eastAsia"/>
          <w:color w:val="000000" w:themeColor="text1"/>
          <w:kern w:val="0"/>
          <w:sz w:val="28"/>
          <w:szCs w:val="20"/>
        </w:rPr>
        <w:t>增加</w:t>
      </w:r>
      <w:r w:rsidR="00A23D44">
        <w:rPr>
          <w:rFonts w:eastAsia="標楷體" w:hint="eastAsia"/>
          <w:color w:val="000000" w:themeColor="text1"/>
          <w:kern w:val="0"/>
          <w:sz w:val="28"/>
          <w:szCs w:val="20"/>
        </w:rPr>
        <w:t>3</w:t>
      </w:r>
      <w:r w:rsidR="00A23D44" w:rsidRPr="00A36793">
        <w:rPr>
          <w:rFonts w:eastAsia="標楷體" w:hint="eastAsia"/>
          <w:color w:val="000000" w:themeColor="text1"/>
          <w:kern w:val="0"/>
          <w:sz w:val="28"/>
          <w:szCs w:val="20"/>
        </w:rPr>
        <w:t>.</w:t>
      </w:r>
      <w:r w:rsidR="00A23D44">
        <w:rPr>
          <w:rFonts w:eastAsia="標楷體" w:hint="eastAsia"/>
          <w:color w:val="000000" w:themeColor="text1"/>
          <w:kern w:val="0"/>
          <w:sz w:val="28"/>
          <w:szCs w:val="20"/>
        </w:rPr>
        <w:t>7</w:t>
      </w:r>
      <w:r w:rsidR="00A23D44" w:rsidRPr="00A36793">
        <w:rPr>
          <w:rFonts w:eastAsia="標楷體" w:hint="eastAsia"/>
          <w:color w:val="000000" w:themeColor="text1"/>
          <w:kern w:val="0"/>
          <w:sz w:val="28"/>
          <w:szCs w:val="20"/>
        </w:rPr>
        <w:t>%</w:t>
      </w:r>
      <w:r w:rsidR="00A23D44" w:rsidRPr="00436A7E">
        <w:rPr>
          <w:rFonts w:eastAsia="標楷體" w:hint="eastAsia"/>
          <w:color w:val="000000" w:themeColor="text1"/>
          <w:kern w:val="0"/>
          <w:sz w:val="28"/>
          <w:szCs w:val="20"/>
        </w:rPr>
        <w:t>及</w:t>
      </w:r>
      <w:r w:rsidR="00A23D44">
        <w:rPr>
          <w:rFonts w:eastAsia="標楷體" w:hint="eastAsia"/>
          <w:color w:val="000000" w:themeColor="text1"/>
          <w:kern w:val="0"/>
          <w:sz w:val="28"/>
          <w:szCs w:val="20"/>
        </w:rPr>
        <w:t>5</w:t>
      </w:r>
      <w:r w:rsidR="00A23D44" w:rsidRPr="00A36793">
        <w:rPr>
          <w:rFonts w:eastAsia="標楷體" w:hint="eastAsia"/>
          <w:color w:val="000000" w:themeColor="text1"/>
          <w:kern w:val="0"/>
          <w:sz w:val="28"/>
          <w:szCs w:val="20"/>
        </w:rPr>
        <w:t>.</w:t>
      </w:r>
      <w:r w:rsidR="00A23D44">
        <w:rPr>
          <w:rFonts w:eastAsia="標楷體" w:hint="eastAsia"/>
          <w:color w:val="000000" w:themeColor="text1"/>
          <w:kern w:val="0"/>
          <w:sz w:val="28"/>
          <w:szCs w:val="20"/>
        </w:rPr>
        <w:t>3</w:t>
      </w:r>
      <w:r w:rsidR="00A23D44" w:rsidRPr="00A36793">
        <w:rPr>
          <w:rFonts w:eastAsia="標楷體" w:hint="eastAsia"/>
          <w:color w:val="000000" w:themeColor="text1"/>
          <w:kern w:val="0"/>
          <w:sz w:val="28"/>
          <w:szCs w:val="20"/>
        </w:rPr>
        <w:t>%</w:t>
      </w:r>
      <w:r w:rsidR="00A36793">
        <w:rPr>
          <w:rFonts w:eastAsia="標楷體" w:hint="eastAsia"/>
          <w:color w:val="000000" w:themeColor="text1"/>
          <w:kern w:val="0"/>
          <w:sz w:val="28"/>
          <w:szCs w:val="20"/>
        </w:rPr>
        <w:t>。</w:t>
      </w:r>
    </w:p>
    <w:p w:rsidR="00F67965" w:rsidRPr="004B5C5E" w:rsidRDefault="00F67965" w:rsidP="00F67965">
      <w:pPr>
        <w:snapToGrid w:val="0"/>
        <w:spacing w:beforeLines="50" w:before="180"/>
        <w:ind w:right="-142"/>
        <w:jc w:val="center"/>
        <w:rPr>
          <w:rFonts w:eastAsia="標楷體"/>
          <w:b/>
          <w:bCs/>
          <w:sz w:val="28"/>
        </w:rPr>
      </w:pPr>
      <w:r w:rsidRPr="004B5C5E">
        <w:rPr>
          <w:rFonts w:eastAsia="標楷體"/>
          <w:b/>
          <w:bCs/>
          <w:sz w:val="28"/>
        </w:rPr>
        <w:t>表</w:t>
      </w:r>
      <w:r w:rsidRPr="004B5C5E">
        <w:rPr>
          <w:rFonts w:eastAsia="標楷體"/>
          <w:b/>
          <w:bCs/>
          <w:sz w:val="28"/>
        </w:rPr>
        <w:t xml:space="preserve">2-3-1  </w:t>
      </w:r>
      <w:r w:rsidR="00803ACB" w:rsidRPr="004B5C5E">
        <w:rPr>
          <w:rFonts w:eastAsia="標楷體" w:hint="eastAsia"/>
          <w:b/>
          <w:bCs/>
          <w:sz w:val="28"/>
        </w:rPr>
        <w:t>批發、零售及餐飲業</w:t>
      </w:r>
      <w:r w:rsidRPr="004B5C5E">
        <w:rPr>
          <w:rFonts w:eastAsia="標楷體"/>
          <w:b/>
          <w:bCs/>
          <w:sz w:val="28"/>
        </w:rPr>
        <w:t>營業額</w:t>
      </w:r>
    </w:p>
    <w:p w:rsidR="00F67965" w:rsidRPr="005A46C3" w:rsidRDefault="00F67965" w:rsidP="00F67965">
      <w:pPr>
        <w:snapToGrid w:val="0"/>
        <w:ind w:right="-692"/>
        <w:jc w:val="right"/>
        <w:rPr>
          <w:rFonts w:eastAsia="標楷體"/>
          <w:color w:val="FF0000"/>
          <w:spacing w:val="20"/>
        </w:rPr>
      </w:pPr>
    </w:p>
    <w:tbl>
      <w:tblPr>
        <w:tblW w:w="9045"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1310"/>
        <w:gridCol w:w="1134"/>
        <w:gridCol w:w="1276"/>
        <w:gridCol w:w="1276"/>
        <w:gridCol w:w="1134"/>
        <w:gridCol w:w="1275"/>
      </w:tblGrid>
      <w:tr w:rsidR="004B5C5E" w:rsidRPr="003B6B9A" w:rsidTr="00A37636">
        <w:trPr>
          <w:cantSplit/>
          <w:trHeight w:val="20"/>
        </w:trPr>
        <w:tc>
          <w:tcPr>
            <w:tcW w:w="1640" w:type="dxa"/>
            <w:vMerge w:val="restart"/>
            <w:tcBorders>
              <w:top w:val="single" w:sz="4" w:space="0" w:color="auto"/>
              <w:left w:val="nil"/>
              <w:bottom w:val="single" w:sz="4" w:space="0" w:color="auto"/>
              <w:right w:val="nil"/>
            </w:tcBorders>
            <w:vAlign w:val="center"/>
          </w:tcPr>
          <w:p w:rsidR="004B5C5E" w:rsidRPr="003B6B9A" w:rsidRDefault="004B5C5E" w:rsidP="00A37636">
            <w:pPr>
              <w:adjustRightInd w:val="0"/>
              <w:snapToGrid w:val="0"/>
              <w:ind w:left="30"/>
              <w:rPr>
                <w:rFonts w:eastAsia="標楷體"/>
              </w:rPr>
            </w:pPr>
          </w:p>
        </w:tc>
        <w:tc>
          <w:tcPr>
            <w:tcW w:w="2444" w:type="dxa"/>
            <w:gridSpan w:val="2"/>
            <w:tcBorders>
              <w:top w:val="single" w:sz="4" w:space="0" w:color="auto"/>
              <w:left w:val="single" w:sz="4" w:space="0" w:color="auto"/>
              <w:bottom w:val="nil"/>
              <w:right w:val="nil"/>
            </w:tcBorders>
          </w:tcPr>
          <w:p w:rsidR="004B5C5E" w:rsidRPr="003B6B9A" w:rsidRDefault="004B5C5E" w:rsidP="00A37636">
            <w:pPr>
              <w:adjustRightInd w:val="0"/>
              <w:snapToGrid w:val="0"/>
              <w:ind w:left="30"/>
              <w:jc w:val="center"/>
              <w:rPr>
                <w:rFonts w:eastAsia="標楷體"/>
              </w:rPr>
            </w:pPr>
            <w:r w:rsidRPr="003B6B9A">
              <w:rPr>
                <w:rFonts w:eastAsia="標楷體"/>
              </w:rPr>
              <w:t>批發業</w:t>
            </w:r>
          </w:p>
        </w:tc>
        <w:tc>
          <w:tcPr>
            <w:tcW w:w="2552" w:type="dxa"/>
            <w:gridSpan w:val="2"/>
            <w:tcBorders>
              <w:top w:val="single" w:sz="4" w:space="0" w:color="auto"/>
              <w:left w:val="single" w:sz="4" w:space="0" w:color="auto"/>
              <w:bottom w:val="nil"/>
              <w:right w:val="nil"/>
            </w:tcBorders>
          </w:tcPr>
          <w:p w:rsidR="004B5C5E" w:rsidRPr="003B6B9A" w:rsidRDefault="004B5C5E" w:rsidP="00A37636">
            <w:pPr>
              <w:adjustRightInd w:val="0"/>
              <w:snapToGrid w:val="0"/>
              <w:ind w:left="30"/>
              <w:jc w:val="center"/>
              <w:rPr>
                <w:rFonts w:eastAsia="標楷體"/>
              </w:rPr>
            </w:pPr>
            <w:r w:rsidRPr="003B6B9A">
              <w:rPr>
                <w:rFonts w:eastAsia="標楷體"/>
              </w:rPr>
              <w:t>零售業</w:t>
            </w:r>
          </w:p>
        </w:tc>
        <w:tc>
          <w:tcPr>
            <w:tcW w:w="2409" w:type="dxa"/>
            <w:gridSpan w:val="2"/>
            <w:tcBorders>
              <w:top w:val="single" w:sz="4" w:space="0" w:color="auto"/>
              <w:left w:val="single" w:sz="4" w:space="0" w:color="auto"/>
              <w:bottom w:val="single" w:sz="4" w:space="0" w:color="auto"/>
              <w:right w:val="nil"/>
            </w:tcBorders>
          </w:tcPr>
          <w:p w:rsidR="004B5C5E" w:rsidRPr="003B6B9A" w:rsidRDefault="004B5C5E" w:rsidP="00A37636">
            <w:pPr>
              <w:adjustRightInd w:val="0"/>
              <w:snapToGrid w:val="0"/>
              <w:ind w:left="30"/>
              <w:jc w:val="center"/>
              <w:rPr>
                <w:rFonts w:eastAsia="標楷體"/>
              </w:rPr>
            </w:pPr>
            <w:r w:rsidRPr="003B6B9A">
              <w:rPr>
                <w:rFonts w:eastAsia="標楷體"/>
              </w:rPr>
              <w:t>餐飲業</w:t>
            </w:r>
          </w:p>
        </w:tc>
      </w:tr>
      <w:tr w:rsidR="004B5C5E" w:rsidRPr="003B6B9A" w:rsidTr="00A37636">
        <w:trPr>
          <w:cantSplit/>
          <w:trHeight w:val="20"/>
        </w:trPr>
        <w:tc>
          <w:tcPr>
            <w:tcW w:w="1640" w:type="dxa"/>
            <w:vMerge/>
            <w:tcBorders>
              <w:top w:val="single" w:sz="4" w:space="0" w:color="auto"/>
              <w:left w:val="nil"/>
              <w:bottom w:val="single" w:sz="4" w:space="0" w:color="auto"/>
              <w:right w:val="nil"/>
            </w:tcBorders>
            <w:vAlign w:val="center"/>
          </w:tcPr>
          <w:p w:rsidR="004B5C5E" w:rsidRPr="003B6B9A" w:rsidRDefault="004B5C5E" w:rsidP="00A37636">
            <w:pPr>
              <w:adjustRightInd w:val="0"/>
              <w:snapToGrid w:val="0"/>
              <w:ind w:left="30"/>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金額</w:t>
            </w:r>
          </w:p>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（億元）</w:t>
            </w:r>
          </w:p>
        </w:tc>
        <w:tc>
          <w:tcPr>
            <w:tcW w:w="1134" w:type="dxa"/>
            <w:tcBorders>
              <w:top w:val="single" w:sz="4" w:space="0" w:color="auto"/>
              <w:left w:val="single" w:sz="4" w:space="0" w:color="auto"/>
              <w:bottom w:val="single" w:sz="4" w:space="0" w:color="auto"/>
              <w:right w:val="single" w:sz="4" w:space="0" w:color="auto"/>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金額</w:t>
            </w:r>
          </w:p>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（億元）</w:t>
            </w:r>
          </w:p>
        </w:tc>
        <w:tc>
          <w:tcPr>
            <w:tcW w:w="1276" w:type="dxa"/>
            <w:tcBorders>
              <w:top w:val="single" w:sz="4" w:space="0" w:color="auto"/>
              <w:left w:val="single" w:sz="4" w:space="0" w:color="auto"/>
              <w:bottom w:val="single" w:sz="4" w:space="0" w:color="auto"/>
              <w:right w:val="single" w:sz="4" w:space="0" w:color="auto"/>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134" w:type="dxa"/>
            <w:tcBorders>
              <w:top w:val="single" w:sz="4" w:space="0" w:color="auto"/>
              <w:left w:val="single" w:sz="4" w:space="0" w:color="auto"/>
              <w:bottom w:val="single" w:sz="4" w:space="0" w:color="auto"/>
              <w:right w:val="nil"/>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金額</w:t>
            </w:r>
          </w:p>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（億元）</w:t>
            </w:r>
          </w:p>
        </w:tc>
        <w:tc>
          <w:tcPr>
            <w:tcW w:w="1275" w:type="dxa"/>
            <w:tcBorders>
              <w:top w:val="single" w:sz="4" w:space="0" w:color="auto"/>
              <w:left w:val="single" w:sz="4" w:space="0" w:color="auto"/>
              <w:bottom w:val="single" w:sz="4" w:space="0" w:color="auto"/>
              <w:right w:val="nil"/>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r>
      <w:tr w:rsidR="00F85355" w:rsidRPr="003B6B9A" w:rsidTr="00A37636">
        <w:trPr>
          <w:trHeight w:val="20"/>
        </w:trPr>
        <w:tc>
          <w:tcPr>
            <w:tcW w:w="1640" w:type="dxa"/>
            <w:tcBorders>
              <w:top w:val="nil"/>
              <w:left w:val="nil"/>
              <w:bottom w:val="nil"/>
              <w:right w:val="double" w:sz="4" w:space="0" w:color="auto"/>
            </w:tcBorders>
            <w:vAlign w:val="center"/>
          </w:tcPr>
          <w:p w:rsidR="00F85355" w:rsidRPr="003B6B9A" w:rsidRDefault="00F85355" w:rsidP="004A2AB8">
            <w:pPr>
              <w:snapToGrid w:val="0"/>
              <w:spacing w:line="300" w:lineRule="exact"/>
              <w:jc w:val="both"/>
              <w:rPr>
                <w:rFonts w:eastAsia="標楷體"/>
                <w:b/>
                <w:bCs/>
              </w:rPr>
            </w:pPr>
            <w:r w:rsidRPr="003B6B9A">
              <w:rPr>
                <w:rFonts w:eastAsia="標楷體"/>
                <w:b/>
                <w:bCs/>
              </w:rPr>
              <w:t xml:space="preserve"> 100</w:t>
            </w:r>
            <w:r w:rsidRPr="003B6B9A">
              <w:rPr>
                <w:rFonts w:eastAsia="標楷體"/>
                <w:b/>
                <w:bCs/>
              </w:rPr>
              <w:t>年</w:t>
            </w:r>
          </w:p>
        </w:tc>
        <w:tc>
          <w:tcPr>
            <w:tcW w:w="1310" w:type="dxa"/>
            <w:tcBorders>
              <w:top w:val="nil"/>
              <w:left w:val="nil"/>
              <w:bottom w:val="nil"/>
              <w:right w:val="nil"/>
            </w:tcBorders>
            <w:vAlign w:val="center"/>
          </w:tcPr>
          <w:p w:rsidR="00F85355" w:rsidRPr="003B6B9A" w:rsidRDefault="00F85355" w:rsidP="004A2AB8">
            <w:pPr>
              <w:adjustRightInd w:val="0"/>
              <w:snapToGrid w:val="0"/>
              <w:ind w:left="28" w:rightChars="75" w:right="180"/>
              <w:jc w:val="right"/>
              <w:rPr>
                <w:rFonts w:eastAsia="標楷體"/>
                <w:b/>
                <w:bCs/>
              </w:rPr>
            </w:pPr>
            <w:r w:rsidRPr="003B6B9A">
              <w:rPr>
                <w:rFonts w:eastAsia="標楷體"/>
                <w:b/>
                <w:bCs/>
              </w:rPr>
              <w:t>99,936</w:t>
            </w:r>
          </w:p>
        </w:tc>
        <w:tc>
          <w:tcPr>
            <w:tcW w:w="1134" w:type="dxa"/>
            <w:tcBorders>
              <w:top w:val="nil"/>
              <w:left w:val="nil"/>
              <w:bottom w:val="nil"/>
              <w:right w:val="nil"/>
            </w:tcBorders>
            <w:vAlign w:val="center"/>
          </w:tcPr>
          <w:p w:rsidR="00F85355" w:rsidRPr="003B6B9A" w:rsidRDefault="00F85355" w:rsidP="004A2AB8">
            <w:pPr>
              <w:adjustRightInd w:val="0"/>
              <w:snapToGrid w:val="0"/>
              <w:ind w:left="28" w:rightChars="75" w:right="180"/>
              <w:jc w:val="right"/>
              <w:rPr>
                <w:rFonts w:eastAsia="標楷體"/>
                <w:b/>
                <w:bCs/>
              </w:rPr>
            </w:pPr>
            <w:r w:rsidRPr="003B6B9A">
              <w:rPr>
                <w:rFonts w:eastAsia="標楷體"/>
                <w:b/>
                <w:bCs/>
              </w:rPr>
              <w:t>2.9</w:t>
            </w:r>
          </w:p>
        </w:tc>
        <w:tc>
          <w:tcPr>
            <w:tcW w:w="1276" w:type="dxa"/>
            <w:tcBorders>
              <w:top w:val="nil"/>
              <w:left w:val="nil"/>
              <w:bottom w:val="nil"/>
              <w:right w:val="nil"/>
            </w:tcBorders>
            <w:vAlign w:val="center"/>
          </w:tcPr>
          <w:p w:rsidR="00F85355" w:rsidRPr="003B6B9A" w:rsidRDefault="00F85355" w:rsidP="004A2AB8">
            <w:pPr>
              <w:adjustRightInd w:val="0"/>
              <w:snapToGrid w:val="0"/>
              <w:ind w:left="28" w:rightChars="75" w:right="180"/>
              <w:jc w:val="right"/>
              <w:rPr>
                <w:rFonts w:eastAsia="標楷體"/>
                <w:b/>
                <w:bCs/>
              </w:rPr>
            </w:pPr>
            <w:r w:rsidRPr="003B6B9A">
              <w:rPr>
                <w:rFonts w:eastAsia="標楷體"/>
                <w:b/>
                <w:bCs/>
              </w:rPr>
              <w:t>36,939</w:t>
            </w:r>
          </w:p>
        </w:tc>
        <w:tc>
          <w:tcPr>
            <w:tcW w:w="1276" w:type="dxa"/>
            <w:tcBorders>
              <w:top w:val="nil"/>
              <w:left w:val="nil"/>
              <w:bottom w:val="nil"/>
              <w:right w:val="nil"/>
            </w:tcBorders>
            <w:vAlign w:val="center"/>
          </w:tcPr>
          <w:p w:rsidR="00F85355" w:rsidRPr="003B6B9A" w:rsidRDefault="00F85355" w:rsidP="004A2AB8">
            <w:pPr>
              <w:adjustRightInd w:val="0"/>
              <w:snapToGrid w:val="0"/>
              <w:ind w:left="28" w:rightChars="75" w:right="180"/>
              <w:jc w:val="right"/>
              <w:rPr>
                <w:rFonts w:eastAsia="標楷體"/>
                <w:b/>
                <w:bCs/>
              </w:rPr>
            </w:pPr>
            <w:r w:rsidRPr="003B6B9A">
              <w:rPr>
                <w:rFonts w:eastAsia="標楷體"/>
                <w:b/>
                <w:bCs/>
              </w:rPr>
              <w:t>6.3</w:t>
            </w:r>
          </w:p>
        </w:tc>
        <w:tc>
          <w:tcPr>
            <w:tcW w:w="1134" w:type="dxa"/>
            <w:tcBorders>
              <w:top w:val="nil"/>
              <w:left w:val="nil"/>
              <w:bottom w:val="nil"/>
              <w:right w:val="nil"/>
            </w:tcBorders>
            <w:vAlign w:val="center"/>
          </w:tcPr>
          <w:p w:rsidR="00F85355" w:rsidRPr="003B6B9A" w:rsidRDefault="00F85355" w:rsidP="004A2AB8">
            <w:pPr>
              <w:adjustRightInd w:val="0"/>
              <w:snapToGrid w:val="0"/>
              <w:ind w:left="28" w:rightChars="75" w:right="180"/>
              <w:jc w:val="right"/>
              <w:rPr>
                <w:rFonts w:eastAsia="標楷體"/>
                <w:b/>
                <w:bCs/>
              </w:rPr>
            </w:pPr>
            <w:r w:rsidRPr="003B6B9A">
              <w:rPr>
                <w:rFonts w:eastAsia="標楷體"/>
                <w:b/>
                <w:bCs/>
              </w:rPr>
              <w:t>3,809</w:t>
            </w:r>
          </w:p>
        </w:tc>
        <w:tc>
          <w:tcPr>
            <w:tcW w:w="1275" w:type="dxa"/>
            <w:tcBorders>
              <w:top w:val="nil"/>
              <w:left w:val="nil"/>
              <w:bottom w:val="nil"/>
              <w:right w:val="nil"/>
            </w:tcBorders>
            <w:vAlign w:val="center"/>
          </w:tcPr>
          <w:p w:rsidR="00F85355" w:rsidRPr="003B6B9A" w:rsidRDefault="00F85355" w:rsidP="004A2AB8">
            <w:pPr>
              <w:adjustRightInd w:val="0"/>
              <w:snapToGrid w:val="0"/>
              <w:ind w:left="28" w:rightChars="75" w:right="180"/>
              <w:jc w:val="right"/>
              <w:rPr>
                <w:rFonts w:eastAsia="標楷體"/>
                <w:b/>
                <w:bCs/>
              </w:rPr>
            </w:pPr>
            <w:r w:rsidRPr="003B6B9A">
              <w:rPr>
                <w:rFonts w:eastAsia="標楷體"/>
                <w:b/>
                <w:bCs/>
              </w:rPr>
              <w:t>8.4</w:t>
            </w:r>
          </w:p>
        </w:tc>
      </w:tr>
      <w:tr w:rsidR="00F85355" w:rsidRPr="003B6B9A" w:rsidTr="00A37636">
        <w:trPr>
          <w:trHeight w:val="20"/>
        </w:trPr>
        <w:tc>
          <w:tcPr>
            <w:tcW w:w="1640" w:type="dxa"/>
            <w:tcBorders>
              <w:top w:val="nil"/>
              <w:left w:val="nil"/>
              <w:bottom w:val="nil"/>
              <w:right w:val="double" w:sz="4" w:space="0" w:color="auto"/>
            </w:tcBorders>
            <w:vAlign w:val="center"/>
          </w:tcPr>
          <w:p w:rsidR="00F85355" w:rsidRPr="003B6B9A" w:rsidRDefault="00F85355" w:rsidP="004A2AB8">
            <w:pPr>
              <w:snapToGrid w:val="0"/>
              <w:spacing w:line="300" w:lineRule="exact"/>
              <w:jc w:val="both"/>
              <w:rPr>
                <w:rFonts w:eastAsia="標楷體"/>
              </w:rPr>
            </w:pPr>
            <w:r w:rsidRPr="003B6B9A">
              <w:rPr>
                <w:rFonts w:eastAsia="標楷體"/>
                <w:b/>
                <w:bCs/>
              </w:rPr>
              <w:t xml:space="preserve"> 101</w:t>
            </w:r>
            <w:r w:rsidRPr="003B6B9A">
              <w:rPr>
                <w:rFonts w:eastAsia="標楷體"/>
                <w:b/>
                <w:bCs/>
              </w:rPr>
              <w:t>年</w:t>
            </w:r>
          </w:p>
        </w:tc>
        <w:tc>
          <w:tcPr>
            <w:tcW w:w="1310" w:type="dxa"/>
            <w:tcBorders>
              <w:top w:val="nil"/>
              <w:left w:val="nil"/>
              <w:bottom w:val="nil"/>
              <w:right w:val="nil"/>
            </w:tcBorders>
            <w:vAlign w:val="center"/>
          </w:tcPr>
          <w:p w:rsidR="00F85355" w:rsidRPr="003B6B9A" w:rsidRDefault="00F85355" w:rsidP="004A2AB8">
            <w:pPr>
              <w:adjustRightInd w:val="0"/>
              <w:snapToGrid w:val="0"/>
              <w:ind w:left="28" w:rightChars="75" w:right="180"/>
              <w:jc w:val="right"/>
              <w:rPr>
                <w:rFonts w:eastAsia="標楷體"/>
                <w:b/>
                <w:bCs/>
              </w:rPr>
            </w:pPr>
            <w:r w:rsidRPr="003B6B9A">
              <w:rPr>
                <w:rFonts w:eastAsia="標楷體"/>
                <w:b/>
                <w:bCs/>
              </w:rPr>
              <w:t>98,330</w:t>
            </w:r>
          </w:p>
        </w:tc>
        <w:tc>
          <w:tcPr>
            <w:tcW w:w="1134" w:type="dxa"/>
            <w:tcBorders>
              <w:top w:val="nil"/>
              <w:left w:val="nil"/>
              <w:bottom w:val="nil"/>
              <w:right w:val="nil"/>
            </w:tcBorders>
            <w:vAlign w:val="center"/>
          </w:tcPr>
          <w:p w:rsidR="00F85355" w:rsidRPr="003B6B9A" w:rsidRDefault="00F85355" w:rsidP="004A2AB8">
            <w:pPr>
              <w:adjustRightInd w:val="0"/>
              <w:snapToGrid w:val="0"/>
              <w:ind w:left="28" w:rightChars="75" w:right="180"/>
              <w:jc w:val="right"/>
              <w:rPr>
                <w:rFonts w:eastAsia="標楷體"/>
                <w:b/>
                <w:bCs/>
              </w:rPr>
            </w:pPr>
            <w:r w:rsidRPr="003B6B9A">
              <w:rPr>
                <w:rFonts w:eastAsia="標楷體"/>
                <w:b/>
                <w:bCs/>
              </w:rPr>
              <w:t>-1.6</w:t>
            </w:r>
          </w:p>
        </w:tc>
        <w:tc>
          <w:tcPr>
            <w:tcW w:w="1276" w:type="dxa"/>
            <w:tcBorders>
              <w:top w:val="nil"/>
              <w:left w:val="nil"/>
              <w:bottom w:val="nil"/>
              <w:right w:val="nil"/>
            </w:tcBorders>
            <w:vAlign w:val="center"/>
          </w:tcPr>
          <w:p w:rsidR="00F85355" w:rsidRPr="003B6B9A" w:rsidRDefault="00F85355" w:rsidP="004A2AB8">
            <w:pPr>
              <w:adjustRightInd w:val="0"/>
              <w:snapToGrid w:val="0"/>
              <w:ind w:left="28" w:rightChars="75" w:right="180"/>
              <w:jc w:val="right"/>
              <w:rPr>
                <w:rFonts w:eastAsia="標楷體"/>
                <w:b/>
                <w:bCs/>
              </w:rPr>
            </w:pPr>
            <w:r w:rsidRPr="003B6B9A">
              <w:rPr>
                <w:rFonts w:eastAsia="標楷體"/>
                <w:b/>
                <w:bCs/>
              </w:rPr>
              <w:t>37,832</w:t>
            </w:r>
          </w:p>
        </w:tc>
        <w:tc>
          <w:tcPr>
            <w:tcW w:w="1276" w:type="dxa"/>
            <w:tcBorders>
              <w:top w:val="nil"/>
              <w:left w:val="nil"/>
              <w:bottom w:val="nil"/>
              <w:right w:val="nil"/>
            </w:tcBorders>
            <w:vAlign w:val="center"/>
          </w:tcPr>
          <w:p w:rsidR="00F85355" w:rsidRPr="003B6B9A" w:rsidRDefault="00F85355" w:rsidP="004A2AB8">
            <w:pPr>
              <w:adjustRightInd w:val="0"/>
              <w:snapToGrid w:val="0"/>
              <w:ind w:left="28" w:rightChars="75" w:right="180"/>
              <w:jc w:val="right"/>
              <w:rPr>
                <w:rFonts w:eastAsia="標楷體"/>
                <w:b/>
                <w:bCs/>
              </w:rPr>
            </w:pPr>
            <w:r w:rsidRPr="003B6B9A">
              <w:rPr>
                <w:rFonts w:eastAsia="標楷體"/>
                <w:b/>
                <w:bCs/>
              </w:rPr>
              <w:t>2.4</w:t>
            </w:r>
          </w:p>
        </w:tc>
        <w:tc>
          <w:tcPr>
            <w:tcW w:w="1134" w:type="dxa"/>
            <w:tcBorders>
              <w:top w:val="nil"/>
              <w:left w:val="nil"/>
              <w:bottom w:val="nil"/>
              <w:right w:val="nil"/>
            </w:tcBorders>
            <w:vAlign w:val="center"/>
          </w:tcPr>
          <w:p w:rsidR="00F85355" w:rsidRPr="003B6B9A" w:rsidRDefault="00F85355" w:rsidP="004A2AB8">
            <w:pPr>
              <w:adjustRightInd w:val="0"/>
              <w:snapToGrid w:val="0"/>
              <w:ind w:left="28" w:rightChars="75" w:right="180"/>
              <w:jc w:val="right"/>
              <w:rPr>
                <w:rFonts w:eastAsia="標楷體"/>
                <w:b/>
                <w:bCs/>
              </w:rPr>
            </w:pPr>
            <w:r w:rsidRPr="003B6B9A">
              <w:rPr>
                <w:rFonts w:eastAsia="標楷體"/>
                <w:b/>
                <w:bCs/>
              </w:rPr>
              <w:t>3,945</w:t>
            </w:r>
          </w:p>
        </w:tc>
        <w:tc>
          <w:tcPr>
            <w:tcW w:w="1275" w:type="dxa"/>
            <w:tcBorders>
              <w:top w:val="nil"/>
              <w:left w:val="nil"/>
              <w:bottom w:val="nil"/>
              <w:right w:val="nil"/>
            </w:tcBorders>
            <w:vAlign w:val="center"/>
          </w:tcPr>
          <w:p w:rsidR="00F85355" w:rsidRPr="003B6B9A" w:rsidRDefault="00F85355" w:rsidP="004A2AB8">
            <w:pPr>
              <w:adjustRightInd w:val="0"/>
              <w:snapToGrid w:val="0"/>
              <w:ind w:left="28" w:rightChars="75" w:right="180"/>
              <w:jc w:val="right"/>
              <w:rPr>
                <w:rFonts w:eastAsia="標楷體"/>
                <w:b/>
                <w:bCs/>
              </w:rPr>
            </w:pPr>
            <w:r w:rsidRPr="003B6B9A">
              <w:rPr>
                <w:rFonts w:eastAsia="標楷體"/>
                <w:b/>
                <w:bCs/>
              </w:rPr>
              <w:t>3.6</w:t>
            </w:r>
          </w:p>
        </w:tc>
      </w:tr>
      <w:tr w:rsidR="00F85355" w:rsidRPr="003B6B9A" w:rsidTr="00A37636">
        <w:trPr>
          <w:trHeight w:val="360"/>
        </w:trPr>
        <w:tc>
          <w:tcPr>
            <w:tcW w:w="1640" w:type="dxa"/>
            <w:tcBorders>
              <w:top w:val="nil"/>
              <w:left w:val="nil"/>
              <w:bottom w:val="nil"/>
              <w:right w:val="double" w:sz="4" w:space="0" w:color="auto"/>
            </w:tcBorders>
            <w:vAlign w:val="center"/>
          </w:tcPr>
          <w:p w:rsidR="00F85355" w:rsidRPr="003B6B9A" w:rsidRDefault="00F85355" w:rsidP="004A2AB8">
            <w:pPr>
              <w:snapToGrid w:val="0"/>
              <w:spacing w:line="300" w:lineRule="exact"/>
              <w:jc w:val="both"/>
              <w:rPr>
                <w:rFonts w:eastAsia="標楷體"/>
                <w:b/>
                <w:bCs/>
              </w:rPr>
            </w:pPr>
            <w:r w:rsidRPr="003B6B9A">
              <w:rPr>
                <w:rFonts w:eastAsia="標楷體"/>
                <w:b/>
                <w:bCs/>
              </w:rPr>
              <w:t xml:space="preserve"> 102</w:t>
            </w:r>
            <w:r w:rsidRPr="003B6B9A">
              <w:rPr>
                <w:rFonts w:eastAsia="標楷體"/>
                <w:b/>
                <w:bCs/>
              </w:rPr>
              <w:t>年</w:t>
            </w:r>
          </w:p>
        </w:tc>
        <w:tc>
          <w:tcPr>
            <w:tcW w:w="1310" w:type="dxa"/>
            <w:tcBorders>
              <w:top w:val="nil"/>
              <w:left w:val="nil"/>
              <w:bottom w:val="nil"/>
              <w:right w:val="nil"/>
            </w:tcBorders>
            <w:vAlign w:val="center"/>
          </w:tcPr>
          <w:p w:rsidR="00F85355" w:rsidRPr="003B6B9A" w:rsidRDefault="00F85355" w:rsidP="004A2AB8">
            <w:pPr>
              <w:adjustRightInd w:val="0"/>
              <w:snapToGrid w:val="0"/>
              <w:ind w:left="28" w:rightChars="75" w:right="180"/>
              <w:jc w:val="right"/>
              <w:rPr>
                <w:rFonts w:eastAsia="標楷體"/>
                <w:b/>
                <w:bCs/>
              </w:rPr>
            </w:pPr>
            <w:r w:rsidRPr="003B6B9A">
              <w:rPr>
                <w:rFonts w:eastAsia="標楷體"/>
                <w:b/>
                <w:bCs/>
              </w:rPr>
              <w:t>99,042</w:t>
            </w:r>
          </w:p>
        </w:tc>
        <w:tc>
          <w:tcPr>
            <w:tcW w:w="1134" w:type="dxa"/>
            <w:tcBorders>
              <w:top w:val="nil"/>
              <w:left w:val="nil"/>
              <w:bottom w:val="nil"/>
              <w:right w:val="nil"/>
            </w:tcBorders>
            <w:vAlign w:val="center"/>
          </w:tcPr>
          <w:p w:rsidR="00F85355" w:rsidRPr="003B6B9A" w:rsidRDefault="00F85355" w:rsidP="004A2AB8">
            <w:pPr>
              <w:adjustRightInd w:val="0"/>
              <w:snapToGrid w:val="0"/>
              <w:ind w:left="28" w:rightChars="75" w:right="180"/>
              <w:jc w:val="right"/>
              <w:rPr>
                <w:rFonts w:eastAsia="標楷體"/>
                <w:b/>
                <w:bCs/>
              </w:rPr>
            </w:pPr>
            <w:r w:rsidRPr="003B6B9A">
              <w:rPr>
                <w:rFonts w:eastAsia="標楷體"/>
                <w:b/>
                <w:bCs/>
              </w:rPr>
              <w:t>0.7</w:t>
            </w:r>
          </w:p>
        </w:tc>
        <w:tc>
          <w:tcPr>
            <w:tcW w:w="1276" w:type="dxa"/>
            <w:tcBorders>
              <w:top w:val="nil"/>
              <w:left w:val="nil"/>
              <w:bottom w:val="nil"/>
              <w:right w:val="nil"/>
            </w:tcBorders>
            <w:vAlign w:val="center"/>
          </w:tcPr>
          <w:p w:rsidR="00F85355" w:rsidRPr="003B6B9A" w:rsidRDefault="00F85355" w:rsidP="004A2AB8">
            <w:pPr>
              <w:adjustRightInd w:val="0"/>
              <w:snapToGrid w:val="0"/>
              <w:ind w:left="28" w:rightChars="75" w:right="180"/>
              <w:jc w:val="right"/>
              <w:rPr>
                <w:rFonts w:eastAsia="標楷體"/>
                <w:b/>
                <w:bCs/>
              </w:rPr>
            </w:pPr>
            <w:r w:rsidRPr="003B6B9A">
              <w:rPr>
                <w:rFonts w:eastAsia="標楷體"/>
                <w:b/>
                <w:bCs/>
              </w:rPr>
              <w:t>38,574</w:t>
            </w:r>
          </w:p>
        </w:tc>
        <w:tc>
          <w:tcPr>
            <w:tcW w:w="1276" w:type="dxa"/>
            <w:tcBorders>
              <w:top w:val="nil"/>
              <w:left w:val="nil"/>
              <w:bottom w:val="nil"/>
              <w:right w:val="nil"/>
            </w:tcBorders>
            <w:vAlign w:val="center"/>
          </w:tcPr>
          <w:p w:rsidR="00F85355" w:rsidRPr="003B6B9A" w:rsidRDefault="00F85355" w:rsidP="004A2AB8">
            <w:pPr>
              <w:adjustRightInd w:val="0"/>
              <w:snapToGrid w:val="0"/>
              <w:ind w:left="28" w:rightChars="75" w:right="180"/>
              <w:jc w:val="right"/>
              <w:rPr>
                <w:rFonts w:eastAsia="標楷體"/>
                <w:b/>
                <w:bCs/>
              </w:rPr>
            </w:pPr>
            <w:r w:rsidRPr="003B6B9A">
              <w:rPr>
                <w:rFonts w:eastAsia="標楷體"/>
                <w:b/>
                <w:bCs/>
              </w:rPr>
              <w:t>2.0</w:t>
            </w:r>
          </w:p>
        </w:tc>
        <w:tc>
          <w:tcPr>
            <w:tcW w:w="1134" w:type="dxa"/>
            <w:tcBorders>
              <w:top w:val="nil"/>
              <w:left w:val="nil"/>
              <w:bottom w:val="nil"/>
              <w:right w:val="nil"/>
            </w:tcBorders>
            <w:vAlign w:val="center"/>
          </w:tcPr>
          <w:p w:rsidR="00F85355" w:rsidRPr="003B6B9A" w:rsidRDefault="00F85355" w:rsidP="004A2AB8">
            <w:pPr>
              <w:adjustRightInd w:val="0"/>
              <w:snapToGrid w:val="0"/>
              <w:ind w:left="28" w:rightChars="75" w:right="180"/>
              <w:jc w:val="right"/>
              <w:rPr>
                <w:rFonts w:eastAsia="標楷體"/>
                <w:b/>
                <w:bCs/>
              </w:rPr>
            </w:pPr>
            <w:r w:rsidRPr="003B6B9A">
              <w:rPr>
                <w:rFonts w:eastAsia="標楷體"/>
                <w:b/>
                <w:bCs/>
              </w:rPr>
              <w:t>4,007</w:t>
            </w:r>
          </w:p>
        </w:tc>
        <w:tc>
          <w:tcPr>
            <w:tcW w:w="1275" w:type="dxa"/>
            <w:tcBorders>
              <w:top w:val="nil"/>
              <w:left w:val="nil"/>
              <w:bottom w:val="nil"/>
              <w:right w:val="nil"/>
            </w:tcBorders>
            <w:vAlign w:val="center"/>
          </w:tcPr>
          <w:p w:rsidR="00F85355" w:rsidRPr="003B6B9A" w:rsidRDefault="00F85355" w:rsidP="004A2AB8">
            <w:pPr>
              <w:adjustRightInd w:val="0"/>
              <w:snapToGrid w:val="0"/>
              <w:ind w:left="28" w:rightChars="75" w:right="180"/>
              <w:jc w:val="right"/>
              <w:rPr>
                <w:rFonts w:eastAsia="標楷體"/>
                <w:b/>
                <w:bCs/>
              </w:rPr>
            </w:pPr>
            <w:r w:rsidRPr="003B6B9A">
              <w:rPr>
                <w:rFonts w:eastAsia="標楷體"/>
                <w:b/>
                <w:bCs/>
              </w:rPr>
              <w:t>1.6</w:t>
            </w:r>
          </w:p>
        </w:tc>
      </w:tr>
      <w:tr w:rsidR="00F85355" w:rsidRPr="003B6B9A" w:rsidTr="00A37636">
        <w:trPr>
          <w:trHeight w:val="360"/>
        </w:trPr>
        <w:tc>
          <w:tcPr>
            <w:tcW w:w="1640" w:type="dxa"/>
            <w:tcBorders>
              <w:top w:val="nil"/>
              <w:left w:val="nil"/>
              <w:bottom w:val="nil"/>
              <w:right w:val="double" w:sz="4" w:space="0" w:color="auto"/>
            </w:tcBorders>
            <w:vAlign w:val="center"/>
          </w:tcPr>
          <w:p w:rsidR="00F85355" w:rsidRPr="003B6B9A" w:rsidRDefault="00F85355" w:rsidP="004A2AB8">
            <w:pPr>
              <w:snapToGrid w:val="0"/>
              <w:spacing w:line="300" w:lineRule="exact"/>
              <w:jc w:val="both"/>
              <w:rPr>
                <w:rFonts w:eastAsia="標楷體"/>
                <w:b/>
                <w:bCs/>
              </w:rPr>
            </w:pPr>
            <w:r w:rsidRPr="003B6B9A">
              <w:rPr>
                <w:rFonts w:eastAsia="標楷體"/>
                <w:b/>
                <w:bCs/>
              </w:rPr>
              <w:t xml:space="preserve"> 103</w:t>
            </w:r>
            <w:r w:rsidRPr="003B6B9A">
              <w:rPr>
                <w:rFonts w:eastAsia="標楷體"/>
                <w:b/>
                <w:bCs/>
              </w:rPr>
              <w:t>年</w:t>
            </w:r>
          </w:p>
        </w:tc>
        <w:tc>
          <w:tcPr>
            <w:tcW w:w="1310" w:type="dxa"/>
            <w:tcBorders>
              <w:top w:val="nil"/>
              <w:left w:val="nil"/>
              <w:bottom w:val="nil"/>
              <w:right w:val="nil"/>
            </w:tcBorders>
            <w:vAlign w:val="center"/>
          </w:tcPr>
          <w:p w:rsidR="00F85355" w:rsidRPr="003B6B9A" w:rsidRDefault="00F85355" w:rsidP="004A2AB8">
            <w:pPr>
              <w:adjustRightInd w:val="0"/>
              <w:snapToGrid w:val="0"/>
              <w:ind w:left="28" w:rightChars="75" w:right="180"/>
              <w:jc w:val="right"/>
              <w:rPr>
                <w:rFonts w:eastAsia="標楷體"/>
                <w:b/>
                <w:bCs/>
              </w:rPr>
            </w:pPr>
            <w:r w:rsidRPr="003B6B9A">
              <w:rPr>
                <w:rFonts w:eastAsia="標楷體"/>
                <w:b/>
                <w:bCs/>
              </w:rPr>
              <w:t>101,173</w:t>
            </w:r>
          </w:p>
        </w:tc>
        <w:tc>
          <w:tcPr>
            <w:tcW w:w="1134" w:type="dxa"/>
            <w:tcBorders>
              <w:top w:val="nil"/>
              <w:left w:val="nil"/>
              <w:bottom w:val="nil"/>
              <w:right w:val="nil"/>
            </w:tcBorders>
            <w:vAlign w:val="center"/>
          </w:tcPr>
          <w:p w:rsidR="00F85355" w:rsidRPr="003B6B9A" w:rsidRDefault="00F85355" w:rsidP="004A2AB8">
            <w:pPr>
              <w:adjustRightInd w:val="0"/>
              <w:snapToGrid w:val="0"/>
              <w:ind w:left="28" w:rightChars="75" w:right="180"/>
              <w:jc w:val="right"/>
              <w:rPr>
                <w:rFonts w:eastAsia="標楷體"/>
                <w:b/>
                <w:bCs/>
              </w:rPr>
            </w:pPr>
            <w:r w:rsidRPr="003B6B9A">
              <w:rPr>
                <w:rFonts w:eastAsia="標楷體"/>
                <w:b/>
                <w:bCs/>
              </w:rPr>
              <w:t>2.2</w:t>
            </w:r>
          </w:p>
        </w:tc>
        <w:tc>
          <w:tcPr>
            <w:tcW w:w="1276" w:type="dxa"/>
            <w:tcBorders>
              <w:top w:val="nil"/>
              <w:left w:val="nil"/>
              <w:bottom w:val="nil"/>
              <w:right w:val="nil"/>
            </w:tcBorders>
            <w:vAlign w:val="center"/>
          </w:tcPr>
          <w:p w:rsidR="00F85355" w:rsidRPr="003B6B9A" w:rsidRDefault="00F85355" w:rsidP="004A2AB8">
            <w:pPr>
              <w:adjustRightInd w:val="0"/>
              <w:snapToGrid w:val="0"/>
              <w:ind w:left="28" w:rightChars="75" w:right="180"/>
              <w:jc w:val="right"/>
              <w:rPr>
                <w:rFonts w:eastAsia="標楷體"/>
                <w:b/>
                <w:bCs/>
              </w:rPr>
            </w:pPr>
            <w:r w:rsidRPr="003B6B9A">
              <w:rPr>
                <w:rFonts w:eastAsia="標楷體"/>
                <w:b/>
                <w:bCs/>
              </w:rPr>
              <w:t>40,074</w:t>
            </w:r>
          </w:p>
        </w:tc>
        <w:tc>
          <w:tcPr>
            <w:tcW w:w="1276" w:type="dxa"/>
            <w:tcBorders>
              <w:top w:val="nil"/>
              <w:left w:val="nil"/>
              <w:bottom w:val="nil"/>
              <w:right w:val="nil"/>
            </w:tcBorders>
            <w:vAlign w:val="center"/>
          </w:tcPr>
          <w:p w:rsidR="00F85355" w:rsidRPr="003B6B9A" w:rsidRDefault="00F85355" w:rsidP="004A2AB8">
            <w:pPr>
              <w:adjustRightInd w:val="0"/>
              <w:snapToGrid w:val="0"/>
              <w:ind w:left="28" w:rightChars="75" w:right="180"/>
              <w:jc w:val="right"/>
              <w:rPr>
                <w:rFonts w:eastAsia="標楷體"/>
                <w:b/>
                <w:bCs/>
              </w:rPr>
            </w:pPr>
            <w:r w:rsidRPr="003B6B9A">
              <w:rPr>
                <w:rFonts w:eastAsia="標楷體"/>
                <w:b/>
                <w:bCs/>
              </w:rPr>
              <w:t>3.9</w:t>
            </w:r>
          </w:p>
        </w:tc>
        <w:tc>
          <w:tcPr>
            <w:tcW w:w="1134" w:type="dxa"/>
            <w:tcBorders>
              <w:top w:val="nil"/>
              <w:left w:val="nil"/>
              <w:bottom w:val="nil"/>
              <w:right w:val="nil"/>
            </w:tcBorders>
            <w:vAlign w:val="center"/>
          </w:tcPr>
          <w:p w:rsidR="00F85355" w:rsidRPr="003B6B9A" w:rsidRDefault="00F85355" w:rsidP="004A2AB8">
            <w:pPr>
              <w:adjustRightInd w:val="0"/>
              <w:snapToGrid w:val="0"/>
              <w:ind w:left="28" w:rightChars="75" w:right="180"/>
              <w:jc w:val="right"/>
              <w:rPr>
                <w:rFonts w:eastAsia="標楷體"/>
                <w:b/>
                <w:bCs/>
              </w:rPr>
            </w:pPr>
            <w:r w:rsidRPr="003B6B9A">
              <w:rPr>
                <w:rFonts w:eastAsia="標楷體"/>
                <w:b/>
                <w:bCs/>
              </w:rPr>
              <w:t>4,129</w:t>
            </w:r>
          </w:p>
        </w:tc>
        <w:tc>
          <w:tcPr>
            <w:tcW w:w="1275" w:type="dxa"/>
            <w:tcBorders>
              <w:top w:val="nil"/>
              <w:left w:val="nil"/>
              <w:bottom w:val="nil"/>
              <w:right w:val="nil"/>
            </w:tcBorders>
            <w:vAlign w:val="center"/>
          </w:tcPr>
          <w:p w:rsidR="00F85355" w:rsidRPr="003B6B9A" w:rsidRDefault="00F85355" w:rsidP="004A2AB8">
            <w:pPr>
              <w:adjustRightInd w:val="0"/>
              <w:snapToGrid w:val="0"/>
              <w:ind w:left="28" w:rightChars="75" w:right="180"/>
              <w:jc w:val="right"/>
              <w:rPr>
                <w:rFonts w:eastAsia="標楷體"/>
                <w:b/>
                <w:bCs/>
              </w:rPr>
            </w:pPr>
            <w:r w:rsidRPr="003B6B9A">
              <w:rPr>
                <w:rFonts w:eastAsia="標楷體"/>
                <w:b/>
                <w:bCs/>
              </w:rPr>
              <w:t>3.1</w:t>
            </w:r>
          </w:p>
        </w:tc>
      </w:tr>
      <w:tr w:rsidR="00F85355" w:rsidRPr="003B6B9A" w:rsidTr="00A37636">
        <w:trPr>
          <w:trHeight w:val="360"/>
        </w:trPr>
        <w:tc>
          <w:tcPr>
            <w:tcW w:w="1640" w:type="dxa"/>
            <w:tcBorders>
              <w:top w:val="nil"/>
              <w:left w:val="nil"/>
              <w:bottom w:val="nil"/>
              <w:right w:val="double" w:sz="4" w:space="0" w:color="auto"/>
            </w:tcBorders>
            <w:vAlign w:val="center"/>
          </w:tcPr>
          <w:p w:rsidR="00F85355" w:rsidRPr="003B6B9A" w:rsidRDefault="00F85355" w:rsidP="004A2AB8">
            <w:pPr>
              <w:snapToGrid w:val="0"/>
              <w:spacing w:line="300" w:lineRule="exact"/>
              <w:jc w:val="both"/>
              <w:rPr>
                <w:rFonts w:eastAsia="標楷體"/>
                <w:b/>
                <w:bCs/>
              </w:rPr>
            </w:pPr>
            <w:r w:rsidRPr="003B6B9A">
              <w:rPr>
                <w:rFonts w:eastAsia="標楷體"/>
                <w:b/>
                <w:bCs/>
              </w:rPr>
              <w:t xml:space="preserve"> 104</w:t>
            </w:r>
            <w:r w:rsidRPr="003B6B9A">
              <w:rPr>
                <w:rFonts w:eastAsia="標楷體"/>
                <w:b/>
                <w:bCs/>
              </w:rPr>
              <w:t>年</w:t>
            </w:r>
          </w:p>
        </w:tc>
        <w:tc>
          <w:tcPr>
            <w:tcW w:w="1310" w:type="dxa"/>
            <w:tcBorders>
              <w:top w:val="nil"/>
              <w:left w:val="nil"/>
              <w:bottom w:val="nil"/>
              <w:right w:val="nil"/>
            </w:tcBorders>
            <w:vAlign w:val="center"/>
          </w:tcPr>
          <w:p w:rsidR="00F85355" w:rsidRPr="00CF442C" w:rsidRDefault="00F85355" w:rsidP="004A2AB8">
            <w:pPr>
              <w:adjustRightInd w:val="0"/>
              <w:snapToGrid w:val="0"/>
              <w:ind w:left="28" w:rightChars="75" w:right="180"/>
              <w:jc w:val="right"/>
              <w:rPr>
                <w:rFonts w:eastAsia="標楷體"/>
                <w:b/>
                <w:bCs/>
              </w:rPr>
            </w:pPr>
            <w:r w:rsidRPr="00CF442C">
              <w:rPr>
                <w:rFonts w:eastAsia="標楷體"/>
                <w:b/>
                <w:bCs/>
              </w:rPr>
              <w:t>97,258</w:t>
            </w:r>
          </w:p>
        </w:tc>
        <w:tc>
          <w:tcPr>
            <w:tcW w:w="1134" w:type="dxa"/>
            <w:tcBorders>
              <w:top w:val="nil"/>
              <w:left w:val="nil"/>
              <w:bottom w:val="nil"/>
              <w:right w:val="nil"/>
            </w:tcBorders>
            <w:vAlign w:val="center"/>
          </w:tcPr>
          <w:p w:rsidR="00F85355" w:rsidRPr="00CF442C" w:rsidRDefault="00F85355" w:rsidP="004A2AB8">
            <w:pPr>
              <w:adjustRightInd w:val="0"/>
              <w:snapToGrid w:val="0"/>
              <w:ind w:left="28" w:rightChars="75" w:right="180"/>
              <w:jc w:val="right"/>
              <w:rPr>
                <w:rFonts w:eastAsia="標楷體"/>
                <w:b/>
                <w:bCs/>
              </w:rPr>
            </w:pPr>
            <w:r w:rsidRPr="00CF442C">
              <w:rPr>
                <w:rFonts w:eastAsia="標楷體"/>
                <w:b/>
                <w:bCs/>
              </w:rPr>
              <w:t>-3.9</w:t>
            </w:r>
          </w:p>
        </w:tc>
        <w:tc>
          <w:tcPr>
            <w:tcW w:w="1276" w:type="dxa"/>
            <w:tcBorders>
              <w:top w:val="nil"/>
              <w:left w:val="nil"/>
              <w:bottom w:val="nil"/>
              <w:right w:val="nil"/>
            </w:tcBorders>
            <w:vAlign w:val="center"/>
          </w:tcPr>
          <w:p w:rsidR="00F85355" w:rsidRPr="00CF442C" w:rsidRDefault="00F85355" w:rsidP="004A2AB8">
            <w:pPr>
              <w:adjustRightInd w:val="0"/>
              <w:snapToGrid w:val="0"/>
              <w:ind w:left="28" w:rightChars="75" w:right="180"/>
              <w:jc w:val="right"/>
              <w:rPr>
                <w:rFonts w:eastAsia="標楷體"/>
                <w:b/>
                <w:bCs/>
              </w:rPr>
            </w:pPr>
            <w:r w:rsidRPr="00CF442C">
              <w:rPr>
                <w:rFonts w:eastAsia="標楷體"/>
                <w:b/>
                <w:bCs/>
              </w:rPr>
              <w:t>40,</w:t>
            </w:r>
            <w:r>
              <w:rPr>
                <w:rFonts w:eastAsia="標楷體" w:hint="eastAsia"/>
                <w:b/>
                <w:bCs/>
              </w:rPr>
              <w:t>203</w:t>
            </w:r>
          </w:p>
        </w:tc>
        <w:tc>
          <w:tcPr>
            <w:tcW w:w="1276" w:type="dxa"/>
            <w:tcBorders>
              <w:top w:val="nil"/>
              <w:left w:val="nil"/>
              <w:bottom w:val="nil"/>
              <w:right w:val="nil"/>
            </w:tcBorders>
            <w:vAlign w:val="center"/>
          </w:tcPr>
          <w:p w:rsidR="00F85355" w:rsidRPr="00CF442C" w:rsidRDefault="00F85355" w:rsidP="004A2AB8">
            <w:pPr>
              <w:adjustRightInd w:val="0"/>
              <w:snapToGrid w:val="0"/>
              <w:ind w:left="28" w:rightChars="75" w:right="180"/>
              <w:jc w:val="right"/>
              <w:rPr>
                <w:rFonts w:eastAsia="標楷體"/>
                <w:b/>
                <w:bCs/>
              </w:rPr>
            </w:pPr>
            <w:r w:rsidRPr="00CF442C">
              <w:rPr>
                <w:rFonts w:eastAsia="標楷體"/>
                <w:b/>
                <w:bCs/>
              </w:rPr>
              <w:t>0.3</w:t>
            </w:r>
          </w:p>
        </w:tc>
        <w:tc>
          <w:tcPr>
            <w:tcW w:w="1134" w:type="dxa"/>
            <w:tcBorders>
              <w:top w:val="nil"/>
              <w:left w:val="nil"/>
              <w:bottom w:val="nil"/>
              <w:right w:val="nil"/>
            </w:tcBorders>
            <w:vAlign w:val="center"/>
          </w:tcPr>
          <w:p w:rsidR="00F85355" w:rsidRPr="00CF442C" w:rsidRDefault="00F85355" w:rsidP="004A2AB8">
            <w:pPr>
              <w:adjustRightInd w:val="0"/>
              <w:snapToGrid w:val="0"/>
              <w:ind w:left="28" w:rightChars="75" w:right="180"/>
              <w:jc w:val="right"/>
              <w:rPr>
                <w:rFonts w:eastAsia="標楷體"/>
                <w:b/>
                <w:bCs/>
              </w:rPr>
            </w:pPr>
            <w:r w:rsidRPr="00CF442C">
              <w:rPr>
                <w:rFonts w:eastAsia="標楷體"/>
                <w:b/>
                <w:bCs/>
              </w:rPr>
              <w:t>4,241</w:t>
            </w:r>
          </w:p>
        </w:tc>
        <w:tc>
          <w:tcPr>
            <w:tcW w:w="1275" w:type="dxa"/>
            <w:tcBorders>
              <w:top w:val="nil"/>
              <w:left w:val="nil"/>
              <w:bottom w:val="nil"/>
              <w:right w:val="nil"/>
            </w:tcBorders>
            <w:vAlign w:val="center"/>
          </w:tcPr>
          <w:p w:rsidR="00F85355" w:rsidRPr="00CF442C" w:rsidRDefault="00F85355" w:rsidP="004A2AB8">
            <w:pPr>
              <w:adjustRightInd w:val="0"/>
              <w:snapToGrid w:val="0"/>
              <w:ind w:left="28" w:rightChars="75" w:right="180"/>
              <w:jc w:val="right"/>
              <w:rPr>
                <w:rFonts w:eastAsia="標楷體"/>
                <w:b/>
                <w:bCs/>
              </w:rPr>
            </w:pPr>
            <w:r w:rsidRPr="00CF442C">
              <w:rPr>
                <w:rFonts w:eastAsia="標楷體"/>
                <w:b/>
                <w:bCs/>
              </w:rPr>
              <w:t>2.7</w:t>
            </w:r>
          </w:p>
        </w:tc>
      </w:tr>
      <w:tr w:rsidR="00A36793" w:rsidRPr="003B6B9A" w:rsidTr="004A2AB8">
        <w:trPr>
          <w:trHeight w:val="360"/>
        </w:trPr>
        <w:tc>
          <w:tcPr>
            <w:tcW w:w="1640" w:type="dxa"/>
            <w:tcBorders>
              <w:top w:val="nil"/>
              <w:left w:val="nil"/>
              <w:bottom w:val="nil"/>
              <w:right w:val="double" w:sz="4" w:space="0" w:color="auto"/>
            </w:tcBorders>
            <w:vAlign w:val="center"/>
          </w:tcPr>
          <w:p w:rsidR="00A36793" w:rsidRPr="003B6B9A" w:rsidRDefault="00A36793" w:rsidP="00723F63">
            <w:pPr>
              <w:adjustRightInd w:val="0"/>
              <w:snapToGrid w:val="0"/>
              <w:ind w:left="284" w:firstLineChars="50" w:firstLine="120"/>
              <w:jc w:val="center"/>
              <w:rPr>
                <w:rFonts w:eastAsia="標楷體"/>
              </w:rPr>
            </w:pPr>
            <w:r w:rsidRPr="003B6B9A">
              <w:rPr>
                <w:rFonts w:eastAsia="標楷體"/>
              </w:rPr>
              <w:t>2</w:t>
            </w:r>
            <w:r w:rsidRPr="003B6B9A">
              <w:rPr>
                <w:rFonts w:eastAsia="標楷體"/>
              </w:rPr>
              <w:t>月</w:t>
            </w:r>
          </w:p>
        </w:tc>
        <w:tc>
          <w:tcPr>
            <w:tcW w:w="1310" w:type="dxa"/>
            <w:tcBorders>
              <w:top w:val="nil"/>
              <w:left w:val="nil"/>
              <w:bottom w:val="nil"/>
              <w:right w:val="nil"/>
            </w:tcBorders>
            <w:vAlign w:val="center"/>
          </w:tcPr>
          <w:p w:rsidR="00A36793" w:rsidRPr="003B6B9A" w:rsidRDefault="00A36793" w:rsidP="00723F63">
            <w:pPr>
              <w:adjustRightInd w:val="0"/>
              <w:snapToGrid w:val="0"/>
              <w:ind w:left="28" w:rightChars="75" w:right="180"/>
              <w:jc w:val="right"/>
              <w:rPr>
                <w:rFonts w:eastAsia="標楷體"/>
              </w:rPr>
            </w:pPr>
            <w:r w:rsidRPr="003B6B9A">
              <w:rPr>
                <w:rFonts w:eastAsia="標楷體"/>
              </w:rPr>
              <w:t>6,865</w:t>
            </w:r>
          </w:p>
        </w:tc>
        <w:tc>
          <w:tcPr>
            <w:tcW w:w="1134" w:type="dxa"/>
            <w:tcBorders>
              <w:top w:val="nil"/>
              <w:left w:val="nil"/>
              <w:bottom w:val="nil"/>
              <w:right w:val="nil"/>
            </w:tcBorders>
            <w:vAlign w:val="center"/>
          </w:tcPr>
          <w:p w:rsidR="00A36793" w:rsidRPr="003B6B9A" w:rsidRDefault="00A36793" w:rsidP="00723F63">
            <w:pPr>
              <w:adjustRightInd w:val="0"/>
              <w:snapToGrid w:val="0"/>
              <w:ind w:left="28" w:rightChars="75" w:right="180"/>
              <w:jc w:val="right"/>
              <w:rPr>
                <w:rFonts w:eastAsia="標楷體"/>
              </w:rPr>
            </w:pPr>
            <w:r w:rsidRPr="003B6B9A">
              <w:rPr>
                <w:rFonts w:eastAsia="標楷體"/>
              </w:rPr>
              <w:t>-3.7</w:t>
            </w:r>
          </w:p>
        </w:tc>
        <w:tc>
          <w:tcPr>
            <w:tcW w:w="1276" w:type="dxa"/>
            <w:tcBorders>
              <w:top w:val="nil"/>
              <w:left w:val="nil"/>
              <w:bottom w:val="nil"/>
              <w:right w:val="nil"/>
            </w:tcBorders>
            <w:vAlign w:val="center"/>
          </w:tcPr>
          <w:p w:rsidR="00A36793" w:rsidRPr="003B6B9A" w:rsidRDefault="00A36793" w:rsidP="00723F63">
            <w:pPr>
              <w:adjustRightInd w:val="0"/>
              <w:snapToGrid w:val="0"/>
              <w:ind w:left="28" w:rightChars="75" w:right="180"/>
              <w:jc w:val="right"/>
              <w:rPr>
                <w:rFonts w:eastAsia="標楷體"/>
              </w:rPr>
            </w:pPr>
            <w:r w:rsidRPr="003B6B9A">
              <w:rPr>
                <w:rFonts w:eastAsia="標楷體"/>
              </w:rPr>
              <w:t>3,29</w:t>
            </w:r>
            <w:r>
              <w:rPr>
                <w:rFonts w:eastAsia="標楷體" w:hint="eastAsia"/>
              </w:rPr>
              <w:t>9</w:t>
            </w:r>
          </w:p>
        </w:tc>
        <w:tc>
          <w:tcPr>
            <w:tcW w:w="1276" w:type="dxa"/>
            <w:tcBorders>
              <w:top w:val="nil"/>
              <w:left w:val="nil"/>
              <w:bottom w:val="nil"/>
              <w:right w:val="nil"/>
            </w:tcBorders>
            <w:vAlign w:val="center"/>
          </w:tcPr>
          <w:p w:rsidR="00A36793" w:rsidRPr="003B6B9A" w:rsidRDefault="00A36793" w:rsidP="00723F63">
            <w:pPr>
              <w:adjustRightInd w:val="0"/>
              <w:snapToGrid w:val="0"/>
              <w:ind w:left="28" w:rightChars="75" w:right="180"/>
              <w:jc w:val="right"/>
              <w:rPr>
                <w:rFonts w:eastAsia="標楷體"/>
              </w:rPr>
            </w:pPr>
            <w:r w:rsidRPr="003B6B9A">
              <w:rPr>
                <w:rFonts w:eastAsia="標楷體"/>
              </w:rPr>
              <w:t>10.7</w:t>
            </w:r>
          </w:p>
        </w:tc>
        <w:tc>
          <w:tcPr>
            <w:tcW w:w="1134" w:type="dxa"/>
            <w:tcBorders>
              <w:top w:val="nil"/>
              <w:left w:val="nil"/>
              <w:bottom w:val="nil"/>
              <w:right w:val="nil"/>
            </w:tcBorders>
            <w:vAlign w:val="center"/>
          </w:tcPr>
          <w:p w:rsidR="00A36793" w:rsidRPr="003B6B9A" w:rsidRDefault="00A36793" w:rsidP="00723F63">
            <w:pPr>
              <w:adjustRightInd w:val="0"/>
              <w:snapToGrid w:val="0"/>
              <w:ind w:left="28" w:rightChars="75" w:right="180"/>
              <w:jc w:val="right"/>
              <w:rPr>
                <w:rFonts w:eastAsia="標楷體"/>
              </w:rPr>
            </w:pPr>
            <w:r w:rsidRPr="003B6B9A">
              <w:rPr>
                <w:rFonts w:eastAsia="標楷體"/>
              </w:rPr>
              <w:t>385</w:t>
            </w:r>
          </w:p>
        </w:tc>
        <w:tc>
          <w:tcPr>
            <w:tcW w:w="1275" w:type="dxa"/>
            <w:tcBorders>
              <w:top w:val="nil"/>
              <w:left w:val="nil"/>
              <w:bottom w:val="nil"/>
              <w:right w:val="nil"/>
            </w:tcBorders>
            <w:vAlign w:val="center"/>
          </w:tcPr>
          <w:p w:rsidR="00A36793" w:rsidRPr="003B6B9A" w:rsidRDefault="00A36793" w:rsidP="00723F63">
            <w:pPr>
              <w:adjustRightInd w:val="0"/>
              <w:snapToGrid w:val="0"/>
              <w:ind w:left="28" w:rightChars="75" w:right="180"/>
              <w:jc w:val="right"/>
              <w:rPr>
                <w:rFonts w:eastAsia="標楷體"/>
              </w:rPr>
            </w:pPr>
            <w:r w:rsidRPr="003B6B9A">
              <w:rPr>
                <w:rFonts w:eastAsia="標楷體"/>
              </w:rPr>
              <w:t>10.7</w:t>
            </w:r>
          </w:p>
        </w:tc>
      </w:tr>
      <w:tr w:rsidR="00A36793" w:rsidRPr="003B6B9A" w:rsidTr="004A2AB8">
        <w:trPr>
          <w:trHeight w:val="360"/>
        </w:trPr>
        <w:tc>
          <w:tcPr>
            <w:tcW w:w="1640" w:type="dxa"/>
            <w:tcBorders>
              <w:top w:val="nil"/>
              <w:left w:val="nil"/>
              <w:bottom w:val="nil"/>
              <w:right w:val="double" w:sz="4" w:space="0" w:color="auto"/>
            </w:tcBorders>
            <w:vAlign w:val="center"/>
          </w:tcPr>
          <w:p w:rsidR="00A36793" w:rsidRPr="003B6B9A" w:rsidRDefault="00A36793" w:rsidP="00723F63">
            <w:pPr>
              <w:adjustRightInd w:val="0"/>
              <w:snapToGrid w:val="0"/>
              <w:ind w:left="284" w:firstLineChars="50" w:firstLine="120"/>
              <w:jc w:val="center"/>
              <w:rPr>
                <w:rFonts w:eastAsia="標楷體"/>
              </w:rPr>
            </w:pPr>
            <w:r w:rsidRPr="003B6B9A">
              <w:rPr>
                <w:rFonts w:eastAsia="標楷體"/>
              </w:rPr>
              <w:t>3</w:t>
            </w:r>
            <w:r w:rsidRPr="003B6B9A">
              <w:rPr>
                <w:rFonts w:eastAsia="標楷體"/>
              </w:rPr>
              <w:t>月</w:t>
            </w:r>
          </w:p>
        </w:tc>
        <w:tc>
          <w:tcPr>
            <w:tcW w:w="1310" w:type="dxa"/>
            <w:tcBorders>
              <w:top w:val="nil"/>
              <w:left w:val="nil"/>
              <w:bottom w:val="nil"/>
              <w:right w:val="nil"/>
            </w:tcBorders>
            <w:vAlign w:val="center"/>
          </w:tcPr>
          <w:p w:rsidR="00A36793" w:rsidRPr="003B6B9A" w:rsidRDefault="00A36793" w:rsidP="00723F63">
            <w:pPr>
              <w:adjustRightInd w:val="0"/>
              <w:snapToGrid w:val="0"/>
              <w:ind w:left="28" w:rightChars="75" w:right="180"/>
              <w:jc w:val="right"/>
              <w:rPr>
                <w:rFonts w:eastAsia="標楷體"/>
              </w:rPr>
            </w:pPr>
            <w:r w:rsidRPr="003B6B9A">
              <w:rPr>
                <w:rFonts w:eastAsia="標楷體"/>
              </w:rPr>
              <w:t>8,293</w:t>
            </w:r>
          </w:p>
        </w:tc>
        <w:tc>
          <w:tcPr>
            <w:tcW w:w="1134" w:type="dxa"/>
            <w:tcBorders>
              <w:top w:val="nil"/>
              <w:left w:val="nil"/>
              <w:bottom w:val="nil"/>
              <w:right w:val="nil"/>
            </w:tcBorders>
            <w:vAlign w:val="center"/>
          </w:tcPr>
          <w:p w:rsidR="00A36793" w:rsidRPr="003B6B9A" w:rsidRDefault="00A36793" w:rsidP="00723F63">
            <w:pPr>
              <w:adjustRightInd w:val="0"/>
              <w:snapToGrid w:val="0"/>
              <w:ind w:left="28" w:rightChars="75" w:right="180"/>
              <w:jc w:val="right"/>
              <w:rPr>
                <w:rFonts w:eastAsia="標楷體"/>
              </w:rPr>
            </w:pPr>
            <w:r w:rsidRPr="003B6B9A">
              <w:rPr>
                <w:rFonts w:eastAsia="標楷體"/>
              </w:rPr>
              <w:t>-1.5</w:t>
            </w:r>
          </w:p>
        </w:tc>
        <w:tc>
          <w:tcPr>
            <w:tcW w:w="1276" w:type="dxa"/>
            <w:tcBorders>
              <w:top w:val="nil"/>
              <w:left w:val="nil"/>
              <w:bottom w:val="nil"/>
              <w:right w:val="nil"/>
            </w:tcBorders>
            <w:vAlign w:val="center"/>
          </w:tcPr>
          <w:p w:rsidR="00A36793" w:rsidRPr="003B6B9A" w:rsidRDefault="00A36793" w:rsidP="00723F63">
            <w:pPr>
              <w:adjustRightInd w:val="0"/>
              <w:snapToGrid w:val="0"/>
              <w:ind w:left="28" w:rightChars="75" w:right="180"/>
              <w:jc w:val="right"/>
              <w:rPr>
                <w:rFonts w:eastAsia="標楷體"/>
              </w:rPr>
            </w:pPr>
            <w:r w:rsidRPr="003B6B9A">
              <w:rPr>
                <w:rFonts w:eastAsia="標楷體"/>
              </w:rPr>
              <w:t>3,162</w:t>
            </w:r>
          </w:p>
        </w:tc>
        <w:tc>
          <w:tcPr>
            <w:tcW w:w="1276" w:type="dxa"/>
            <w:tcBorders>
              <w:top w:val="nil"/>
              <w:left w:val="nil"/>
              <w:bottom w:val="nil"/>
              <w:right w:val="nil"/>
            </w:tcBorders>
            <w:vAlign w:val="center"/>
          </w:tcPr>
          <w:p w:rsidR="00A36793" w:rsidRPr="003B6B9A" w:rsidRDefault="00A36793" w:rsidP="00723F63">
            <w:pPr>
              <w:adjustRightInd w:val="0"/>
              <w:snapToGrid w:val="0"/>
              <w:ind w:left="28" w:rightChars="75" w:right="180"/>
              <w:jc w:val="right"/>
              <w:rPr>
                <w:rFonts w:eastAsia="標楷體"/>
              </w:rPr>
            </w:pPr>
            <w:r w:rsidRPr="003B6B9A">
              <w:rPr>
                <w:rFonts w:eastAsia="標楷體"/>
              </w:rPr>
              <w:t>1.5</w:t>
            </w:r>
          </w:p>
        </w:tc>
        <w:tc>
          <w:tcPr>
            <w:tcW w:w="1134" w:type="dxa"/>
            <w:tcBorders>
              <w:top w:val="nil"/>
              <w:left w:val="nil"/>
              <w:bottom w:val="nil"/>
              <w:right w:val="nil"/>
            </w:tcBorders>
            <w:vAlign w:val="center"/>
          </w:tcPr>
          <w:p w:rsidR="00A36793" w:rsidRPr="003B6B9A" w:rsidRDefault="00A36793" w:rsidP="00723F63">
            <w:pPr>
              <w:adjustRightInd w:val="0"/>
              <w:snapToGrid w:val="0"/>
              <w:ind w:left="28" w:rightChars="75" w:right="180"/>
              <w:jc w:val="right"/>
              <w:rPr>
                <w:rFonts w:eastAsia="標楷體"/>
              </w:rPr>
            </w:pPr>
            <w:r w:rsidRPr="003B6B9A">
              <w:rPr>
                <w:rFonts w:eastAsia="標楷體"/>
              </w:rPr>
              <w:t>343</w:t>
            </w:r>
          </w:p>
        </w:tc>
        <w:tc>
          <w:tcPr>
            <w:tcW w:w="1275" w:type="dxa"/>
            <w:tcBorders>
              <w:top w:val="nil"/>
              <w:left w:val="nil"/>
              <w:bottom w:val="nil"/>
              <w:right w:val="nil"/>
            </w:tcBorders>
            <w:vAlign w:val="center"/>
          </w:tcPr>
          <w:p w:rsidR="00A36793" w:rsidRPr="003B6B9A" w:rsidRDefault="00A36793" w:rsidP="00723F63">
            <w:pPr>
              <w:adjustRightInd w:val="0"/>
              <w:snapToGrid w:val="0"/>
              <w:ind w:left="28" w:rightChars="75" w:right="180"/>
              <w:jc w:val="right"/>
              <w:rPr>
                <w:rFonts w:eastAsia="標楷體"/>
              </w:rPr>
            </w:pPr>
            <w:r w:rsidRPr="003B6B9A">
              <w:rPr>
                <w:rFonts w:eastAsia="標楷體"/>
              </w:rPr>
              <w:t>1.9</w:t>
            </w:r>
          </w:p>
        </w:tc>
      </w:tr>
      <w:tr w:rsidR="00A36793" w:rsidRPr="003B6B9A" w:rsidTr="004A2AB8">
        <w:trPr>
          <w:trHeight w:val="360"/>
        </w:trPr>
        <w:tc>
          <w:tcPr>
            <w:tcW w:w="1640" w:type="dxa"/>
            <w:tcBorders>
              <w:top w:val="nil"/>
              <w:left w:val="nil"/>
              <w:bottom w:val="nil"/>
              <w:right w:val="double" w:sz="4" w:space="0" w:color="auto"/>
            </w:tcBorders>
            <w:vAlign w:val="center"/>
          </w:tcPr>
          <w:p w:rsidR="00A36793" w:rsidRPr="003B6B9A" w:rsidRDefault="00A36793" w:rsidP="00723F63">
            <w:pPr>
              <w:adjustRightInd w:val="0"/>
              <w:snapToGrid w:val="0"/>
              <w:ind w:left="284" w:firstLineChars="50" w:firstLine="120"/>
              <w:jc w:val="center"/>
              <w:rPr>
                <w:rFonts w:eastAsia="標楷體"/>
              </w:rPr>
            </w:pPr>
            <w:r w:rsidRPr="003B6B9A">
              <w:rPr>
                <w:rFonts w:eastAsia="標楷體"/>
              </w:rPr>
              <w:t>4</w:t>
            </w:r>
            <w:r w:rsidRPr="003B6B9A">
              <w:rPr>
                <w:rFonts w:eastAsia="標楷體"/>
              </w:rPr>
              <w:t>月</w:t>
            </w:r>
          </w:p>
        </w:tc>
        <w:tc>
          <w:tcPr>
            <w:tcW w:w="1310" w:type="dxa"/>
            <w:tcBorders>
              <w:top w:val="nil"/>
              <w:left w:val="nil"/>
              <w:bottom w:val="nil"/>
              <w:right w:val="nil"/>
            </w:tcBorders>
            <w:vAlign w:val="center"/>
          </w:tcPr>
          <w:p w:rsidR="00A36793" w:rsidRPr="003B6B9A" w:rsidRDefault="00A36793" w:rsidP="00723F63">
            <w:pPr>
              <w:adjustRightInd w:val="0"/>
              <w:snapToGrid w:val="0"/>
              <w:ind w:left="28" w:rightChars="75" w:right="180"/>
              <w:jc w:val="right"/>
              <w:rPr>
                <w:rFonts w:eastAsia="標楷體"/>
              </w:rPr>
            </w:pPr>
            <w:r w:rsidRPr="003B6B9A">
              <w:rPr>
                <w:rFonts w:eastAsia="標楷體"/>
              </w:rPr>
              <w:t>8,152</w:t>
            </w:r>
          </w:p>
        </w:tc>
        <w:tc>
          <w:tcPr>
            <w:tcW w:w="1134" w:type="dxa"/>
            <w:tcBorders>
              <w:top w:val="nil"/>
              <w:left w:val="nil"/>
              <w:bottom w:val="nil"/>
              <w:right w:val="nil"/>
            </w:tcBorders>
            <w:vAlign w:val="center"/>
          </w:tcPr>
          <w:p w:rsidR="00A36793" w:rsidRPr="003B6B9A" w:rsidRDefault="00A36793" w:rsidP="00723F63">
            <w:pPr>
              <w:adjustRightInd w:val="0"/>
              <w:snapToGrid w:val="0"/>
              <w:ind w:left="28" w:rightChars="75" w:right="180"/>
              <w:jc w:val="right"/>
              <w:rPr>
                <w:rFonts w:eastAsia="標楷體"/>
              </w:rPr>
            </w:pPr>
            <w:r w:rsidRPr="003B6B9A">
              <w:rPr>
                <w:rFonts w:eastAsia="標楷體"/>
              </w:rPr>
              <w:t>-2.9</w:t>
            </w:r>
          </w:p>
        </w:tc>
        <w:tc>
          <w:tcPr>
            <w:tcW w:w="1276" w:type="dxa"/>
            <w:tcBorders>
              <w:top w:val="nil"/>
              <w:left w:val="nil"/>
              <w:bottom w:val="nil"/>
              <w:right w:val="nil"/>
            </w:tcBorders>
            <w:vAlign w:val="center"/>
          </w:tcPr>
          <w:p w:rsidR="00A36793" w:rsidRPr="003B6B9A" w:rsidRDefault="00A36793" w:rsidP="00723F63">
            <w:pPr>
              <w:adjustRightInd w:val="0"/>
              <w:snapToGrid w:val="0"/>
              <w:ind w:left="28" w:rightChars="75" w:right="180"/>
              <w:jc w:val="right"/>
              <w:rPr>
                <w:rFonts w:eastAsia="標楷體"/>
              </w:rPr>
            </w:pPr>
            <w:r w:rsidRPr="003B6B9A">
              <w:rPr>
                <w:rFonts w:eastAsia="標楷體"/>
              </w:rPr>
              <w:t>3,20</w:t>
            </w:r>
            <w:r>
              <w:rPr>
                <w:rFonts w:eastAsia="標楷體" w:hint="eastAsia"/>
              </w:rPr>
              <w:t>7</w:t>
            </w:r>
          </w:p>
        </w:tc>
        <w:tc>
          <w:tcPr>
            <w:tcW w:w="1276" w:type="dxa"/>
            <w:tcBorders>
              <w:top w:val="nil"/>
              <w:left w:val="nil"/>
              <w:bottom w:val="nil"/>
              <w:right w:val="nil"/>
            </w:tcBorders>
            <w:vAlign w:val="center"/>
          </w:tcPr>
          <w:p w:rsidR="00A36793" w:rsidRPr="003B6B9A" w:rsidRDefault="00A36793" w:rsidP="00723F63">
            <w:pPr>
              <w:adjustRightInd w:val="0"/>
              <w:snapToGrid w:val="0"/>
              <w:ind w:left="28" w:rightChars="75" w:right="180"/>
              <w:jc w:val="right"/>
              <w:rPr>
                <w:rFonts w:eastAsia="標楷體"/>
              </w:rPr>
            </w:pPr>
            <w:r w:rsidRPr="003B6B9A">
              <w:rPr>
                <w:rFonts w:eastAsia="標楷體"/>
              </w:rPr>
              <w:t>-0.1</w:t>
            </w:r>
          </w:p>
        </w:tc>
        <w:tc>
          <w:tcPr>
            <w:tcW w:w="1134" w:type="dxa"/>
            <w:tcBorders>
              <w:top w:val="nil"/>
              <w:left w:val="nil"/>
              <w:bottom w:val="nil"/>
              <w:right w:val="nil"/>
            </w:tcBorders>
            <w:vAlign w:val="center"/>
          </w:tcPr>
          <w:p w:rsidR="00A36793" w:rsidRPr="003B6B9A" w:rsidRDefault="00A36793" w:rsidP="00723F63">
            <w:pPr>
              <w:adjustRightInd w:val="0"/>
              <w:snapToGrid w:val="0"/>
              <w:ind w:left="28" w:rightChars="75" w:right="180"/>
              <w:jc w:val="right"/>
              <w:rPr>
                <w:rFonts w:eastAsia="標楷體"/>
              </w:rPr>
            </w:pPr>
            <w:r w:rsidRPr="003B6B9A">
              <w:rPr>
                <w:rFonts w:eastAsia="標楷體"/>
              </w:rPr>
              <w:t>329</w:t>
            </w:r>
          </w:p>
        </w:tc>
        <w:tc>
          <w:tcPr>
            <w:tcW w:w="1275" w:type="dxa"/>
            <w:tcBorders>
              <w:top w:val="nil"/>
              <w:left w:val="nil"/>
              <w:bottom w:val="nil"/>
              <w:right w:val="nil"/>
            </w:tcBorders>
            <w:vAlign w:val="center"/>
          </w:tcPr>
          <w:p w:rsidR="00A36793" w:rsidRPr="003B6B9A" w:rsidRDefault="00A36793" w:rsidP="00723F63">
            <w:pPr>
              <w:adjustRightInd w:val="0"/>
              <w:snapToGrid w:val="0"/>
              <w:ind w:left="28" w:rightChars="75" w:right="180"/>
              <w:jc w:val="right"/>
              <w:rPr>
                <w:rFonts w:eastAsia="標楷體"/>
              </w:rPr>
            </w:pPr>
            <w:r w:rsidRPr="003B6B9A">
              <w:rPr>
                <w:rFonts w:eastAsia="標楷體"/>
              </w:rPr>
              <w:t>2.5</w:t>
            </w:r>
          </w:p>
        </w:tc>
      </w:tr>
      <w:tr w:rsidR="00A36793" w:rsidRPr="003B6B9A" w:rsidTr="004A2AB8">
        <w:trPr>
          <w:trHeight w:val="360"/>
        </w:trPr>
        <w:tc>
          <w:tcPr>
            <w:tcW w:w="1640" w:type="dxa"/>
            <w:tcBorders>
              <w:top w:val="nil"/>
              <w:left w:val="nil"/>
              <w:bottom w:val="nil"/>
              <w:right w:val="double" w:sz="4" w:space="0" w:color="auto"/>
            </w:tcBorders>
            <w:vAlign w:val="center"/>
          </w:tcPr>
          <w:p w:rsidR="00A36793" w:rsidRPr="003B6B9A" w:rsidRDefault="00A36793" w:rsidP="00723F63">
            <w:pPr>
              <w:adjustRightInd w:val="0"/>
              <w:snapToGrid w:val="0"/>
              <w:ind w:left="284" w:firstLineChars="50" w:firstLine="120"/>
              <w:jc w:val="center"/>
              <w:rPr>
                <w:rFonts w:eastAsia="標楷體"/>
              </w:rPr>
            </w:pPr>
            <w:r>
              <w:rPr>
                <w:rFonts w:eastAsia="標楷體" w:hint="eastAsia"/>
              </w:rPr>
              <w:t>5</w:t>
            </w:r>
            <w:r w:rsidRPr="003B6B9A">
              <w:rPr>
                <w:rFonts w:eastAsia="標楷體"/>
              </w:rPr>
              <w:t>月</w:t>
            </w:r>
          </w:p>
        </w:tc>
        <w:tc>
          <w:tcPr>
            <w:tcW w:w="1310" w:type="dxa"/>
            <w:tcBorders>
              <w:top w:val="nil"/>
              <w:left w:val="nil"/>
              <w:bottom w:val="nil"/>
              <w:right w:val="nil"/>
            </w:tcBorders>
            <w:vAlign w:val="center"/>
          </w:tcPr>
          <w:p w:rsidR="00A36793" w:rsidRPr="00EC0A4A" w:rsidRDefault="00A36793" w:rsidP="00723F63">
            <w:pPr>
              <w:adjustRightInd w:val="0"/>
              <w:snapToGrid w:val="0"/>
              <w:ind w:left="28" w:rightChars="75" w:right="180"/>
              <w:jc w:val="right"/>
              <w:rPr>
                <w:rFonts w:eastAsia="標楷體"/>
              </w:rPr>
            </w:pPr>
            <w:r w:rsidRPr="00EC0A4A">
              <w:rPr>
                <w:rFonts w:eastAsia="標楷體"/>
              </w:rPr>
              <w:t>7,982</w:t>
            </w:r>
          </w:p>
        </w:tc>
        <w:tc>
          <w:tcPr>
            <w:tcW w:w="1134" w:type="dxa"/>
            <w:tcBorders>
              <w:top w:val="nil"/>
              <w:left w:val="nil"/>
              <w:bottom w:val="nil"/>
              <w:right w:val="nil"/>
            </w:tcBorders>
            <w:vAlign w:val="center"/>
          </w:tcPr>
          <w:p w:rsidR="00A36793" w:rsidRPr="00EC0A4A" w:rsidRDefault="00A36793" w:rsidP="00723F63">
            <w:pPr>
              <w:adjustRightInd w:val="0"/>
              <w:snapToGrid w:val="0"/>
              <w:ind w:left="28" w:rightChars="75" w:right="180"/>
              <w:jc w:val="right"/>
              <w:rPr>
                <w:rFonts w:eastAsia="標楷體"/>
              </w:rPr>
            </w:pPr>
            <w:r w:rsidRPr="00EC0A4A">
              <w:rPr>
                <w:rFonts w:eastAsia="標楷體"/>
              </w:rPr>
              <w:t>-6.5</w:t>
            </w:r>
          </w:p>
        </w:tc>
        <w:tc>
          <w:tcPr>
            <w:tcW w:w="1276" w:type="dxa"/>
            <w:tcBorders>
              <w:top w:val="nil"/>
              <w:left w:val="nil"/>
              <w:bottom w:val="nil"/>
              <w:right w:val="nil"/>
            </w:tcBorders>
            <w:vAlign w:val="center"/>
          </w:tcPr>
          <w:p w:rsidR="00A36793" w:rsidRPr="00EC0A4A" w:rsidRDefault="00A36793" w:rsidP="00723F63">
            <w:pPr>
              <w:adjustRightInd w:val="0"/>
              <w:snapToGrid w:val="0"/>
              <w:ind w:left="28" w:rightChars="75" w:right="180"/>
              <w:jc w:val="right"/>
              <w:rPr>
                <w:rFonts w:eastAsia="標楷體"/>
              </w:rPr>
            </w:pPr>
            <w:r w:rsidRPr="00EC0A4A">
              <w:rPr>
                <w:rFonts w:eastAsia="標楷體"/>
              </w:rPr>
              <w:t>3,32</w:t>
            </w:r>
            <w:r>
              <w:rPr>
                <w:rFonts w:eastAsia="標楷體" w:hint="eastAsia"/>
              </w:rPr>
              <w:t>0</w:t>
            </w:r>
          </w:p>
        </w:tc>
        <w:tc>
          <w:tcPr>
            <w:tcW w:w="1276" w:type="dxa"/>
            <w:tcBorders>
              <w:top w:val="nil"/>
              <w:left w:val="nil"/>
              <w:bottom w:val="nil"/>
              <w:right w:val="nil"/>
            </w:tcBorders>
            <w:vAlign w:val="center"/>
          </w:tcPr>
          <w:p w:rsidR="00A36793" w:rsidRPr="00EC0A4A" w:rsidRDefault="00A36793" w:rsidP="00723F63">
            <w:pPr>
              <w:adjustRightInd w:val="0"/>
              <w:snapToGrid w:val="0"/>
              <w:ind w:left="28" w:rightChars="75" w:right="180"/>
              <w:jc w:val="right"/>
              <w:rPr>
                <w:rFonts w:eastAsia="標楷體"/>
              </w:rPr>
            </w:pPr>
            <w:r w:rsidRPr="00EC0A4A">
              <w:rPr>
                <w:rFonts w:eastAsia="標楷體"/>
              </w:rPr>
              <w:t>0.7</w:t>
            </w:r>
          </w:p>
        </w:tc>
        <w:tc>
          <w:tcPr>
            <w:tcW w:w="1134" w:type="dxa"/>
            <w:tcBorders>
              <w:top w:val="nil"/>
              <w:left w:val="nil"/>
              <w:bottom w:val="nil"/>
              <w:right w:val="nil"/>
            </w:tcBorders>
            <w:vAlign w:val="center"/>
          </w:tcPr>
          <w:p w:rsidR="00A36793" w:rsidRPr="00EC0A4A" w:rsidRDefault="00A36793" w:rsidP="00723F63">
            <w:pPr>
              <w:adjustRightInd w:val="0"/>
              <w:snapToGrid w:val="0"/>
              <w:ind w:left="28" w:rightChars="75" w:right="180"/>
              <w:jc w:val="right"/>
              <w:rPr>
                <w:rFonts w:eastAsia="標楷體"/>
              </w:rPr>
            </w:pPr>
            <w:r w:rsidRPr="00EC0A4A">
              <w:rPr>
                <w:rFonts w:eastAsia="標楷體"/>
              </w:rPr>
              <w:t>368</w:t>
            </w:r>
          </w:p>
        </w:tc>
        <w:tc>
          <w:tcPr>
            <w:tcW w:w="1275" w:type="dxa"/>
            <w:tcBorders>
              <w:top w:val="nil"/>
              <w:left w:val="nil"/>
              <w:bottom w:val="nil"/>
              <w:right w:val="nil"/>
            </w:tcBorders>
            <w:vAlign w:val="center"/>
          </w:tcPr>
          <w:p w:rsidR="00A36793" w:rsidRPr="00EC0A4A" w:rsidRDefault="00A36793" w:rsidP="00723F63">
            <w:pPr>
              <w:adjustRightInd w:val="0"/>
              <w:snapToGrid w:val="0"/>
              <w:ind w:left="28" w:rightChars="75" w:right="180"/>
              <w:jc w:val="right"/>
              <w:rPr>
                <w:rFonts w:eastAsia="標楷體"/>
              </w:rPr>
            </w:pPr>
            <w:r w:rsidRPr="00EC0A4A">
              <w:rPr>
                <w:rFonts w:eastAsia="標楷體"/>
              </w:rPr>
              <w:t>4.1</w:t>
            </w:r>
          </w:p>
        </w:tc>
      </w:tr>
      <w:tr w:rsidR="00A36793" w:rsidRPr="003B6B9A" w:rsidTr="004A2AB8">
        <w:trPr>
          <w:trHeight w:val="360"/>
        </w:trPr>
        <w:tc>
          <w:tcPr>
            <w:tcW w:w="1640" w:type="dxa"/>
            <w:tcBorders>
              <w:top w:val="nil"/>
              <w:left w:val="nil"/>
              <w:bottom w:val="nil"/>
              <w:right w:val="double" w:sz="4" w:space="0" w:color="auto"/>
            </w:tcBorders>
            <w:vAlign w:val="center"/>
          </w:tcPr>
          <w:p w:rsidR="00A36793" w:rsidRPr="003B6B9A" w:rsidRDefault="00A36793" w:rsidP="00723F63">
            <w:pPr>
              <w:adjustRightInd w:val="0"/>
              <w:snapToGrid w:val="0"/>
              <w:ind w:left="284" w:firstLineChars="50" w:firstLine="120"/>
              <w:jc w:val="center"/>
              <w:rPr>
                <w:rFonts w:eastAsia="標楷體"/>
              </w:rPr>
            </w:pPr>
            <w:r>
              <w:rPr>
                <w:rFonts w:eastAsia="標楷體" w:hint="eastAsia"/>
              </w:rPr>
              <w:t>6</w:t>
            </w:r>
            <w:r w:rsidRPr="003B6B9A">
              <w:rPr>
                <w:rFonts w:eastAsia="標楷體"/>
              </w:rPr>
              <w:t>月</w:t>
            </w:r>
          </w:p>
        </w:tc>
        <w:tc>
          <w:tcPr>
            <w:tcW w:w="1310" w:type="dxa"/>
            <w:tcBorders>
              <w:top w:val="nil"/>
              <w:left w:val="nil"/>
              <w:bottom w:val="nil"/>
              <w:right w:val="nil"/>
            </w:tcBorders>
            <w:vAlign w:val="center"/>
          </w:tcPr>
          <w:p w:rsidR="00A36793" w:rsidRPr="00432A4D" w:rsidRDefault="00A36793" w:rsidP="00723F63">
            <w:pPr>
              <w:adjustRightInd w:val="0"/>
              <w:snapToGrid w:val="0"/>
              <w:ind w:left="28" w:rightChars="75" w:right="180"/>
              <w:jc w:val="right"/>
              <w:rPr>
                <w:rFonts w:eastAsia="標楷體"/>
                <w:color w:val="000000" w:themeColor="text1"/>
              </w:rPr>
            </w:pPr>
            <w:r w:rsidRPr="00432A4D">
              <w:rPr>
                <w:rFonts w:eastAsia="標楷體"/>
                <w:color w:val="000000" w:themeColor="text1"/>
              </w:rPr>
              <w:t>8,269</w:t>
            </w:r>
          </w:p>
        </w:tc>
        <w:tc>
          <w:tcPr>
            <w:tcW w:w="1134" w:type="dxa"/>
            <w:tcBorders>
              <w:top w:val="nil"/>
              <w:left w:val="nil"/>
              <w:bottom w:val="nil"/>
              <w:right w:val="nil"/>
            </w:tcBorders>
            <w:vAlign w:val="center"/>
          </w:tcPr>
          <w:p w:rsidR="00A36793" w:rsidRPr="00432A4D" w:rsidRDefault="00A36793" w:rsidP="00723F63">
            <w:pPr>
              <w:adjustRightInd w:val="0"/>
              <w:snapToGrid w:val="0"/>
              <w:ind w:left="28" w:rightChars="75" w:right="180"/>
              <w:jc w:val="right"/>
              <w:rPr>
                <w:rFonts w:eastAsia="標楷體"/>
                <w:color w:val="000000" w:themeColor="text1"/>
              </w:rPr>
            </w:pPr>
            <w:r w:rsidRPr="00432A4D">
              <w:rPr>
                <w:rFonts w:eastAsia="標楷體"/>
                <w:color w:val="000000" w:themeColor="text1"/>
              </w:rPr>
              <w:t>-4.5</w:t>
            </w:r>
          </w:p>
        </w:tc>
        <w:tc>
          <w:tcPr>
            <w:tcW w:w="1276" w:type="dxa"/>
            <w:tcBorders>
              <w:top w:val="nil"/>
              <w:left w:val="nil"/>
              <w:bottom w:val="nil"/>
              <w:right w:val="nil"/>
            </w:tcBorders>
            <w:vAlign w:val="center"/>
          </w:tcPr>
          <w:p w:rsidR="00A36793" w:rsidRPr="00432A4D" w:rsidRDefault="00A36793" w:rsidP="00723F63">
            <w:pPr>
              <w:adjustRightInd w:val="0"/>
              <w:snapToGrid w:val="0"/>
              <w:ind w:left="28" w:rightChars="75" w:right="180"/>
              <w:jc w:val="right"/>
              <w:rPr>
                <w:rFonts w:eastAsia="標楷體"/>
                <w:color w:val="000000" w:themeColor="text1"/>
              </w:rPr>
            </w:pPr>
            <w:r w:rsidRPr="00432A4D">
              <w:rPr>
                <w:rFonts w:eastAsia="標楷體"/>
                <w:color w:val="000000" w:themeColor="text1"/>
              </w:rPr>
              <w:t>3,34</w:t>
            </w:r>
            <w:r>
              <w:rPr>
                <w:rFonts w:eastAsia="標楷體" w:hint="eastAsia"/>
                <w:color w:val="000000" w:themeColor="text1"/>
              </w:rPr>
              <w:t>2</w:t>
            </w:r>
          </w:p>
        </w:tc>
        <w:tc>
          <w:tcPr>
            <w:tcW w:w="1276" w:type="dxa"/>
            <w:tcBorders>
              <w:top w:val="nil"/>
              <w:left w:val="nil"/>
              <w:bottom w:val="nil"/>
              <w:right w:val="nil"/>
            </w:tcBorders>
            <w:vAlign w:val="center"/>
          </w:tcPr>
          <w:p w:rsidR="00A36793" w:rsidRPr="00432A4D" w:rsidRDefault="00A36793" w:rsidP="00723F63">
            <w:pPr>
              <w:adjustRightInd w:val="0"/>
              <w:snapToGrid w:val="0"/>
              <w:ind w:left="28" w:rightChars="75" w:right="180"/>
              <w:jc w:val="right"/>
              <w:rPr>
                <w:rFonts w:eastAsia="標楷體"/>
                <w:color w:val="000000" w:themeColor="text1"/>
              </w:rPr>
            </w:pPr>
            <w:r w:rsidRPr="00432A4D">
              <w:rPr>
                <w:rFonts w:eastAsia="標楷體"/>
                <w:color w:val="000000" w:themeColor="text1"/>
              </w:rPr>
              <w:t>0.4</w:t>
            </w:r>
          </w:p>
        </w:tc>
        <w:tc>
          <w:tcPr>
            <w:tcW w:w="1134" w:type="dxa"/>
            <w:tcBorders>
              <w:top w:val="nil"/>
              <w:left w:val="nil"/>
              <w:bottom w:val="nil"/>
              <w:right w:val="nil"/>
            </w:tcBorders>
            <w:vAlign w:val="center"/>
          </w:tcPr>
          <w:p w:rsidR="00A36793" w:rsidRPr="00432A4D" w:rsidRDefault="00A36793" w:rsidP="00723F63">
            <w:pPr>
              <w:adjustRightInd w:val="0"/>
              <w:snapToGrid w:val="0"/>
              <w:ind w:left="28" w:rightChars="75" w:right="180"/>
              <w:jc w:val="right"/>
              <w:rPr>
                <w:rFonts w:eastAsia="標楷體"/>
                <w:color w:val="000000" w:themeColor="text1"/>
              </w:rPr>
            </w:pPr>
            <w:r w:rsidRPr="00432A4D">
              <w:rPr>
                <w:rFonts w:eastAsia="標楷體"/>
                <w:color w:val="000000" w:themeColor="text1"/>
              </w:rPr>
              <w:t>356</w:t>
            </w:r>
          </w:p>
        </w:tc>
        <w:tc>
          <w:tcPr>
            <w:tcW w:w="1275" w:type="dxa"/>
            <w:tcBorders>
              <w:top w:val="nil"/>
              <w:left w:val="nil"/>
              <w:bottom w:val="nil"/>
              <w:right w:val="nil"/>
            </w:tcBorders>
            <w:vAlign w:val="center"/>
          </w:tcPr>
          <w:p w:rsidR="00A36793" w:rsidRPr="00432A4D" w:rsidRDefault="00A36793" w:rsidP="00723F63">
            <w:pPr>
              <w:adjustRightInd w:val="0"/>
              <w:snapToGrid w:val="0"/>
              <w:ind w:left="28" w:rightChars="75" w:right="180"/>
              <w:jc w:val="right"/>
              <w:rPr>
                <w:rFonts w:eastAsia="標楷體"/>
                <w:color w:val="000000" w:themeColor="text1"/>
              </w:rPr>
            </w:pPr>
            <w:r w:rsidRPr="00432A4D">
              <w:rPr>
                <w:rFonts w:eastAsia="標楷體"/>
                <w:color w:val="000000" w:themeColor="text1"/>
              </w:rPr>
              <w:t>0.9</w:t>
            </w:r>
          </w:p>
        </w:tc>
      </w:tr>
      <w:tr w:rsidR="00A36793" w:rsidRPr="003B6B9A" w:rsidTr="004A2AB8">
        <w:trPr>
          <w:trHeight w:val="360"/>
        </w:trPr>
        <w:tc>
          <w:tcPr>
            <w:tcW w:w="1640" w:type="dxa"/>
            <w:tcBorders>
              <w:top w:val="nil"/>
              <w:left w:val="nil"/>
              <w:bottom w:val="nil"/>
              <w:right w:val="double" w:sz="4" w:space="0" w:color="auto"/>
            </w:tcBorders>
            <w:vAlign w:val="center"/>
          </w:tcPr>
          <w:p w:rsidR="00A36793" w:rsidRDefault="00A36793" w:rsidP="00723F63">
            <w:pPr>
              <w:adjustRightInd w:val="0"/>
              <w:snapToGrid w:val="0"/>
              <w:ind w:left="284" w:firstLineChars="50" w:firstLine="120"/>
              <w:jc w:val="center"/>
              <w:rPr>
                <w:rFonts w:eastAsia="標楷體"/>
              </w:rPr>
            </w:pPr>
            <w:r w:rsidRPr="003B6B9A">
              <w:rPr>
                <w:rFonts w:eastAsia="標楷體"/>
              </w:rPr>
              <w:t>7</w:t>
            </w:r>
            <w:r w:rsidRPr="003B6B9A">
              <w:rPr>
                <w:rFonts w:eastAsia="標楷體"/>
              </w:rPr>
              <w:t>月</w:t>
            </w:r>
          </w:p>
        </w:tc>
        <w:tc>
          <w:tcPr>
            <w:tcW w:w="1310" w:type="dxa"/>
            <w:tcBorders>
              <w:top w:val="nil"/>
              <w:left w:val="nil"/>
              <w:bottom w:val="nil"/>
              <w:right w:val="nil"/>
            </w:tcBorders>
            <w:vAlign w:val="center"/>
          </w:tcPr>
          <w:p w:rsidR="00A36793" w:rsidRPr="00432A4D" w:rsidRDefault="00A36793" w:rsidP="00723F63">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8,168 </w:t>
            </w:r>
          </w:p>
        </w:tc>
        <w:tc>
          <w:tcPr>
            <w:tcW w:w="1134" w:type="dxa"/>
            <w:tcBorders>
              <w:top w:val="nil"/>
              <w:left w:val="nil"/>
              <w:bottom w:val="nil"/>
              <w:right w:val="nil"/>
            </w:tcBorders>
            <w:vAlign w:val="center"/>
          </w:tcPr>
          <w:p w:rsidR="00A36793" w:rsidRPr="00432A4D" w:rsidRDefault="00A36793" w:rsidP="00723F63">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-5.7 </w:t>
            </w:r>
          </w:p>
        </w:tc>
        <w:tc>
          <w:tcPr>
            <w:tcW w:w="1276" w:type="dxa"/>
            <w:tcBorders>
              <w:top w:val="nil"/>
              <w:left w:val="nil"/>
              <w:bottom w:val="nil"/>
              <w:right w:val="nil"/>
            </w:tcBorders>
            <w:vAlign w:val="center"/>
          </w:tcPr>
          <w:p w:rsidR="00A36793" w:rsidRPr="00432A4D" w:rsidRDefault="00A36793" w:rsidP="00723F63">
            <w:pPr>
              <w:adjustRightInd w:val="0"/>
              <w:snapToGrid w:val="0"/>
              <w:ind w:left="28" w:rightChars="75" w:right="180"/>
              <w:jc w:val="right"/>
              <w:rPr>
                <w:rFonts w:eastAsia="標楷體"/>
                <w:color w:val="000000" w:themeColor="text1"/>
              </w:rPr>
            </w:pPr>
            <w:r w:rsidRPr="00432A4D">
              <w:rPr>
                <w:rFonts w:eastAsia="標楷體"/>
                <w:color w:val="000000" w:themeColor="text1"/>
              </w:rPr>
              <w:t>3,3</w:t>
            </w:r>
            <w:r>
              <w:rPr>
                <w:rFonts w:eastAsia="標楷體" w:hint="eastAsia"/>
                <w:color w:val="000000" w:themeColor="text1"/>
              </w:rPr>
              <w:t>52</w:t>
            </w:r>
            <w:r w:rsidRPr="00432A4D">
              <w:rPr>
                <w:rFonts w:eastAsia="標楷體"/>
                <w:color w:val="000000" w:themeColor="text1"/>
              </w:rPr>
              <w:t xml:space="preserve"> </w:t>
            </w:r>
          </w:p>
        </w:tc>
        <w:tc>
          <w:tcPr>
            <w:tcW w:w="1276" w:type="dxa"/>
            <w:tcBorders>
              <w:top w:val="nil"/>
              <w:left w:val="nil"/>
              <w:bottom w:val="nil"/>
              <w:right w:val="nil"/>
            </w:tcBorders>
            <w:vAlign w:val="center"/>
          </w:tcPr>
          <w:p w:rsidR="00A36793" w:rsidRPr="00432A4D" w:rsidRDefault="00A36793" w:rsidP="00723F63">
            <w:pPr>
              <w:adjustRightInd w:val="0"/>
              <w:snapToGrid w:val="0"/>
              <w:ind w:left="28" w:rightChars="75" w:right="180"/>
              <w:jc w:val="right"/>
              <w:rPr>
                <w:rFonts w:eastAsia="標楷體"/>
                <w:color w:val="000000" w:themeColor="text1"/>
              </w:rPr>
            </w:pPr>
            <w:r w:rsidRPr="00432A4D">
              <w:rPr>
                <w:rFonts w:eastAsia="標楷體"/>
                <w:color w:val="000000" w:themeColor="text1"/>
              </w:rPr>
              <w:t>-</w:t>
            </w:r>
            <w:r w:rsidRPr="00432A4D">
              <w:rPr>
                <w:rFonts w:eastAsia="標楷體" w:hint="eastAsia"/>
                <w:color w:val="000000" w:themeColor="text1"/>
              </w:rPr>
              <w:t>2</w:t>
            </w:r>
            <w:r w:rsidRPr="00432A4D">
              <w:rPr>
                <w:rFonts w:eastAsia="標楷體"/>
                <w:color w:val="000000" w:themeColor="text1"/>
              </w:rPr>
              <w:t>.</w:t>
            </w:r>
            <w:r w:rsidRPr="00432A4D">
              <w:rPr>
                <w:rFonts w:eastAsia="標楷體" w:hint="eastAsia"/>
                <w:color w:val="000000" w:themeColor="text1"/>
              </w:rPr>
              <w:t>1</w:t>
            </w:r>
            <w:r w:rsidRPr="00432A4D">
              <w:rPr>
                <w:rFonts w:eastAsia="標楷體"/>
                <w:color w:val="000000" w:themeColor="text1"/>
              </w:rPr>
              <w:t xml:space="preserve"> </w:t>
            </w:r>
          </w:p>
        </w:tc>
        <w:tc>
          <w:tcPr>
            <w:tcW w:w="1134" w:type="dxa"/>
            <w:tcBorders>
              <w:top w:val="nil"/>
              <w:left w:val="nil"/>
              <w:bottom w:val="nil"/>
              <w:right w:val="nil"/>
            </w:tcBorders>
            <w:vAlign w:val="center"/>
          </w:tcPr>
          <w:p w:rsidR="00A36793" w:rsidRPr="00432A4D" w:rsidRDefault="00A36793" w:rsidP="00723F63">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363 </w:t>
            </w:r>
          </w:p>
        </w:tc>
        <w:tc>
          <w:tcPr>
            <w:tcW w:w="1275" w:type="dxa"/>
            <w:tcBorders>
              <w:top w:val="nil"/>
              <w:left w:val="nil"/>
              <w:bottom w:val="nil"/>
              <w:right w:val="nil"/>
            </w:tcBorders>
            <w:vAlign w:val="center"/>
          </w:tcPr>
          <w:p w:rsidR="00A36793" w:rsidRPr="00432A4D" w:rsidRDefault="00A36793" w:rsidP="00723F63">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2.9 </w:t>
            </w:r>
          </w:p>
        </w:tc>
      </w:tr>
      <w:tr w:rsidR="00A36793" w:rsidRPr="003B6B9A" w:rsidTr="004A2AB8">
        <w:trPr>
          <w:trHeight w:val="261"/>
        </w:trPr>
        <w:tc>
          <w:tcPr>
            <w:tcW w:w="1640" w:type="dxa"/>
            <w:tcBorders>
              <w:top w:val="nil"/>
              <w:left w:val="nil"/>
              <w:bottom w:val="nil"/>
              <w:right w:val="double" w:sz="4" w:space="0" w:color="auto"/>
            </w:tcBorders>
            <w:vAlign w:val="center"/>
          </w:tcPr>
          <w:p w:rsidR="00A36793" w:rsidRPr="003B6B9A" w:rsidRDefault="00A36793" w:rsidP="00723F63">
            <w:pPr>
              <w:adjustRightInd w:val="0"/>
              <w:snapToGrid w:val="0"/>
              <w:ind w:left="284" w:firstLineChars="50" w:firstLine="120"/>
              <w:jc w:val="center"/>
              <w:rPr>
                <w:rFonts w:eastAsia="標楷體"/>
              </w:rPr>
            </w:pPr>
            <w:r w:rsidRPr="003B6B9A">
              <w:rPr>
                <w:rFonts w:eastAsia="標楷體"/>
              </w:rPr>
              <w:t>8</w:t>
            </w:r>
            <w:r w:rsidRPr="003B6B9A">
              <w:rPr>
                <w:rFonts w:eastAsia="標楷體"/>
              </w:rPr>
              <w:t>月</w:t>
            </w:r>
          </w:p>
        </w:tc>
        <w:tc>
          <w:tcPr>
            <w:tcW w:w="1310" w:type="dxa"/>
            <w:tcBorders>
              <w:top w:val="nil"/>
              <w:left w:val="nil"/>
              <w:bottom w:val="nil"/>
              <w:right w:val="nil"/>
            </w:tcBorders>
            <w:vAlign w:val="center"/>
          </w:tcPr>
          <w:p w:rsidR="00A36793" w:rsidRPr="00432A4D" w:rsidRDefault="00A36793" w:rsidP="00723F63">
            <w:pPr>
              <w:adjustRightInd w:val="0"/>
              <w:snapToGrid w:val="0"/>
              <w:ind w:left="28" w:rightChars="75" w:right="180"/>
              <w:jc w:val="right"/>
              <w:rPr>
                <w:rFonts w:eastAsia="標楷體"/>
                <w:color w:val="000000" w:themeColor="text1"/>
              </w:rPr>
            </w:pPr>
            <w:r w:rsidRPr="00432A4D">
              <w:rPr>
                <w:rFonts w:eastAsia="標楷體"/>
                <w:color w:val="000000" w:themeColor="text1"/>
              </w:rPr>
              <w:t>8,</w:t>
            </w:r>
            <w:r w:rsidRPr="00432A4D">
              <w:rPr>
                <w:rFonts w:eastAsia="標楷體" w:hint="eastAsia"/>
                <w:color w:val="000000" w:themeColor="text1"/>
              </w:rPr>
              <w:t>055</w:t>
            </w:r>
          </w:p>
        </w:tc>
        <w:tc>
          <w:tcPr>
            <w:tcW w:w="1134" w:type="dxa"/>
            <w:tcBorders>
              <w:top w:val="nil"/>
              <w:left w:val="nil"/>
              <w:bottom w:val="nil"/>
              <w:right w:val="nil"/>
            </w:tcBorders>
            <w:vAlign w:val="center"/>
          </w:tcPr>
          <w:p w:rsidR="00A36793" w:rsidRPr="00432A4D" w:rsidRDefault="00A36793" w:rsidP="00723F63">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-4</w:t>
            </w:r>
            <w:r w:rsidRPr="00432A4D">
              <w:rPr>
                <w:rFonts w:eastAsia="標楷體"/>
                <w:color w:val="000000" w:themeColor="text1"/>
              </w:rPr>
              <w:t>.</w:t>
            </w:r>
            <w:r w:rsidRPr="00432A4D">
              <w:rPr>
                <w:rFonts w:eastAsia="標楷體" w:hint="eastAsia"/>
                <w:color w:val="000000" w:themeColor="text1"/>
              </w:rPr>
              <w:t>0</w:t>
            </w:r>
          </w:p>
        </w:tc>
        <w:tc>
          <w:tcPr>
            <w:tcW w:w="1276" w:type="dxa"/>
            <w:tcBorders>
              <w:top w:val="nil"/>
              <w:left w:val="nil"/>
              <w:bottom w:val="nil"/>
              <w:right w:val="nil"/>
            </w:tcBorders>
            <w:vAlign w:val="center"/>
          </w:tcPr>
          <w:p w:rsidR="00A36793" w:rsidRPr="00432A4D" w:rsidRDefault="00A36793" w:rsidP="00723F63">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Pr="00432A4D">
              <w:rPr>
                <w:rFonts w:eastAsia="標楷體" w:hint="eastAsia"/>
                <w:color w:val="000000" w:themeColor="text1"/>
              </w:rPr>
              <w:t>28</w:t>
            </w:r>
            <w:r>
              <w:rPr>
                <w:rFonts w:eastAsia="標楷體" w:hint="eastAsia"/>
                <w:color w:val="000000" w:themeColor="text1"/>
              </w:rPr>
              <w:t>5</w:t>
            </w:r>
          </w:p>
        </w:tc>
        <w:tc>
          <w:tcPr>
            <w:tcW w:w="1276" w:type="dxa"/>
            <w:tcBorders>
              <w:top w:val="nil"/>
              <w:left w:val="nil"/>
              <w:bottom w:val="nil"/>
              <w:right w:val="nil"/>
            </w:tcBorders>
            <w:vAlign w:val="center"/>
          </w:tcPr>
          <w:p w:rsidR="00A36793" w:rsidRPr="00432A4D" w:rsidRDefault="00A36793" w:rsidP="00723F63">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-0</w:t>
            </w:r>
            <w:r w:rsidRPr="00432A4D">
              <w:rPr>
                <w:rFonts w:eastAsia="標楷體"/>
                <w:color w:val="000000" w:themeColor="text1"/>
              </w:rPr>
              <w:t>.</w:t>
            </w:r>
            <w:r w:rsidRPr="00432A4D">
              <w:rPr>
                <w:rFonts w:eastAsia="標楷體" w:hint="eastAsia"/>
                <w:color w:val="000000" w:themeColor="text1"/>
              </w:rPr>
              <w:t>7</w:t>
            </w:r>
          </w:p>
        </w:tc>
        <w:tc>
          <w:tcPr>
            <w:tcW w:w="1134" w:type="dxa"/>
            <w:tcBorders>
              <w:top w:val="nil"/>
              <w:left w:val="nil"/>
              <w:bottom w:val="nil"/>
              <w:right w:val="nil"/>
            </w:tcBorders>
            <w:vAlign w:val="center"/>
          </w:tcPr>
          <w:p w:rsidR="00A36793" w:rsidRPr="00432A4D" w:rsidRDefault="00A36793" w:rsidP="00723F63">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Pr="00432A4D">
              <w:rPr>
                <w:rFonts w:eastAsia="標楷體" w:hint="eastAsia"/>
                <w:color w:val="000000" w:themeColor="text1"/>
              </w:rPr>
              <w:t>73</w:t>
            </w:r>
          </w:p>
        </w:tc>
        <w:tc>
          <w:tcPr>
            <w:tcW w:w="1275" w:type="dxa"/>
            <w:tcBorders>
              <w:top w:val="nil"/>
              <w:left w:val="nil"/>
              <w:bottom w:val="nil"/>
              <w:right w:val="nil"/>
            </w:tcBorders>
            <w:vAlign w:val="center"/>
          </w:tcPr>
          <w:p w:rsidR="00A36793" w:rsidRPr="00432A4D" w:rsidRDefault="00A36793" w:rsidP="00723F63">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2</w:t>
            </w:r>
            <w:r w:rsidRPr="00432A4D">
              <w:rPr>
                <w:rFonts w:eastAsia="標楷體"/>
                <w:color w:val="000000" w:themeColor="text1"/>
              </w:rPr>
              <w:t>.</w:t>
            </w:r>
            <w:r w:rsidRPr="00432A4D">
              <w:rPr>
                <w:rFonts w:eastAsia="標楷體" w:hint="eastAsia"/>
                <w:color w:val="000000" w:themeColor="text1"/>
              </w:rPr>
              <w:t>3</w:t>
            </w:r>
          </w:p>
        </w:tc>
      </w:tr>
      <w:tr w:rsidR="00A36793" w:rsidRPr="003B6B9A" w:rsidTr="004A2AB8">
        <w:trPr>
          <w:trHeight w:val="360"/>
        </w:trPr>
        <w:tc>
          <w:tcPr>
            <w:tcW w:w="1640" w:type="dxa"/>
            <w:tcBorders>
              <w:top w:val="nil"/>
              <w:left w:val="nil"/>
              <w:bottom w:val="nil"/>
              <w:right w:val="double" w:sz="4" w:space="0" w:color="auto"/>
            </w:tcBorders>
            <w:vAlign w:val="center"/>
          </w:tcPr>
          <w:p w:rsidR="00A36793" w:rsidRPr="003B6B9A" w:rsidRDefault="00A36793" w:rsidP="00723F63">
            <w:pPr>
              <w:adjustRightInd w:val="0"/>
              <w:snapToGrid w:val="0"/>
              <w:ind w:left="284" w:firstLineChars="50" w:firstLine="120"/>
              <w:jc w:val="center"/>
              <w:rPr>
                <w:rFonts w:eastAsia="標楷體"/>
              </w:rPr>
            </w:pPr>
            <w:r>
              <w:rPr>
                <w:rFonts w:eastAsia="標楷體" w:hint="eastAsia"/>
              </w:rPr>
              <w:t>9</w:t>
            </w:r>
            <w:r>
              <w:rPr>
                <w:rFonts w:eastAsia="標楷體" w:hint="eastAsia"/>
              </w:rPr>
              <w:t>月</w:t>
            </w:r>
          </w:p>
        </w:tc>
        <w:tc>
          <w:tcPr>
            <w:tcW w:w="1310" w:type="dxa"/>
            <w:tcBorders>
              <w:top w:val="nil"/>
              <w:left w:val="nil"/>
              <w:bottom w:val="nil"/>
              <w:right w:val="nil"/>
            </w:tcBorders>
            <w:vAlign w:val="center"/>
          </w:tcPr>
          <w:p w:rsidR="00A36793" w:rsidRPr="00432A4D" w:rsidRDefault="00A36793" w:rsidP="00723F63">
            <w:pPr>
              <w:adjustRightInd w:val="0"/>
              <w:snapToGrid w:val="0"/>
              <w:ind w:left="28" w:rightChars="75" w:right="180"/>
              <w:jc w:val="right"/>
              <w:rPr>
                <w:rFonts w:eastAsia="標楷體"/>
                <w:color w:val="000000" w:themeColor="text1"/>
              </w:rPr>
            </w:pPr>
            <w:r>
              <w:rPr>
                <w:rFonts w:eastAsia="標楷體" w:hint="eastAsia"/>
                <w:color w:val="000000" w:themeColor="text1"/>
              </w:rPr>
              <w:t>8,340</w:t>
            </w:r>
          </w:p>
        </w:tc>
        <w:tc>
          <w:tcPr>
            <w:tcW w:w="1134" w:type="dxa"/>
            <w:tcBorders>
              <w:top w:val="nil"/>
              <w:left w:val="nil"/>
              <w:bottom w:val="nil"/>
              <w:right w:val="nil"/>
            </w:tcBorders>
            <w:vAlign w:val="center"/>
          </w:tcPr>
          <w:p w:rsidR="00A36793" w:rsidRPr="00432A4D" w:rsidRDefault="00A36793" w:rsidP="00723F63">
            <w:pPr>
              <w:adjustRightInd w:val="0"/>
              <w:snapToGrid w:val="0"/>
              <w:ind w:left="28" w:rightChars="75" w:right="180"/>
              <w:jc w:val="right"/>
              <w:rPr>
                <w:rFonts w:eastAsia="標楷體"/>
                <w:color w:val="000000" w:themeColor="text1"/>
              </w:rPr>
            </w:pPr>
            <w:r>
              <w:rPr>
                <w:rFonts w:eastAsia="標楷體" w:hint="eastAsia"/>
                <w:color w:val="000000" w:themeColor="text1"/>
              </w:rPr>
              <w:t>-5.3</w:t>
            </w:r>
          </w:p>
        </w:tc>
        <w:tc>
          <w:tcPr>
            <w:tcW w:w="1276" w:type="dxa"/>
            <w:tcBorders>
              <w:top w:val="nil"/>
              <w:left w:val="nil"/>
              <w:bottom w:val="nil"/>
              <w:right w:val="nil"/>
            </w:tcBorders>
            <w:vAlign w:val="center"/>
          </w:tcPr>
          <w:p w:rsidR="00A36793" w:rsidRPr="00432A4D" w:rsidRDefault="00A36793" w:rsidP="00723F63">
            <w:pPr>
              <w:adjustRightInd w:val="0"/>
              <w:snapToGrid w:val="0"/>
              <w:ind w:left="28" w:rightChars="75" w:right="180"/>
              <w:jc w:val="right"/>
              <w:rPr>
                <w:rFonts w:eastAsia="標楷體"/>
                <w:color w:val="000000" w:themeColor="text1"/>
              </w:rPr>
            </w:pPr>
            <w:r>
              <w:rPr>
                <w:rFonts w:eastAsia="標楷體" w:hint="eastAsia"/>
                <w:color w:val="000000" w:themeColor="text1"/>
              </w:rPr>
              <w:t>3,209</w:t>
            </w:r>
          </w:p>
        </w:tc>
        <w:tc>
          <w:tcPr>
            <w:tcW w:w="1276" w:type="dxa"/>
            <w:tcBorders>
              <w:top w:val="nil"/>
              <w:left w:val="nil"/>
              <w:bottom w:val="nil"/>
              <w:right w:val="nil"/>
            </w:tcBorders>
            <w:vAlign w:val="center"/>
          </w:tcPr>
          <w:p w:rsidR="00A36793" w:rsidRPr="00432A4D" w:rsidRDefault="00A36793" w:rsidP="00723F63">
            <w:pPr>
              <w:adjustRightInd w:val="0"/>
              <w:snapToGrid w:val="0"/>
              <w:ind w:left="28" w:rightChars="75" w:right="180"/>
              <w:jc w:val="right"/>
              <w:rPr>
                <w:rFonts w:eastAsia="標楷體"/>
                <w:color w:val="000000" w:themeColor="text1"/>
              </w:rPr>
            </w:pPr>
            <w:r>
              <w:rPr>
                <w:rFonts w:eastAsia="標楷體" w:hint="eastAsia"/>
                <w:color w:val="000000" w:themeColor="text1"/>
              </w:rPr>
              <w:t>-3.1</w:t>
            </w:r>
          </w:p>
        </w:tc>
        <w:tc>
          <w:tcPr>
            <w:tcW w:w="1134" w:type="dxa"/>
            <w:tcBorders>
              <w:top w:val="nil"/>
              <w:left w:val="nil"/>
              <w:bottom w:val="nil"/>
              <w:right w:val="nil"/>
            </w:tcBorders>
            <w:vAlign w:val="center"/>
          </w:tcPr>
          <w:p w:rsidR="00A36793" w:rsidRPr="00432A4D" w:rsidRDefault="00A36793" w:rsidP="00723F63">
            <w:pPr>
              <w:adjustRightInd w:val="0"/>
              <w:snapToGrid w:val="0"/>
              <w:ind w:left="28" w:rightChars="75" w:right="180"/>
              <w:jc w:val="right"/>
              <w:rPr>
                <w:rFonts w:eastAsia="標楷體"/>
                <w:color w:val="000000" w:themeColor="text1"/>
              </w:rPr>
            </w:pPr>
            <w:r>
              <w:rPr>
                <w:rFonts w:eastAsia="標楷體" w:hint="eastAsia"/>
                <w:color w:val="000000" w:themeColor="text1"/>
              </w:rPr>
              <w:t>332</w:t>
            </w:r>
          </w:p>
        </w:tc>
        <w:tc>
          <w:tcPr>
            <w:tcW w:w="1275" w:type="dxa"/>
            <w:tcBorders>
              <w:top w:val="nil"/>
              <w:left w:val="nil"/>
              <w:bottom w:val="nil"/>
              <w:right w:val="nil"/>
            </w:tcBorders>
            <w:vAlign w:val="center"/>
          </w:tcPr>
          <w:p w:rsidR="00A36793" w:rsidRPr="00432A4D" w:rsidRDefault="00A36793" w:rsidP="00723F63">
            <w:pPr>
              <w:adjustRightInd w:val="0"/>
              <w:snapToGrid w:val="0"/>
              <w:ind w:left="28" w:rightChars="75" w:right="180"/>
              <w:jc w:val="right"/>
              <w:rPr>
                <w:rFonts w:eastAsia="標楷體"/>
                <w:color w:val="000000" w:themeColor="text1"/>
              </w:rPr>
            </w:pPr>
            <w:r>
              <w:rPr>
                <w:rFonts w:eastAsia="標楷體" w:hint="eastAsia"/>
                <w:color w:val="000000" w:themeColor="text1"/>
              </w:rPr>
              <w:t>1.5</w:t>
            </w:r>
          </w:p>
        </w:tc>
      </w:tr>
      <w:tr w:rsidR="00A36793" w:rsidRPr="003B6B9A" w:rsidTr="004A2AB8">
        <w:trPr>
          <w:trHeight w:val="360"/>
        </w:trPr>
        <w:tc>
          <w:tcPr>
            <w:tcW w:w="1640" w:type="dxa"/>
            <w:tcBorders>
              <w:top w:val="nil"/>
              <w:left w:val="nil"/>
              <w:bottom w:val="nil"/>
              <w:right w:val="double" w:sz="4" w:space="0" w:color="auto"/>
            </w:tcBorders>
            <w:vAlign w:val="center"/>
          </w:tcPr>
          <w:p w:rsidR="00A36793" w:rsidRDefault="00A36793" w:rsidP="00723F63">
            <w:pPr>
              <w:adjustRightInd w:val="0"/>
              <w:snapToGrid w:val="0"/>
              <w:ind w:left="284" w:firstLineChars="50" w:firstLine="120"/>
              <w:jc w:val="center"/>
              <w:rPr>
                <w:rFonts w:eastAsia="標楷體"/>
              </w:rPr>
            </w:pPr>
            <w:r>
              <w:rPr>
                <w:rFonts w:eastAsia="標楷體" w:hint="eastAsia"/>
              </w:rPr>
              <w:t>10</w:t>
            </w:r>
            <w:r>
              <w:rPr>
                <w:rFonts w:eastAsia="標楷體" w:hint="eastAsia"/>
              </w:rPr>
              <w:t>月</w:t>
            </w:r>
          </w:p>
        </w:tc>
        <w:tc>
          <w:tcPr>
            <w:tcW w:w="1310" w:type="dxa"/>
            <w:tcBorders>
              <w:top w:val="nil"/>
              <w:left w:val="nil"/>
              <w:bottom w:val="nil"/>
              <w:right w:val="nil"/>
            </w:tcBorders>
            <w:vAlign w:val="center"/>
          </w:tcPr>
          <w:p w:rsidR="00A36793" w:rsidRDefault="00A36793" w:rsidP="00723F63">
            <w:pPr>
              <w:adjustRightInd w:val="0"/>
              <w:snapToGrid w:val="0"/>
              <w:ind w:left="28" w:rightChars="75" w:right="180"/>
              <w:jc w:val="right"/>
              <w:rPr>
                <w:rFonts w:eastAsia="標楷體"/>
                <w:color w:val="000000" w:themeColor="text1"/>
              </w:rPr>
            </w:pPr>
            <w:r>
              <w:rPr>
                <w:rFonts w:eastAsia="標楷體" w:hint="eastAsia"/>
                <w:color w:val="000000" w:themeColor="text1"/>
              </w:rPr>
              <w:t>8,244</w:t>
            </w:r>
          </w:p>
        </w:tc>
        <w:tc>
          <w:tcPr>
            <w:tcW w:w="1134" w:type="dxa"/>
            <w:tcBorders>
              <w:top w:val="nil"/>
              <w:left w:val="nil"/>
              <w:bottom w:val="nil"/>
              <w:right w:val="nil"/>
            </w:tcBorders>
            <w:vAlign w:val="center"/>
          </w:tcPr>
          <w:p w:rsidR="00A36793" w:rsidRDefault="00A36793" w:rsidP="00723F63">
            <w:pPr>
              <w:adjustRightInd w:val="0"/>
              <w:snapToGrid w:val="0"/>
              <w:ind w:left="28" w:rightChars="75" w:right="180"/>
              <w:jc w:val="right"/>
              <w:rPr>
                <w:rFonts w:eastAsia="標楷體"/>
                <w:color w:val="000000" w:themeColor="text1"/>
              </w:rPr>
            </w:pPr>
            <w:r>
              <w:rPr>
                <w:rFonts w:eastAsia="標楷體" w:hint="eastAsia"/>
                <w:color w:val="000000" w:themeColor="text1"/>
              </w:rPr>
              <w:t>-4.4</w:t>
            </w:r>
          </w:p>
        </w:tc>
        <w:tc>
          <w:tcPr>
            <w:tcW w:w="1276" w:type="dxa"/>
            <w:tcBorders>
              <w:top w:val="nil"/>
              <w:left w:val="nil"/>
              <w:bottom w:val="nil"/>
              <w:right w:val="nil"/>
            </w:tcBorders>
            <w:vAlign w:val="center"/>
          </w:tcPr>
          <w:p w:rsidR="00A36793" w:rsidRDefault="00A36793" w:rsidP="00723F63">
            <w:pPr>
              <w:adjustRightInd w:val="0"/>
              <w:snapToGrid w:val="0"/>
              <w:ind w:left="28" w:rightChars="75" w:right="180"/>
              <w:jc w:val="right"/>
              <w:rPr>
                <w:rFonts w:eastAsia="標楷體"/>
                <w:color w:val="000000" w:themeColor="text1"/>
              </w:rPr>
            </w:pPr>
            <w:r>
              <w:rPr>
                <w:rFonts w:eastAsia="標楷體" w:hint="eastAsia"/>
                <w:color w:val="000000" w:themeColor="text1"/>
              </w:rPr>
              <w:t>3,552</w:t>
            </w:r>
          </w:p>
        </w:tc>
        <w:tc>
          <w:tcPr>
            <w:tcW w:w="1276" w:type="dxa"/>
            <w:tcBorders>
              <w:top w:val="nil"/>
              <w:left w:val="nil"/>
              <w:bottom w:val="nil"/>
              <w:right w:val="nil"/>
            </w:tcBorders>
            <w:vAlign w:val="center"/>
          </w:tcPr>
          <w:p w:rsidR="00A36793" w:rsidRDefault="00A36793" w:rsidP="00723F63">
            <w:pPr>
              <w:adjustRightInd w:val="0"/>
              <w:snapToGrid w:val="0"/>
              <w:ind w:left="28" w:rightChars="75" w:right="180"/>
              <w:jc w:val="right"/>
              <w:rPr>
                <w:rFonts w:eastAsia="標楷體"/>
                <w:color w:val="000000" w:themeColor="text1"/>
              </w:rPr>
            </w:pPr>
            <w:r>
              <w:rPr>
                <w:rFonts w:eastAsia="標楷體" w:hint="eastAsia"/>
                <w:color w:val="000000" w:themeColor="text1"/>
              </w:rPr>
              <w:t>0.5</w:t>
            </w:r>
          </w:p>
        </w:tc>
        <w:tc>
          <w:tcPr>
            <w:tcW w:w="1134" w:type="dxa"/>
            <w:tcBorders>
              <w:top w:val="nil"/>
              <w:left w:val="nil"/>
              <w:bottom w:val="nil"/>
              <w:right w:val="nil"/>
            </w:tcBorders>
            <w:vAlign w:val="center"/>
          </w:tcPr>
          <w:p w:rsidR="00A36793" w:rsidRDefault="00A36793" w:rsidP="00723F63">
            <w:pPr>
              <w:adjustRightInd w:val="0"/>
              <w:snapToGrid w:val="0"/>
              <w:ind w:left="28" w:rightChars="75" w:right="180"/>
              <w:jc w:val="right"/>
              <w:rPr>
                <w:rFonts w:eastAsia="標楷體"/>
                <w:color w:val="000000" w:themeColor="text1"/>
              </w:rPr>
            </w:pPr>
            <w:r>
              <w:rPr>
                <w:rFonts w:eastAsia="標楷體" w:hint="eastAsia"/>
                <w:color w:val="000000" w:themeColor="text1"/>
              </w:rPr>
              <w:t>349</w:t>
            </w:r>
          </w:p>
        </w:tc>
        <w:tc>
          <w:tcPr>
            <w:tcW w:w="1275" w:type="dxa"/>
            <w:tcBorders>
              <w:top w:val="nil"/>
              <w:left w:val="nil"/>
              <w:bottom w:val="nil"/>
              <w:right w:val="nil"/>
            </w:tcBorders>
            <w:vAlign w:val="center"/>
          </w:tcPr>
          <w:p w:rsidR="00A36793" w:rsidRDefault="00A36793" w:rsidP="00723F63">
            <w:pPr>
              <w:adjustRightInd w:val="0"/>
              <w:snapToGrid w:val="0"/>
              <w:ind w:left="28" w:rightChars="75" w:right="180"/>
              <w:jc w:val="right"/>
              <w:rPr>
                <w:rFonts w:eastAsia="標楷體"/>
                <w:color w:val="000000" w:themeColor="text1"/>
              </w:rPr>
            </w:pPr>
            <w:r>
              <w:rPr>
                <w:rFonts w:eastAsia="標楷體" w:hint="eastAsia"/>
                <w:color w:val="000000" w:themeColor="text1"/>
              </w:rPr>
              <w:t>7.7</w:t>
            </w:r>
          </w:p>
        </w:tc>
      </w:tr>
      <w:tr w:rsidR="00A36793" w:rsidRPr="003B6B9A" w:rsidTr="00C560F4">
        <w:trPr>
          <w:trHeight w:val="360"/>
        </w:trPr>
        <w:tc>
          <w:tcPr>
            <w:tcW w:w="1640" w:type="dxa"/>
            <w:tcBorders>
              <w:top w:val="nil"/>
              <w:left w:val="nil"/>
              <w:bottom w:val="nil"/>
              <w:right w:val="double" w:sz="4" w:space="0" w:color="auto"/>
            </w:tcBorders>
            <w:vAlign w:val="center"/>
          </w:tcPr>
          <w:p w:rsidR="00A36793" w:rsidRDefault="00A36793" w:rsidP="00723F63">
            <w:pPr>
              <w:adjustRightInd w:val="0"/>
              <w:snapToGrid w:val="0"/>
              <w:ind w:left="284" w:firstLineChars="50" w:firstLine="120"/>
              <w:jc w:val="center"/>
              <w:rPr>
                <w:rFonts w:eastAsia="標楷體"/>
              </w:rPr>
            </w:pPr>
            <w:r w:rsidRPr="005E4517">
              <w:rPr>
                <w:rFonts w:eastAsia="標楷體" w:hint="eastAsia"/>
              </w:rPr>
              <w:t>11</w:t>
            </w:r>
            <w:r w:rsidRPr="005E4517">
              <w:rPr>
                <w:rFonts w:eastAsia="標楷體" w:hint="eastAsia"/>
              </w:rPr>
              <w:t>月</w:t>
            </w:r>
          </w:p>
        </w:tc>
        <w:tc>
          <w:tcPr>
            <w:tcW w:w="1310" w:type="dxa"/>
            <w:tcBorders>
              <w:top w:val="nil"/>
              <w:left w:val="nil"/>
              <w:bottom w:val="nil"/>
              <w:right w:val="nil"/>
            </w:tcBorders>
            <w:vAlign w:val="center"/>
          </w:tcPr>
          <w:p w:rsidR="00A36793" w:rsidRDefault="00A36793" w:rsidP="00723F63">
            <w:pPr>
              <w:adjustRightInd w:val="0"/>
              <w:snapToGrid w:val="0"/>
              <w:ind w:left="28" w:rightChars="75" w:right="180"/>
              <w:jc w:val="right"/>
              <w:rPr>
                <w:rFonts w:eastAsia="標楷體"/>
                <w:color w:val="000000" w:themeColor="text1"/>
              </w:rPr>
            </w:pPr>
            <w:r>
              <w:rPr>
                <w:rFonts w:eastAsia="標楷體" w:hint="eastAsia"/>
                <w:color w:val="000000" w:themeColor="text1"/>
              </w:rPr>
              <w:t>7,952</w:t>
            </w:r>
          </w:p>
        </w:tc>
        <w:tc>
          <w:tcPr>
            <w:tcW w:w="1134" w:type="dxa"/>
            <w:tcBorders>
              <w:top w:val="nil"/>
              <w:left w:val="nil"/>
              <w:bottom w:val="nil"/>
              <w:right w:val="nil"/>
            </w:tcBorders>
            <w:vAlign w:val="center"/>
          </w:tcPr>
          <w:p w:rsidR="00A36793" w:rsidRDefault="00A36793" w:rsidP="00723F63">
            <w:pPr>
              <w:adjustRightInd w:val="0"/>
              <w:snapToGrid w:val="0"/>
              <w:ind w:left="28" w:rightChars="75" w:right="180"/>
              <w:jc w:val="right"/>
              <w:rPr>
                <w:rFonts w:eastAsia="標楷體"/>
                <w:color w:val="000000" w:themeColor="text1"/>
              </w:rPr>
            </w:pPr>
            <w:r>
              <w:rPr>
                <w:rFonts w:eastAsia="標楷體" w:hint="eastAsia"/>
                <w:color w:val="000000" w:themeColor="text1"/>
              </w:rPr>
              <w:t>-4.5</w:t>
            </w:r>
          </w:p>
        </w:tc>
        <w:tc>
          <w:tcPr>
            <w:tcW w:w="1276" w:type="dxa"/>
            <w:tcBorders>
              <w:top w:val="nil"/>
              <w:left w:val="nil"/>
              <w:bottom w:val="nil"/>
              <w:right w:val="nil"/>
            </w:tcBorders>
            <w:vAlign w:val="center"/>
          </w:tcPr>
          <w:p w:rsidR="00A36793" w:rsidRPr="00CF442C" w:rsidRDefault="00A36793" w:rsidP="00723F63">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3,490 </w:t>
            </w:r>
          </w:p>
        </w:tc>
        <w:tc>
          <w:tcPr>
            <w:tcW w:w="1276" w:type="dxa"/>
            <w:tcBorders>
              <w:top w:val="nil"/>
              <w:left w:val="nil"/>
              <w:bottom w:val="nil"/>
              <w:right w:val="nil"/>
            </w:tcBorders>
            <w:vAlign w:val="center"/>
          </w:tcPr>
          <w:p w:rsidR="00A36793" w:rsidRPr="00CF442C" w:rsidRDefault="00A36793" w:rsidP="00723F63">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2.5 </w:t>
            </w:r>
          </w:p>
        </w:tc>
        <w:tc>
          <w:tcPr>
            <w:tcW w:w="1134" w:type="dxa"/>
            <w:tcBorders>
              <w:top w:val="nil"/>
              <w:left w:val="nil"/>
              <w:bottom w:val="nil"/>
              <w:right w:val="nil"/>
            </w:tcBorders>
            <w:vAlign w:val="center"/>
          </w:tcPr>
          <w:p w:rsidR="00A36793" w:rsidRPr="00CF442C" w:rsidRDefault="00A36793" w:rsidP="00723F63">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335 </w:t>
            </w:r>
          </w:p>
        </w:tc>
        <w:tc>
          <w:tcPr>
            <w:tcW w:w="1275" w:type="dxa"/>
            <w:tcBorders>
              <w:top w:val="nil"/>
              <w:left w:val="nil"/>
              <w:bottom w:val="nil"/>
              <w:right w:val="nil"/>
            </w:tcBorders>
            <w:vAlign w:val="center"/>
          </w:tcPr>
          <w:p w:rsidR="00A36793" w:rsidRPr="00CF442C" w:rsidRDefault="00A36793" w:rsidP="00723F63">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3.2 </w:t>
            </w:r>
          </w:p>
        </w:tc>
      </w:tr>
      <w:tr w:rsidR="00A36793" w:rsidRPr="003B6B9A" w:rsidTr="00A37636">
        <w:trPr>
          <w:trHeight w:val="360"/>
        </w:trPr>
        <w:tc>
          <w:tcPr>
            <w:tcW w:w="1640" w:type="dxa"/>
            <w:tcBorders>
              <w:top w:val="nil"/>
              <w:left w:val="nil"/>
              <w:bottom w:val="nil"/>
              <w:right w:val="double" w:sz="4" w:space="0" w:color="auto"/>
            </w:tcBorders>
            <w:vAlign w:val="center"/>
          </w:tcPr>
          <w:p w:rsidR="00A36793" w:rsidRDefault="00A36793" w:rsidP="00723F63">
            <w:pPr>
              <w:adjustRightInd w:val="0"/>
              <w:snapToGrid w:val="0"/>
              <w:ind w:left="284" w:firstLineChars="50" w:firstLine="120"/>
              <w:jc w:val="center"/>
              <w:rPr>
                <w:rFonts w:eastAsia="標楷體"/>
              </w:rPr>
            </w:pPr>
            <w:r>
              <w:rPr>
                <w:rFonts w:eastAsia="標楷體" w:hint="eastAsia"/>
              </w:rPr>
              <w:t>12</w:t>
            </w:r>
            <w:r w:rsidRPr="005E4517">
              <w:rPr>
                <w:rFonts w:eastAsia="標楷體" w:hint="eastAsia"/>
              </w:rPr>
              <w:t>月</w:t>
            </w:r>
          </w:p>
        </w:tc>
        <w:tc>
          <w:tcPr>
            <w:tcW w:w="1310" w:type="dxa"/>
            <w:tcBorders>
              <w:top w:val="nil"/>
              <w:left w:val="nil"/>
              <w:bottom w:val="nil"/>
              <w:right w:val="nil"/>
            </w:tcBorders>
            <w:vAlign w:val="center"/>
          </w:tcPr>
          <w:p w:rsidR="00A36793" w:rsidRPr="00CF442C" w:rsidRDefault="00A36793" w:rsidP="00723F63">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8,358 </w:t>
            </w:r>
          </w:p>
        </w:tc>
        <w:tc>
          <w:tcPr>
            <w:tcW w:w="1134" w:type="dxa"/>
            <w:tcBorders>
              <w:top w:val="nil"/>
              <w:left w:val="nil"/>
              <w:bottom w:val="nil"/>
              <w:right w:val="nil"/>
            </w:tcBorders>
            <w:vAlign w:val="center"/>
          </w:tcPr>
          <w:p w:rsidR="00A36793" w:rsidRPr="00CF442C" w:rsidRDefault="00A36793" w:rsidP="00723F63">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-4.9 </w:t>
            </w:r>
          </w:p>
        </w:tc>
        <w:tc>
          <w:tcPr>
            <w:tcW w:w="1276" w:type="dxa"/>
            <w:tcBorders>
              <w:top w:val="nil"/>
              <w:left w:val="nil"/>
              <w:bottom w:val="nil"/>
              <w:right w:val="nil"/>
            </w:tcBorders>
            <w:vAlign w:val="center"/>
          </w:tcPr>
          <w:p w:rsidR="00A36793" w:rsidRPr="00CF442C" w:rsidRDefault="00A36793" w:rsidP="00723F63">
            <w:pPr>
              <w:adjustRightInd w:val="0"/>
              <w:snapToGrid w:val="0"/>
              <w:ind w:left="28" w:rightChars="75" w:right="180"/>
              <w:jc w:val="right"/>
              <w:rPr>
                <w:rFonts w:eastAsia="標楷體"/>
                <w:color w:val="000000" w:themeColor="text1"/>
              </w:rPr>
            </w:pPr>
            <w:r>
              <w:rPr>
                <w:rFonts w:eastAsia="標楷體"/>
                <w:color w:val="000000" w:themeColor="text1"/>
              </w:rPr>
              <w:t>3,</w:t>
            </w:r>
            <w:r>
              <w:rPr>
                <w:rFonts w:eastAsia="標楷體" w:hint="eastAsia"/>
                <w:color w:val="000000" w:themeColor="text1"/>
              </w:rPr>
              <w:t>594</w:t>
            </w:r>
          </w:p>
        </w:tc>
        <w:tc>
          <w:tcPr>
            <w:tcW w:w="1276" w:type="dxa"/>
            <w:tcBorders>
              <w:top w:val="nil"/>
              <w:left w:val="nil"/>
              <w:bottom w:val="nil"/>
              <w:right w:val="nil"/>
            </w:tcBorders>
            <w:vAlign w:val="center"/>
          </w:tcPr>
          <w:p w:rsidR="00A36793" w:rsidRPr="00CF442C" w:rsidRDefault="00A36793" w:rsidP="00723F63">
            <w:pPr>
              <w:adjustRightInd w:val="0"/>
              <w:snapToGrid w:val="0"/>
              <w:ind w:left="28" w:rightChars="75" w:right="180"/>
              <w:jc w:val="right"/>
              <w:rPr>
                <w:rFonts w:eastAsia="標楷體"/>
                <w:color w:val="000000" w:themeColor="text1"/>
              </w:rPr>
            </w:pPr>
            <w:r w:rsidRPr="00CF442C">
              <w:rPr>
                <w:rFonts w:eastAsia="標楷體"/>
                <w:color w:val="000000" w:themeColor="text1"/>
              </w:rPr>
              <w:t>-0.</w:t>
            </w:r>
            <w:r>
              <w:rPr>
                <w:rFonts w:eastAsia="標楷體" w:hint="eastAsia"/>
                <w:color w:val="000000" w:themeColor="text1"/>
              </w:rPr>
              <w:t>1</w:t>
            </w:r>
            <w:r w:rsidRPr="00CF442C">
              <w:rPr>
                <w:rFonts w:eastAsia="標楷體"/>
                <w:color w:val="000000" w:themeColor="text1"/>
              </w:rPr>
              <w:t xml:space="preserve"> </w:t>
            </w:r>
          </w:p>
        </w:tc>
        <w:tc>
          <w:tcPr>
            <w:tcW w:w="1134" w:type="dxa"/>
            <w:tcBorders>
              <w:top w:val="nil"/>
              <w:left w:val="nil"/>
              <w:bottom w:val="nil"/>
              <w:right w:val="nil"/>
            </w:tcBorders>
            <w:vAlign w:val="center"/>
          </w:tcPr>
          <w:p w:rsidR="00A36793" w:rsidRPr="00CF442C" w:rsidRDefault="00A36793" w:rsidP="00723F63">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359 </w:t>
            </w:r>
          </w:p>
        </w:tc>
        <w:tc>
          <w:tcPr>
            <w:tcW w:w="1275" w:type="dxa"/>
            <w:tcBorders>
              <w:top w:val="nil"/>
              <w:left w:val="nil"/>
              <w:bottom w:val="nil"/>
              <w:right w:val="nil"/>
            </w:tcBorders>
            <w:vAlign w:val="center"/>
          </w:tcPr>
          <w:p w:rsidR="00A36793" w:rsidRPr="00CF442C" w:rsidRDefault="00A36793" w:rsidP="00723F63">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2.0 </w:t>
            </w:r>
          </w:p>
        </w:tc>
      </w:tr>
      <w:tr w:rsidR="00A36793" w:rsidRPr="003B6B9A" w:rsidTr="00A37636">
        <w:trPr>
          <w:trHeight w:val="360"/>
        </w:trPr>
        <w:tc>
          <w:tcPr>
            <w:tcW w:w="1640" w:type="dxa"/>
            <w:tcBorders>
              <w:top w:val="nil"/>
              <w:left w:val="nil"/>
              <w:bottom w:val="nil"/>
              <w:right w:val="double" w:sz="4" w:space="0" w:color="auto"/>
            </w:tcBorders>
            <w:vAlign w:val="center"/>
          </w:tcPr>
          <w:p w:rsidR="00A36793" w:rsidRPr="003B6B9A" w:rsidRDefault="00A36793" w:rsidP="00723F63">
            <w:pPr>
              <w:snapToGrid w:val="0"/>
              <w:spacing w:line="300" w:lineRule="exact"/>
              <w:jc w:val="both"/>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1~2</w:t>
            </w:r>
            <w:r>
              <w:rPr>
                <w:rFonts w:eastAsia="標楷體" w:hint="eastAsia"/>
                <w:b/>
                <w:bCs/>
              </w:rPr>
              <w:t>月</w:t>
            </w:r>
          </w:p>
        </w:tc>
        <w:tc>
          <w:tcPr>
            <w:tcW w:w="1310" w:type="dxa"/>
            <w:tcBorders>
              <w:top w:val="nil"/>
              <w:left w:val="nil"/>
              <w:bottom w:val="nil"/>
              <w:right w:val="nil"/>
            </w:tcBorders>
            <w:vAlign w:val="center"/>
          </w:tcPr>
          <w:p w:rsidR="00A36793" w:rsidRPr="00CF442C" w:rsidRDefault="00411C68" w:rsidP="00723F63">
            <w:pPr>
              <w:adjustRightInd w:val="0"/>
              <w:snapToGrid w:val="0"/>
              <w:ind w:left="28" w:rightChars="75" w:right="180"/>
              <w:jc w:val="right"/>
              <w:rPr>
                <w:rFonts w:eastAsia="標楷體"/>
                <w:b/>
                <w:bCs/>
              </w:rPr>
            </w:pPr>
            <w:r>
              <w:rPr>
                <w:rFonts w:eastAsia="標楷體" w:hint="eastAsia"/>
                <w:b/>
                <w:bCs/>
              </w:rPr>
              <w:t>14,163</w:t>
            </w:r>
          </w:p>
        </w:tc>
        <w:tc>
          <w:tcPr>
            <w:tcW w:w="1134" w:type="dxa"/>
            <w:tcBorders>
              <w:top w:val="nil"/>
              <w:left w:val="nil"/>
              <w:bottom w:val="nil"/>
              <w:right w:val="nil"/>
            </w:tcBorders>
            <w:vAlign w:val="center"/>
          </w:tcPr>
          <w:p w:rsidR="00A36793" w:rsidRPr="00CF442C" w:rsidRDefault="00411C68" w:rsidP="00723F63">
            <w:pPr>
              <w:adjustRightInd w:val="0"/>
              <w:snapToGrid w:val="0"/>
              <w:ind w:left="28" w:rightChars="75" w:right="180"/>
              <w:jc w:val="right"/>
              <w:rPr>
                <w:rFonts w:eastAsia="標楷體"/>
                <w:b/>
                <w:bCs/>
              </w:rPr>
            </w:pPr>
            <w:r>
              <w:rPr>
                <w:rFonts w:eastAsia="標楷體" w:hint="eastAsia"/>
                <w:b/>
                <w:bCs/>
              </w:rPr>
              <w:t>-8.3</w:t>
            </w:r>
          </w:p>
        </w:tc>
        <w:tc>
          <w:tcPr>
            <w:tcW w:w="1276" w:type="dxa"/>
            <w:tcBorders>
              <w:top w:val="nil"/>
              <w:left w:val="nil"/>
              <w:bottom w:val="nil"/>
              <w:right w:val="nil"/>
            </w:tcBorders>
            <w:vAlign w:val="center"/>
          </w:tcPr>
          <w:p w:rsidR="00A36793" w:rsidRPr="00CF442C" w:rsidRDefault="00411C68" w:rsidP="00723F63">
            <w:pPr>
              <w:adjustRightInd w:val="0"/>
              <w:snapToGrid w:val="0"/>
              <w:ind w:left="28" w:rightChars="75" w:right="180"/>
              <w:jc w:val="right"/>
              <w:rPr>
                <w:rFonts w:eastAsia="標楷體"/>
                <w:b/>
                <w:bCs/>
              </w:rPr>
            </w:pPr>
            <w:r>
              <w:rPr>
                <w:rFonts w:eastAsia="標楷體" w:hint="eastAsia"/>
                <w:b/>
                <w:bCs/>
              </w:rPr>
              <w:t>6,937</w:t>
            </w:r>
          </w:p>
        </w:tc>
        <w:tc>
          <w:tcPr>
            <w:tcW w:w="1276" w:type="dxa"/>
            <w:tcBorders>
              <w:top w:val="nil"/>
              <w:left w:val="nil"/>
              <w:bottom w:val="nil"/>
              <w:right w:val="nil"/>
            </w:tcBorders>
            <w:vAlign w:val="center"/>
          </w:tcPr>
          <w:p w:rsidR="00A36793" w:rsidRPr="00CF442C" w:rsidRDefault="00411C68" w:rsidP="00723F63">
            <w:pPr>
              <w:adjustRightInd w:val="0"/>
              <w:snapToGrid w:val="0"/>
              <w:ind w:left="28" w:rightChars="75" w:right="180"/>
              <w:jc w:val="right"/>
              <w:rPr>
                <w:rFonts w:eastAsia="標楷體"/>
                <w:b/>
                <w:bCs/>
              </w:rPr>
            </w:pPr>
            <w:r>
              <w:rPr>
                <w:rFonts w:eastAsia="標楷體" w:hint="eastAsia"/>
                <w:b/>
                <w:bCs/>
              </w:rPr>
              <w:t>3.7</w:t>
            </w:r>
          </w:p>
        </w:tc>
        <w:tc>
          <w:tcPr>
            <w:tcW w:w="1134" w:type="dxa"/>
            <w:tcBorders>
              <w:top w:val="nil"/>
              <w:left w:val="nil"/>
              <w:bottom w:val="nil"/>
              <w:right w:val="nil"/>
            </w:tcBorders>
            <w:vAlign w:val="center"/>
          </w:tcPr>
          <w:p w:rsidR="00A36793" w:rsidRPr="00CF442C" w:rsidRDefault="00411C68" w:rsidP="00723F63">
            <w:pPr>
              <w:adjustRightInd w:val="0"/>
              <w:snapToGrid w:val="0"/>
              <w:ind w:left="28" w:rightChars="75" w:right="180"/>
              <w:jc w:val="right"/>
              <w:rPr>
                <w:rFonts w:eastAsia="標楷體"/>
                <w:b/>
                <w:bCs/>
              </w:rPr>
            </w:pPr>
            <w:r>
              <w:rPr>
                <w:rFonts w:eastAsia="標楷體" w:hint="eastAsia"/>
                <w:b/>
                <w:bCs/>
              </w:rPr>
              <w:t>773</w:t>
            </w:r>
          </w:p>
        </w:tc>
        <w:tc>
          <w:tcPr>
            <w:tcW w:w="1275" w:type="dxa"/>
            <w:tcBorders>
              <w:top w:val="nil"/>
              <w:left w:val="nil"/>
              <w:bottom w:val="nil"/>
              <w:right w:val="nil"/>
            </w:tcBorders>
            <w:vAlign w:val="center"/>
          </w:tcPr>
          <w:p w:rsidR="00A36793" w:rsidRPr="00CF442C" w:rsidRDefault="00411C68" w:rsidP="00723F63">
            <w:pPr>
              <w:adjustRightInd w:val="0"/>
              <w:snapToGrid w:val="0"/>
              <w:ind w:left="28" w:rightChars="75" w:right="180"/>
              <w:jc w:val="right"/>
              <w:rPr>
                <w:rFonts w:eastAsia="標楷體"/>
                <w:b/>
                <w:bCs/>
              </w:rPr>
            </w:pPr>
            <w:r>
              <w:rPr>
                <w:rFonts w:eastAsia="標楷體" w:hint="eastAsia"/>
                <w:b/>
                <w:bCs/>
              </w:rPr>
              <w:t>5.3</w:t>
            </w:r>
          </w:p>
        </w:tc>
      </w:tr>
      <w:tr w:rsidR="00A36793" w:rsidRPr="003B6B9A" w:rsidTr="004A2AB8">
        <w:trPr>
          <w:trHeight w:val="360"/>
        </w:trPr>
        <w:tc>
          <w:tcPr>
            <w:tcW w:w="1640" w:type="dxa"/>
            <w:tcBorders>
              <w:top w:val="nil"/>
              <w:left w:val="nil"/>
              <w:bottom w:val="nil"/>
              <w:right w:val="double" w:sz="4" w:space="0" w:color="auto"/>
            </w:tcBorders>
            <w:vAlign w:val="center"/>
          </w:tcPr>
          <w:p w:rsidR="00A36793" w:rsidRPr="003B6B9A" w:rsidRDefault="00A36793" w:rsidP="00723F63">
            <w:pPr>
              <w:adjustRightInd w:val="0"/>
              <w:snapToGrid w:val="0"/>
              <w:ind w:left="284" w:firstLineChars="50" w:firstLine="120"/>
              <w:jc w:val="center"/>
              <w:rPr>
                <w:rFonts w:eastAsia="標楷體"/>
              </w:rPr>
            </w:pPr>
            <w:r w:rsidRPr="003B6B9A">
              <w:rPr>
                <w:rFonts w:eastAsia="標楷體"/>
              </w:rPr>
              <w:t>1</w:t>
            </w:r>
            <w:r w:rsidRPr="003B6B9A">
              <w:rPr>
                <w:rFonts w:eastAsia="標楷體"/>
              </w:rPr>
              <w:t>月</w:t>
            </w:r>
          </w:p>
        </w:tc>
        <w:tc>
          <w:tcPr>
            <w:tcW w:w="1310" w:type="dxa"/>
            <w:tcBorders>
              <w:top w:val="nil"/>
              <w:left w:val="nil"/>
              <w:bottom w:val="nil"/>
              <w:right w:val="nil"/>
            </w:tcBorders>
            <w:vAlign w:val="center"/>
          </w:tcPr>
          <w:p w:rsidR="00A36793" w:rsidRPr="002D5835" w:rsidRDefault="00A36793" w:rsidP="00411C68">
            <w:pPr>
              <w:adjustRightInd w:val="0"/>
              <w:snapToGrid w:val="0"/>
              <w:ind w:left="28" w:rightChars="75" w:right="180"/>
              <w:jc w:val="right"/>
              <w:rPr>
                <w:rFonts w:eastAsia="標楷體"/>
                <w:color w:val="000000" w:themeColor="text1"/>
              </w:rPr>
            </w:pPr>
            <w:r w:rsidRPr="002D5835">
              <w:rPr>
                <w:rFonts w:eastAsia="標楷體"/>
                <w:color w:val="000000" w:themeColor="text1"/>
              </w:rPr>
              <w:t>8,</w:t>
            </w:r>
            <w:r w:rsidRPr="002D5835">
              <w:rPr>
                <w:rFonts w:eastAsia="標楷體" w:hint="eastAsia"/>
                <w:color w:val="000000" w:themeColor="text1"/>
              </w:rPr>
              <w:t>0</w:t>
            </w:r>
            <w:r w:rsidR="00411C68">
              <w:rPr>
                <w:rFonts w:eastAsia="標楷體" w:hint="eastAsia"/>
                <w:color w:val="000000" w:themeColor="text1"/>
              </w:rPr>
              <w:t>5</w:t>
            </w:r>
            <w:r w:rsidRPr="002D5835">
              <w:rPr>
                <w:rFonts w:eastAsia="標楷體"/>
                <w:color w:val="000000" w:themeColor="text1"/>
              </w:rPr>
              <w:t>0</w:t>
            </w:r>
          </w:p>
        </w:tc>
        <w:tc>
          <w:tcPr>
            <w:tcW w:w="1134" w:type="dxa"/>
            <w:tcBorders>
              <w:top w:val="nil"/>
              <w:left w:val="nil"/>
              <w:bottom w:val="nil"/>
              <w:right w:val="nil"/>
            </w:tcBorders>
            <w:vAlign w:val="center"/>
          </w:tcPr>
          <w:p w:rsidR="00A36793" w:rsidRPr="002D5835" w:rsidRDefault="00A36793" w:rsidP="00723F63">
            <w:pPr>
              <w:adjustRightInd w:val="0"/>
              <w:snapToGrid w:val="0"/>
              <w:ind w:left="28" w:rightChars="75" w:right="180"/>
              <w:jc w:val="right"/>
              <w:rPr>
                <w:rFonts w:eastAsia="標楷體"/>
                <w:color w:val="000000" w:themeColor="text1"/>
              </w:rPr>
            </w:pPr>
            <w:r w:rsidRPr="002D5835">
              <w:rPr>
                <w:rFonts w:eastAsia="標楷體" w:hint="eastAsia"/>
                <w:color w:val="000000" w:themeColor="text1"/>
              </w:rPr>
              <w:t>-6</w:t>
            </w:r>
            <w:r w:rsidRPr="002D5835">
              <w:rPr>
                <w:rFonts w:eastAsia="標楷體"/>
                <w:color w:val="000000" w:themeColor="text1"/>
              </w:rPr>
              <w:t>.</w:t>
            </w:r>
            <w:r w:rsidR="00065001">
              <w:rPr>
                <w:rFonts w:eastAsia="標楷體" w:hint="eastAsia"/>
                <w:color w:val="000000" w:themeColor="text1"/>
              </w:rPr>
              <w:t>2</w:t>
            </w:r>
          </w:p>
        </w:tc>
        <w:tc>
          <w:tcPr>
            <w:tcW w:w="1276" w:type="dxa"/>
            <w:tcBorders>
              <w:top w:val="nil"/>
              <w:left w:val="nil"/>
              <w:bottom w:val="nil"/>
              <w:right w:val="nil"/>
            </w:tcBorders>
            <w:vAlign w:val="center"/>
          </w:tcPr>
          <w:p w:rsidR="00A36793" w:rsidRPr="002D5835" w:rsidRDefault="00A36793" w:rsidP="00411C68">
            <w:pPr>
              <w:adjustRightInd w:val="0"/>
              <w:snapToGrid w:val="0"/>
              <w:ind w:left="28" w:rightChars="75" w:right="180"/>
              <w:jc w:val="right"/>
              <w:rPr>
                <w:rFonts w:eastAsia="標楷體"/>
                <w:color w:val="000000" w:themeColor="text1"/>
              </w:rPr>
            </w:pPr>
            <w:r w:rsidRPr="002D5835">
              <w:rPr>
                <w:rFonts w:eastAsia="標楷體"/>
                <w:color w:val="000000" w:themeColor="text1"/>
              </w:rPr>
              <w:t>3,</w:t>
            </w:r>
            <w:r w:rsidRPr="002D5835">
              <w:rPr>
                <w:rFonts w:eastAsia="標楷體" w:hint="eastAsia"/>
                <w:color w:val="000000" w:themeColor="text1"/>
              </w:rPr>
              <w:t>6</w:t>
            </w:r>
            <w:r w:rsidR="00411C68">
              <w:rPr>
                <w:rFonts w:eastAsia="標楷體" w:hint="eastAsia"/>
                <w:color w:val="000000" w:themeColor="text1"/>
              </w:rPr>
              <w:t>34</w:t>
            </w:r>
          </w:p>
        </w:tc>
        <w:tc>
          <w:tcPr>
            <w:tcW w:w="1276" w:type="dxa"/>
            <w:tcBorders>
              <w:top w:val="nil"/>
              <w:left w:val="nil"/>
              <w:bottom w:val="nil"/>
              <w:right w:val="nil"/>
            </w:tcBorders>
            <w:vAlign w:val="center"/>
          </w:tcPr>
          <w:p w:rsidR="00A36793" w:rsidRPr="002D5835" w:rsidRDefault="00411C68" w:rsidP="00723F63">
            <w:pPr>
              <w:adjustRightInd w:val="0"/>
              <w:snapToGrid w:val="0"/>
              <w:ind w:left="28" w:rightChars="75" w:right="180"/>
              <w:jc w:val="right"/>
              <w:rPr>
                <w:rFonts w:eastAsia="標楷體"/>
                <w:color w:val="000000" w:themeColor="text1"/>
              </w:rPr>
            </w:pPr>
            <w:r>
              <w:rPr>
                <w:rFonts w:eastAsia="標楷體" w:hint="eastAsia"/>
                <w:color w:val="000000" w:themeColor="text1"/>
              </w:rPr>
              <w:t>7</w:t>
            </w:r>
            <w:r w:rsidR="00A36793" w:rsidRPr="002D5835">
              <w:rPr>
                <w:rFonts w:eastAsia="標楷體"/>
                <w:color w:val="000000" w:themeColor="text1"/>
              </w:rPr>
              <w:t>.</w:t>
            </w:r>
            <w:r>
              <w:rPr>
                <w:rFonts w:eastAsia="標楷體" w:hint="eastAsia"/>
                <w:color w:val="000000" w:themeColor="text1"/>
              </w:rPr>
              <w:t>2</w:t>
            </w:r>
          </w:p>
        </w:tc>
        <w:tc>
          <w:tcPr>
            <w:tcW w:w="1134" w:type="dxa"/>
            <w:tcBorders>
              <w:top w:val="nil"/>
              <w:left w:val="nil"/>
              <w:bottom w:val="nil"/>
              <w:right w:val="nil"/>
            </w:tcBorders>
            <w:vAlign w:val="center"/>
          </w:tcPr>
          <w:p w:rsidR="00A36793" w:rsidRPr="002D5835" w:rsidRDefault="00A36793" w:rsidP="00723F63">
            <w:pPr>
              <w:adjustRightInd w:val="0"/>
              <w:snapToGrid w:val="0"/>
              <w:ind w:left="28" w:rightChars="75" w:right="180"/>
              <w:jc w:val="right"/>
              <w:rPr>
                <w:rFonts w:eastAsia="標楷體"/>
                <w:color w:val="000000" w:themeColor="text1"/>
              </w:rPr>
            </w:pPr>
            <w:r w:rsidRPr="002D5835">
              <w:rPr>
                <w:rFonts w:eastAsia="標楷體"/>
                <w:color w:val="000000" w:themeColor="text1"/>
              </w:rPr>
              <w:t>3</w:t>
            </w:r>
            <w:r w:rsidRPr="002D5835">
              <w:rPr>
                <w:rFonts w:eastAsia="標楷體" w:hint="eastAsia"/>
                <w:color w:val="000000" w:themeColor="text1"/>
              </w:rPr>
              <w:t>76</w:t>
            </w:r>
          </w:p>
        </w:tc>
        <w:tc>
          <w:tcPr>
            <w:tcW w:w="1275" w:type="dxa"/>
            <w:tcBorders>
              <w:top w:val="nil"/>
              <w:left w:val="nil"/>
              <w:bottom w:val="nil"/>
              <w:right w:val="nil"/>
            </w:tcBorders>
            <w:vAlign w:val="center"/>
          </w:tcPr>
          <w:p w:rsidR="00A36793" w:rsidRPr="002D5835" w:rsidRDefault="00A36793" w:rsidP="00723F63">
            <w:pPr>
              <w:adjustRightInd w:val="0"/>
              <w:snapToGrid w:val="0"/>
              <w:ind w:left="28" w:rightChars="75" w:right="180"/>
              <w:jc w:val="right"/>
              <w:rPr>
                <w:rFonts w:eastAsia="標楷體"/>
                <w:color w:val="000000" w:themeColor="text1"/>
              </w:rPr>
            </w:pPr>
            <w:r w:rsidRPr="002D5835">
              <w:rPr>
                <w:rFonts w:eastAsia="標楷體" w:hint="eastAsia"/>
                <w:color w:val="000000" w:themeColor="text1"/>
              </w:rPr>
              <w:t>7</w:t>
            </w:r>
            <w:r w:rsidRPr="002D5835">
              <w:rPr>
                <w:rFonts w:eastAsia="標楷體"/>
                <w:color w:val="000000" w:themeColor="text1"/>
              </w:rPr>
              <w:t>.</w:t>
            </w:r>
            <w:r w:rsidRPr="002D5835">
              <w:rPr>
                <w:rFonts w:eastAsia="標楷體" w:hint="eastAsia"/>
                <w:color w:val="000000" w:themeColor="text1"/>
              </w:rPr>
              <w:t>5</w:t>
            </w:r>
          </w:p>
        </w:tc>
      </w:tr>
      <w:tr w:rsidR="00A36793" w:rsidRPr="003B6B9A" w:rsidTr="004A2AB8">
        <w:trPr>
          <w:trHeight w:val="360"/>
        </w:trPr>
        <w:tc>
          <w:tcPr>
            <w:tcW w:w="1640" w:type="dxa"/>
            <w:tcBorders>
              <w:top w:val="nil"/>
              <w:left w:val="nil"/>
              <w:bottom w:val="single" w:sz="4" w:space="0" w:color="auto"/>
              <w:right w:val="double" w:sz="4" w:space="0" w:color="auto"/>
            </w:tcBorders>
            <w:vAlign w:val="center"/>
          </w:tcPr>
          <w:p w:rsidR="00A36793" w:rsidRPr="003B6B9A" w:rsidRDefault="00A36793" w:rsidP="00723F63">
            <w:pPr>
              <w:adjustRightInd w:val="0"/>
              <w:snapToGrid w:val="0"/>
              <w:ind w:left="284" w:firstLineChars="50" w:firstLine="120"/>
              <w:jc w:val="center"/>
              <w:rPr>
                <w:rFonts w:eastAsia="標楷體"/>
              </w:rPr>
            </w:pPr>
            <w:r w:rsidRPr="003B6B9A">
              <w:rPr>
                <w:rFonts w:eastAsia="標楷體"/>
              </w:rPr>
              <w:t>2</w:t>
            </w:r>
            <w:r w:rsidRPr="003B6B9A">
              <w:rPr>
                <w:rFonts w:eastAsia="標楷體"/>
              </w:rPr>
              <w:t>月</w:t>
            </w:r>
          </w:p>
        </w:tc>
        <w:tc>
          <w:tcPr>
            <w:tcW w:w="1310" w:type="dxa"/>
            <w:tcBorders>
              <w:top w:val="nil"/>
              <w:left w:val="nil"/>
              <w:bottom w:val="single" w:sz="4" w:space="0" w:color="auto"/>
              <w:right w:val="nil"/>
            </w:tcBorders>
            <w:vAlign w:val="center"/>
          </w:tcPr>
          <w:p w:rsidR="00A36793" w:rsidRPr="003B6B9A" w:rsidRDefault="00411C68" w:rsidP="00723F63">
            <w:pPr>
              <w:adjustRightInd w:val="0"/>
              <w:snapToGrid w:val="0"/>
              <w:ind w:left="28" w:rightChars="75" w:right="180"/>
              <w:jc w:val="right"/>
              <w:rPr>
                <w:rFonts w:eastAsia="標楷體"/>
              </w:rPr>
            </w:pPr>
            <w:r>
              <w:rPr>
                <w:rFonts w:eastAsia="標楷體" w:hint="eastAsia"/>
              </w:rPr>
              <w:t>6,113</w:t>
            </w:r>
          </w:p>
        </w:tc>
        <w:tc>
          <w:tcPr>
            <w:tcW w:w="1134" w:type="dxa"/>
            <w:tcBorders>
              <w:top w:val="nil"/>
              <w:left w:val="nil"/>
              <w:bottom w:val="single" w:sz="4" w:space="0" w:color="auto"/>
              <w:right w:val="nil"/>
            </w:tcBorders>
            <w:vAlign w:val="center"/>
          </w:tcPr>
          <w:p w:rsidR="00A36793" w:rsidRPr="003B6B9A" w:rsidRDefault="00411C68" w:rsidP="00723F63">
            <w:pPr>
              <w:adjustRightInd w:val="0"/>
              <w:snapToGrid w:val="0"/>
              <w:ind w:left="28" w:rightChars="75" w:right="180"/>
              <w:jc w:val="right"/>
              <w:rPr>
                <w:rFonts w:eastAsia="標楷體"/>
              </w:rPr>
            </w:pPr>
            <w:r>
              <w:rPr>
                <w:rFonts w:eastAsia="標楷體" w:hint="eastAsia"/>
              </w:rPr>
              <w:t>-11.0</w:t>
            </w:r>
          </w:p>
        </w:tc>
        <w:tc>
          <w:tcPr>
            <w:tcW w:w="1276" w:type="dxa"/>
            <w:tcBorders>
              <w:top w:val="nil"/>
              <w:left w:val="nil"/>
              <w:bottom w:val="single" w:sz="4" w:space="0" w:color="auto"/>
              <w:right w:val="nil"/>
            </w:tcBorders>
            <w:vAlign w:val="center"/>
          </w:tcPr>
          <w:p w:rsidR="00A36793" w:rsidRPr="003B6B9A" w:rsidRDefault="00411C68" w:rsidP="00723F63">
            <w:pPr>
              <w:adjustRightInd w:val="0"/>
              <w:snapToGrid w:val="0"/>
              <w:ind w:left="28" w:rightChars="75" w:right="180"/>
              <w:jc w:val="right"/>
              <w:rPr>
                <w:rFonts w:eastAsia="標楷體"/>
              </w:rPr>
            </w:pPr>
            <w:r>
              <w:rPr>
                <w:rFonts w:eastAsia="標楷體" w:hint="eastAsia"/>
              </w:rPr>
              <w:t>3,303</w:t>
            </w:r>
          </w:p>
        </w:tc>
        <w:tc>
          <w:tcPr>
            <w:tcW w:w="1276" w:type="dxa"/>
            <w:tcBorders>
              <w:top w:val="nil"/>
              <w:left w:val="nil"/>
              <w:bottom w:val="single" w:sz="4" w:space="0" w:color="auto"/>
              <w:right w:val="nil"/>
            </w:tcBorders>
            <w:vAlign w:val="center"/>
          </w:tcPr>
          <w:p w:rsidR="00A36793" w:rsidRPr="003B6B9A" w:rsidRDefault="00411C68" w:rsidP="00723F63">
            <w:pPr>
              <w:adjustRightInd w:val="0"/>
              <w:snapToGrid w:val="0"/>
              <w:ind w:left="28" w:rightChars="75" w:right="180"/>
              <w:jc w:val="right"/>
              <w:rPr>
                <w:rFonts w:eastAsia="標楷體"/>
              </w:rPr>
            </w:pPr>
            <w:r>
              <w:rPr>
                <w:rFonts w:eastAsia="標楷體" w:hint="eastAsia"/>
              </w:rPr>
              <w:t>0.1</w:t>
            </w:r>
          </w:p>
        </w:tc>
        <w:tc>
          <w:tcPr>
            <w:tcW w:w="1134" w:type="dxa"/>
            <w:tcBorders>
              <w:top w:val="nil"/>
              <w:left w:val="nil"/>
              <w:bottom w:val="single" w:sz="4" w:space="0" w:color="auto"/>
              <w:right w:val="nil"/>
            </w:tcBorders>
            <w:vAlign w:val="center"/>
          </w:tcPr>
          <w:p w:rsidR="00A36793" w:rsidRPr="003B6B9A" w:rsidRDefault="00411C68" w:rsidP="00723F63">
            <w:pPr>
              <w:adjustRightInd w:val="0"/>
              <w:snapToGrid w:val="0"/>
              <w:ind w:left="28" w:rightChars="75" w:right="180"/>
              <w:jc w:val="right"/>
              <w:rPr>
                <w:rFonts w:eastAsia="標楷體"/>
              </w:rPr>
            </w:pPr>
            <w:r>
              <w:rPr>
                <w:rFonts w:eastAsia="標楷體" w:hint="eastAsia"/>
              </w:rPr>
              <w:t>398</w:t>
            </w:r>
          </w:p>
        </w:tc>
        <w:tc>
          <w:tcPr>
            <w:tcW w:w="1275" w:type="dxa"/>
            <w:tcBorders>
              <w:top w:val="nil"/>
              <w:left w:val="nil"/>
              <w:bottom w:val="single" w:sz="4" w:space="0" w:color="auto"/>
              <w:right w:val="nil"/>
            </w:tcBorders>
            <w:vAlign w:val="center"/>
          </w:tcPr>
          <w:p w:rsidR="00A36793" w:rsidRPr="003B6B9A" w:rsidRDefault="00411C68" w:rsidP="00723F63">
            <w:pPr>
              <w:adjustRightInd w:val="0"/>
              <w:snapToGrid w:val="0"/>
              <w:ind w:left="28" w:rightChars="75" w:right="180"/>
              <w:jc w:val="right"/>
              <w:rPr>
                <w:rFonts w:eastAsia="標楷體"/>
              </w:rPr>
            </w:pPr>
            <w:r>
              <w:rPr>
                <w:rFonts w:eastAsia="標楷體" w:hint="eastAsia"/>
              </w:rPr>
              <w:t>3.4</w:t>
            </w:r>
          </w:p>
        </w:tc>
      </w:tr>
    </w:tbl>
    <w:p w:rsidR="006854B4" w:rsidRPr="004B5C5E" w:rsidRDefault="006854B4" w:rsidP="00A76365">
      <w:pPr>
        <w:widowControl/>
        <w:tabs>
          <w:tab w:val="left" w:pos="426"/>
        </w:tabs>
        <w:snapToGrid w:val="0"/>
        <w:ind w:leftChars="176" w:left="990" w:hangingChars="258" w:hanging="568"/>
        <w:jc w:val="both"/>
        <w:rPr>
          <w:rFonts w:eastAsia="標楷體"/>
          <w:kern w:val="0"/>
          <w:sz w:val="22"/>
          <w:szCs w:val="22"/>
        </w:rPr>
      </w:pPr>
      <w:proofErr w:type="gramStart"/>
      <w:r w:rsidRPr="004B5C5E">
        <w:rPr>
          <w:rFonts w:eastAsia="標楷體" w:hint="eastAsia"/>
          <w:kern w:val="0"/>
          <w:sz w:val="22"/>
          <w:szCs w:val="22"/>
        </w:rPr>
        <w:t>註</w:t>
      </w:r>
      <w:proofErr w:type="gramEnd"/>
      <w:r w:rsidRPr="004B5C5E">
        <w:rPr>
          <w:rFonts w:eastAsia="標楷體"/>
          <w:kern w:val="0"/>
          <w:sz w:val="22"/>
          <w:szCs w:val="22"/>
        </w:rPr>
        <w:t>：</w:t>
      </w:r>
      <w:r w:rsidR="00A76365" w:rsidRPr="004B5C5E">
        <w:rPr>
          <w:rFonts w:eastAsia="標楷體" w:hint="eastAsia"/>
          <w:kern w:val="0"/>
          <w:sz w:val="22"/>
          <w:szCs w:val="22"/>
        </w:rPr>
        <w:t>1.</w:t>
      </w:r>
      <w:r w:rsidR="00A76365" w:rsidRPr="004B5C5E">
        <w:rPr>
          <w:rFonts w:eastAsia="標楷體" w:hint="eastAsia"/>
          <w:kern w:val="0"/>
          <w:sz w:val="22"/>
          <w:szCs w:val="22"/>
        </w:rPr>
        <w:t>依據最新「中華民國行業標準分類」，已無「商業」之分類，</w:t>
      </w:r>
      <w:r w:rsidR="000A4B75" w:rsidRPr="004B5C5E">
        <w:rPr>
          <w:rFonts w:ascii="標楷體" w:eastAsia="標楷體" w:hAnsi="標楷體" w:hint="eastAsia"/>
          <w:kern w:val="0"/>
          <w:sz w:val="22"/>
          <w:szCs w:val="22"/>
        </w:rPr>
        <w:t>104年10</w:t>
      </w:r>
      <w:r w:rsidR="000A4B75" w:rsidRPr="004B5C5E">
        <w:rPr>
          <w:rFonts w:eastAsia="標楷體" w:hint="eastAsia"/>
          <w:kern w:val="0"/>
          <w:sz w:val="22"/>
          <w:szCs w:val="22"/>
        </w:rPr>
        <w:t>月起</w:t>
      </w:r>
      <w:proofErr w:type="gramStart"/>
      <w:r w:rsidR="00A76365" w:rsidRPr="004B5C5E">
        <w:rPr>
          <w:rFonts w:eastAsia="標楷體" w:hint="eastAsia"/>
          <w:kern w:val="0"/>
          <w:sz w:val="22"/>
          <w:szCs w:val="22"/>
        </w:rPr>
        <w:t>特</w:t>
      </w:r>
      <w:proofErr w:type="gramEnd"/>
      <w:r w:rsidR="00A76365" w:rsidRPr="004B5C5E">
        <w:rPr>
          <w:rFonts w:eastAsia="標楷體" w:hint="eastAsia"/>
          <w:kern w:val="0"/>
          <w:sz w:val="22"/>
          <w:szCs w:val="22"/>
        </w:rPr>
        <w:t>將原「商業營業額統計」更名為「批發、零售及餐飲業營業額統計」，仍維持原各業別</w:t>
      </w:r>
      <w:proofErr w:type="gramStart"/>
      <w:r w:rsidR="00A76365" w:rsidRPr="004B5C5E">
        <w:rPr>
          <w:rFonts w:eastAsia="標楷體" w:hint="eastAsia"/>
          <w:kern w:val="0"/>
          <w:sz w:val="22"/>
          <w:szCs w:val="22"/>
        </w:rPr>
        <w:t>之</w:t>
      </w:r>
      <w:proofErr w:type="gramEnd"/>
      <w:r w:rsidR="00A76365" w:rsidRPr="004B5C5E">
        <w:rPr>
          <w:rFonts w:eastAsia="標楷體" w:hint="eastAsia"/>
          <w:kern w:val="0"/>
          <w:sz w:val="22"/>
          <w:szCs w:val="22"/>
        </w:rPr>
        <w:t>統計分析。</w:t>
      </w:r>
    </w:p>
    <w:p w:rsidR="00A76365" w:rsidRPr="004B5C5E" w:rsidRDefault="00A76365" w:rsidP="00A76365">
      <w:pPr>
        <w:widowControl/>
        <w:tabs>
          <w:tab w:val="left" w:pos="426"/>
        </w:tabs>
        <w:snapToGrid w:val="0"/>
        <w:ind w:leftChars="296" w:left="1020" w:hangingChars="141" w:hanging="310"/>
        <w:jc w:val="both"/>
        <w:rPr>
          <w:rFonts w:eastAsia="標楷體"/>
          <w:sz w:val="22"/>
          <w:szCs w:val="22"/>
        </w:rPr>
      </w:pPr>
      <w:r w:rsidRPr="004B5C5E">
        <w:rPr>
          <w:rFonts w:eastAsia="標楷體"/>
          <w:kern w:val="0"/>
          <w:sz w:val="22"/>
          <w:szCs w:val="22"/>
        </w:rPr>
        <w:t xml:space="preserve"> </w:t>
      </w:r>
      <w:r w:rsidRPr="004B5C5E">
        <w:rPr>
          <w:rFonts w:eastAsia="標楷體" w:hint="eastAsia"/>
          <w:kern w:val="0"/>
          <w:sz w:val="22"/>
          <w:szCs w:val="22"/>
        </w:rPr>
        <w:t>2.</w:t>
      </w:r>
      <w:r w:rsidRPr="004B5C5E">
        <w:rPr>
          <w:rFonts w:eastAsia="標楷體" w:hint="eastAsia"/>
          <w:kern w:val="0"/>
          <w:sz w:val="22"/>
          <w:szCs w:val="22"/>
        </w:rPr>
        <w:t>批發業營業額約</w:t>
      </w:r>
      <w:r w:rsidRPr="004B5C5E">
        <w:rPr>
          <w:rFonts w:eastAsia="標楷體"/>
          <w:kern w:val="0"/>
          <w:sz w:val="22"/>
          <w:szCs w:val="22"/>
        </w:rPr>
        <w:t>35-40%</w:t>
      </w:r>
      <w:r w:rsidRPr="004B5C5E">
        <w:rPr>
          <w:rFonts w:eastAsia="標楷體" w:hint="eastAsia"/>
          <w:kern w:val="0"/>
          <w:sz w:val="22"/>
          <w:szCs w:val="22"/>
        </w:rPr>
        <w:t>係屬貿易商之外銷金額，並不屬於國內消費，且其經營型態、銷售對象等與零售業、餐飲業有所差異，</w:t>
      </w:r>
      <w:proofErr w:type="gramStart"/>
      <w:r w:rsidRPr="004B5C5E">
        <w:rPr>
          <w:rFonts w:eastAsia="標楷體" w:hint="eastAsia"/>
          <w:kern w:val="0"/>
          <w:sz w:val="22"/>
          <w:szCs w:val="22"/>
        </w:rPr>
        <w:t>爰</w:t>
      </w:r>
      <w:proofErr w:type="gramEnd"/>
      <w:r w:rsidRPr="004B5C5E">
        <w:rPr>
          <w:rFonts w:eastAsia="標楷體" w:hint="eastAsia"/>
          <w:kern w:val="0"/>
          <w:sz w:val="22"/>
          <w:szCs w:val="22"/>
        </w:rPr>
        <w:t>依照美國商務部之作法，將各業別分別統計，不予加總，</w:t>
      </w:r>
      <w:proofErr w:type="gramStart"/>
      <w:r w:rsidRPr="004B5C5E">
        <w:rPr>
          <w:rFonts w:eastAsia="標楷體" w:hint="eastAsia"/>
          <w:kern w:val="0"/>
          <w:sz w:val="22"/>
          <w:szCs w:val="22"/>
        </w:rPr>
        <w:t>以陳示各</w:t>
      </w:r>
      <w:proofErr w:type="gramEnd"/>
      <w:r w:rsidRPr="004B5C5E">
        <w:rPr>
          <w:rFonts w:eastAsia="標楷體" w:hint="eastAsia"/>
          <w:kern w:val="0"/>
          <w:sz w:val="22"/>
          <w:szCs w:val="22"/>
        </w:rPr>
        <w:t>業別</w:t>
      </w:r>
      <w:proofErr w:type="gramStart"/>
      <w:r w:rsidRPr="004B5C5E">
        <w:rPr>
          <w:rFonts w:eastAsia="標楷體" w:hint="eastAsia"/>
          <w:kern w:val="0"/>
          <w:sz w:val="22"/>
          <w:szCs w:val="22"/>
        </w:rPr>
        <w:t>之</w:t>
      </w:r>
      <w:proofErr w:type="gramEnd"/>
      <w:r w:rsidRPr="004B5C5E">
        <w:rPr>
          <w:rFonts w:eastAsia="標楷體" w:hint="eastAsia"/>
          <w:kern w:val="0"/>
          <w:sz w:val="22"/>
          <w:szCs w:val="22"/>
        </w:rPr>
        <w:t>營業消長情勢。</w:t>
      </w:r>
    </w:p>
    <w:p w:rsidR="00F67965" w:rsidRPr="004B5C5E" w:rsidRDefault="00F67965" w:rsidP="00F67965">
      <w:pPr>
        <w:tabs>
          <w:tab w:val="left" w:pos="540"/>
          <w:tab w:val="left" w:pos="900"/>
        </w:tabs>
        <w:snapToGrid w:val="0"/>
        <w:spacing w:line="320" w:lineRule="exact"/>
        <w:jc w:val="both"/>
        <w:rPr>
          <w:rFonts w:eastAsia="標楷體"/>
          <w:sz w:val="22"/>
          <w:szCs w:val="22"/>
        </w:rPr>
      </w:pPr>
      <w:r w:rsidRPr="004B5C5E">
        <w:rPr>
          <w:rFonts w:eastAsia="標楷體"/>
          <w:sz w:val="22"/>
          <w:szCs w:val="22"/>
        </w:rPr>
        <w:t>資料來源：經濟部統計處。</w:t>
      </w:r>
    </w:p>
    <w:p w:rsidR="00F67965" w:rsidRPr="00A37636" w:rsidRDefault="00F67965" w:rsidP="00F67965">
      <w:pPr>
        <w:widowControl/>
        <w:tabs>
          <w:tab w:val="left" w:pos="540"/>
        </w:tabs>
        <w:snapToGrid w:val="0"/>
        <w:spacing w:beforeLines="50" w:before="180" w:line="300" w:lineRule="auto"/>
        <w:jc w:val="both"/>
        <w:rPr>
          <w:rFonts w:eastAsia="標楷體"/>
          <w:b/>
          <w:bCs/>
          <w:kern w:val="0"/>
          <w:sz w:val="28"/>
          <w:szCs w:val="20"/>
        </w:rPr>
      </w:pPr>
      <w:r w:rsidRPr="005A46C3">
        <w:rPr>
          <w:rFonts w:eastAsia="標楷體"/>
          <w:b/>
          <w:bCs/>
          <w:color w:val="FF0000"/>
          <w:kern w:val="0"/>
          <w:sz w:val="28"/>
          <w:szCs w:val="20"/>
        </w:rPr>
        <w:br w:type="page"/>
      </w:r>
      <w:r w:rsidRPr="00A37636">
        <w:rPr>
          <w:rFonts w:eastAsia="標楷體"/>
          <w:b/>
          <w:bCs/>
          <w:kern w:val="0"/>
          <w:sz w:val="28"/>
          <w:szCs w:val="20"/>
        </w:rPr>
        <w:lastRenderedPageBreak/>
        <w:t>２、</w:t>
      </w:r>
      <w:r w:rsidR="00F85355" w:rsidRPr="00F85355">
        <w:rPr>
          <w:rFonts w:eastAsia="標楷體" w:hint="eastAsia"/>
          <w:b/>
          <w:bCs/>
          <w:kern w:val="0"/>
          <w:sz w:val="28"/>
          <w:szCs w:val="20"/>
        </w:rPr>
        <w:t>105</w:t>
      </w:r>
      <w:r w:rsidR="00F85355" w:rsidRPr="00F85355">
        <w:rPr>
          <w:rFonts w:eastAsia="標楷體" w:hint="eastAsia"/>
          <w:b/>
          <w:bCs/>
          <w:kern w:val="0"/>
          <w:sz w:val="28"/>
          <w:szCs w:val="20"/>
        </w:rPr>
        <w:t>年</w:t>
      </w:r>
      <w:r w:rsidR="00A36793">
        <w:rPr>
          <w:rFonts w:eastAsia="標楷體" w:hint="eastAsia"/>
          <w:b/>
          <w:bCs/>
          <w:kern w:val="0"/>
          <w:sz w:val="28"/>
          <w:szCs w:val="20"/>
        </w:rPr>
        <w:t>2</w:t>
      </w:r>
      <w:r w:rsidR="00F85355" w:rsidRPr="00F85355">
        <w:rPr>
          <w:rFonts w:eastAsia="標楷體" w:hint="eastAsia"/>
          <w:b/>
          <w:bCs/>
          <w:kern w:val="0"/>
          <w:sz w:val="28"/>
          <w:szCs w:val="20"/>
        </w:rPr>
        <w:t>月批發業營業額減少</w:t>
      </w:r>
      <w:r w:rsidR="00E869F1">
        <w:rPr>
          <w:rFonts w:eastAsia="標楷體" w:hint="eastAsia"/>
          <w:b/>
          <w:bCs/>
          <w:kern w:val="0"/>
          <w:sz w:val="28"/>
          <w:szCs w:val="20"/>
        </w:rPr>
        <w:t>11</w:t>
      </w:r>
      <w:r w:rsidR="00F85355" w:rsidRPr="00F85355">
        <w:rPr>
          <w:rFonts w:eastAsia="標楷體" w:hint="eastAsia"/>
          <w:b/>
          <w:bCs/>
          <w:kern w:val="0"/>
          <w:sz w:val="28"/>
          <w:szCs w:val="20"/>
        </w:rPr>
        <w:t>.</w:t>
      </w:r>
      <w:r w:rsidR="00E869F1">
        <w:rPr>
          <w:rFonts w:eastAsia="標楷體" w:hint="eastAsia"/>
          <w:b/>
          <w:bCs/>
          <w:kern w:val="0"/>
          <w:sz w:val="28"/>
          <w:szCs w:val="20"/>
        </w:rPr>
        <w:t>0</w:t>
      </w:r>
      <w:r w:rsidR="00F85355" w:rsidRPr="00F85355">
        <w:rPr>
          <w:rFonts w:eastAsia="標楷體" w:hint="eastAsia"/>
          <w:b/>
          <w:bCs/>
          <w:kern w:val="0"/>
          <w:sz w:val="28"/>
          <w:szCs w:val="20"/>
        </w:rPr>
        <w:t>%</w:t>
      </w:r>
    </w:p>
    <w:p w:rsidR="00F67965" w:rsidRPr="00A37636" w:rsidRDefault="00F62073" w:rsidP="00F62073">
      <w:pPr>
        <w:widowControl/>
        <w:topLinePunct/>
        <w:snapToGrid w:val="0"/>
        <w:spacing w:beforeLines="50" w:before="180" w:line="300" w:lineRule="auto"/>
        <w:ind w:rightChars="-59" w:right="-142" w:firstLineChars="202" w:firstLine="566"/>
        <w:jc w:val="both"/>
        <w:rPr>
          <w:rFonts w:eastAsia="標楷體"/>
          <w:kern w:val="0"/>
          <w:sz w:val="28"/>
          <w:szCs w:val="20"/>
        </w:rPr>
      </w:pPr>
      <w:r w:rsidRPr="00F62073">
        <w:rPr>
          <w:rFonts w:eastAsia="標楷體" w:hint="eastAsia"/>
          <w:kern w:val="0"/>
          <w:sz w:val="28"/>
          <w:szCs w:val="20"/>
        </w:rPr>
        <w:t>105</w:t>
      </w:r>
      <w:r w:rsidRPr="00F62073">
        <w:rPr>
          <w:rFonts w:eastAsia="標楷體" w:hint="eastAsia"/>
          <w:kern w:val="0"/>
          <w:sz w:val="28"/>
          <w:szCs w:val="20"/>
        </w:rPr>
        <w:t>年</w:t>
      </w:r>
      <w:r w:rsidR="00A36793">
        <w:rPr>
          <w:rFonts w:eastAsia="標楷體" w:hint="eastAsia"/>
          <w:kern w:val="0"/>
          <w:sz w:val="28"/>
          <w:szCs w:val="20"/>
        </w:rPr>
        <w:t>2</w:t>
      </w:r>
      <w:r w:rsidRPr="00F62073">
        <w:rPr>
          <w:rFonts w:eastAsia="標楷體" w:hint="eastAsia"/>
          <w:kern w:val="0"/>
          <w:sz w:val="28"/>
          <w:szCs w:val="20"/>
        </w:rPr>
        <w:t>月批發業營業額為</w:t>
      </w:r>
      <w:r w:rsidR="00E869F1">
        <w:rPr>
          <w:rFonts w:eastAsia="標楷體" w:hint="eastAsia"/>
          <w:kern w:val="0"/>
          <w:sz w:val="28"/>
          <w:szCs w:val="20"/>
        </w:rPr>
        <w:t>6</w:t>
      </w:r>
      <w:r w:rsidRPr="00F62073">
        <w:rPr>
          <w:rFonts w:eastAsia="標楷體"/>
          <w:kern w:val="0"/>
          <w:sz w:val="28"/>
          <w:szCs w:val="20"/>
        </w:rPr>
        <w:t>,</w:t>
      </w:r>
      <w:r w:rsidR="00E869F1">
        <w:rPr>
          <w:rFonts w:eastAsia="標楷體" w:hint="eastAsia"/>
          <w:kern w:val="0"/>
          <w:sz w:val="28"/>
          <w:szCs w:val="20"/>
        </w:rPr>
        <w:t>113</w:t>
      </w:r>
      <w:r w:rsidRPr="00F62073">
        <w:rPr>
          <w:rFonts w:eastAsia="標楷體" w:hint="eastAsia"/>
          <w:kern w:val="0"/>
          <w:sz w:val="28"/>
          <w:szCs w:val="20"/>
        </w:rPr>
        <w:t>億元，較上年同月減少</w:t>
      </w:r>
      <w:r w:rsidR="00E869F1">
        <w:rPr>
          <w:rFonts w:eastAsia="標楷體" w:hint="eastAsia"/>
          <w:kern w:val="0"/>
          <w:sz w:val="28"/>
          <w:szCs w:val="20"/>
        </w:rPr>
        <w:t>11</w:t>
      </w:r>
      <w:r w:rsidRPr="00F62073">
        <w:rPr>
          <w:rFonts w:eastAsia="標楷體" w:hint="eastAsia"/>
          <w:kern w:val="0"/>
          <w:sz w:val="28"/>
          <w:szCs w:val="20"/>
        </w:rPr>
        <w:t>.</w:t>
      </w:r>
      <w:r w:rsidR="00E869F1">
        <w:rPr>
          <w:rFonts w:eastAsia="標楷體" w:hint="eastAsia"/>
          <w:kern w:val="0"/>
          <w:sz w:val="28"/>
          <w:szCs w:val="20"/>
        </w:rPr>
        <w:t>0</w:t>
      </w:r>
      <w:r w:rsidRPr="00F62073">
        <w:rPr>
          <w:rFonts w:eastAsia="標楷體" w:hint="eastAsia"/>
          <w:kern w:val="0"/>
          <w:sz w:val="28"/>
          <w:szCs w:val="20"/>
        </w:rPr>
        <w:t>%</w:t>
      </w:r>
      <w:r w:rsidRPr="00F62073">
        <w:rPr>
          <w:rFonts w:eastAsia="標楷體" w:hint="eastAsia"/>
          <w:kern w:val="0"/>
          <w:sz w:val="28"/>
          <w:szCs w:val="20"/>
        </w:rPr>
        <w:t>，其中機械器具批發業年減</w:t>
      </w:r>
      <w:r w:rsidRPr="00F62073">
        <w:rPr>
          <w:rFonts w:eastAsia="標楷體" w:hint="eastAsia"/>
          <w:kern w:val="0"/>
          <w:sz w:val="28"/>
          <w:szCs w:val="20"/>
        </w:rPr>
        <w:t>1</w:t>
      </w:r>
      <w:r w:rsidR="008873B1">
        <w:rPr>
          <w:rFonts w:eastAsia="標楷體" w:hint="eastAsia"/>
          <w:kern w:val="0"/>
          <w:sz w:val="28"/>
          <w:szCs w:val="20"/>
        </w:rPr>
        <w:t>6</w:t>
      </w:r>
      <w:r w:rsidRPr="00F62073">
        <w:rPr>
          <w:rFonts w:eastAsia="標楷體" w:hint="eastAsia"/>
          <w:kern w:val="0"/>
          <w:sz w:val="28"/>
          <w:szCs w:val="20"/>
        </w:rPr>
        <w:t>.</w:t>
      </w:r>
      <w:r w:rsidR="008873B1">
        <w:rPr>
          <w:rFonts w:eastAsia="標楷體" w:hint="eastAsia"/>
          <w:kern w:val="0"/>
          <w:sz w:val="28"/>
          <w:szCs w:val="20"/>
        </w:rPr>
        <w:t>9</w:t>
      </w:r>
      <w:r w:rsidRPr="00F62073">
        <w:rPr>
          <w:rFonts w:eastAsia="標楷體" w:hint="eastAsia"/>
          <w:kern w:val="0"/>
          <w:sz w:val="28"/>
          <w:szCs w:val="20"/>
        </w:rPr>
        <w:t>%</w:t>
      </w:r>
      <w:r w:rsidRPr="00F62073">
        <w:rPr>
          <w:rFonts w:eastAsia="標楷體" w:hint="eastAsia"/>
          <w:kern w:val="0"/>
          <w:sz w:val="28"/>
          <w:szCs w:val="20"/>
        </w:rPr>
        <w:t>，主因</w:t>
      </w:r>
      <w:r w:rsidR="008873B1" w:rsidRPr="008873B1">
        <w:rPr>
          <w:rFonts w:eastAsia="標楷體" w:hint="eastAsia"/>
          <w:kern w:val="0"/>
          <w:sz w:val="28"/>
          <w:szCs w:val="20"/>
        </w:rPr>
        <w:t>記憶體與面板價格滑落，以及來自日本</w:t>
      </w:r>
      <w:proofErr w:type="gramStart"/>
      <w:r w:rsidR="008873B1" w:rsidRPr="008873B1">
        <w:rPr>
          <w:rFonts w:eastAsia="標楷體" w:hint="eastAsia"/>
          <w:kern w:val="0"/>
          <w:sz w:val="28"/>
          <w:szCs w:val="20"/>
        </w:rPr>
        <w:t>之筆電與</w:t>
      </w:r>
      <w:proofErr w:type="gramEnd"/>
      <w:r w:rsidR="008873B1" w:rsidRPr="008873B1">
        <w:rPr>
          <w:rFonts w:eastAsia="標楷體" w:hint="eastAsia"/>
          <w:kern w:val="0"/>
          <w:sz w:val="28"/>
          <w:szCs w:val="20"/>
        </w:rPr>
        <w:t>液晶電視採購代理大幅萎縮</w:t>
      </w:r>
      <w:r w:rsidRPr="00F62073">
        <w:rPr>
          <w:rFonts w:eastAsia="標楷體" w:hint="eastAsia"/>
          <w:kern w:val="0"/>
          <w:sz w:val="28"/>
          <w:szCs w:val="20"/>
        </w:rPr>
        <w:t>；建材批發業年減</w:t>
      </w:r>
      <w:r w:rsidR="008873B1">
        <w:rPr>
          <w:rFonts w:eastAsia="標楷體" w:hint="eastAsia"/>
          <w:kern w:val="0"/>
          <w:sz w:val="28"/>
          <w:szCs w:val="20"/>
        </w:rPr>
        <w:t>22</w:t>
      </w:r>
      <w:r w:rsidRPr="00F62073">
        <w:rPr>
          <w:rFonts w:eastAsia="標楷體" w:hint="eastAsia"/>
          <w:kern w:val="0"/>
          <w:sz w:val="28"/>
          <w:szCs w:val="20"/>
        </w:rPr>
        <w:t>.</w:t>
      </w:r>
      <w:r w:rsidR="008873B1">
        <w:rPr>
          <w:rFonts w:eastAsia="標楷體" w:hint="eastAsia"/>
          <w:kern w:val="0"/>
          <w:sz w:val="28"/>
          <w:szCs w:val="20"/>
        </w:rPr>
        <w:t>0</w:t>
      </w:r>
      <w:r w:rsidRPr="00F62073">
        <w:rPr>
          <w:rFonts w:eastAsia="標楷體" w:hint="eastAsia"/>
          <w:kern w:val="0"/>
          <w:sz w:val="28"/>
          <w:szCs w:val="20"/>
        </w:rPr>
        <w:t>%</w:t>
      </w:r>
      <w:r w:rsidRPr="00F62073">
        <w:rPr>
          <w:rFonts w:eastAsia="標楷體" w:hint="eastAsia"/>
          <w:kern w:val="0"/>
          <w:sz w:val="28"/>
          <w:szCs w:val="20"/>
        </w:rPr>
        <w:t>，主</w:t>
      </w:r>
      <w:proofErr w:type="gramStart"/>
      <w:r w:rsidRPr="00F62073">
        <w:rPr>
          <w:rFonts w:eastAsia="標楷體" w:hint="eastAsia"/>
          <w:kern w:val="0"/>
          <w:sz w:val="28"/>
          <w:szCs w:val="20"/>
        </w:rPr>
        <w:t>因</w:t>
      </w:r>
      <w:r w:rsidR="008873B1" w:rsidRPr="008873B1">
        <w:rPr>
          <w:rFonts w:eastAsia="標楷體" w:hint="eastAsia"/>
          <w:kern w:val="0"/>
          <w:sz w:val="28"/>
          <w:szCs w:val="20"/>
        </w:rPr>
        <w:t>鋼價疲</w:t>
      </w:r>
      <w:proofErr w:type="gramEnd"/>
      <w:r w:rsidR="008873B1" w:rsidRPr="008873B1">
        <w:rPr>
          <w:rFonts w:eastAsia="標楷體" w:hint="eastAsia"/>
          <w:kern w:val="0"/>
          <w:sz w:val="28"/>
          <w:szCs w:val="20"/>
        </w:rPr>
        <w:t>弱，金屬建材買氣持續觀望</w:t>
      </w:r>
      <w:r w:rsidRPr="00F62073">
        <w:rPr>
          <w:rFonts w:eastAsia="標楷體" w:hint="eastAsia"/>
          <w:kern w:val="0"/>
          <w:sz w:val="28"/>
          <w:szCs w:val="20"/>
        </w:rPr>
        <w:t>；</w:t>
      </w:r>
      <w:r w:rsidR="008873B1" w:rsidRPr="008873B1">
        <w:rPr>
          <w:rFonts w:eastAsia="標楷體" w:hint="eastAsia"/>
          <w:kern w:val="0"/>
          <w:sz w:val="28"/>
          <w:szCs w:val="20"/>
        </w:rPr>
        <w:t>汽機車批發業年減</w:t>
      </w:r>
      <w:r w:rsidR="008873B1" w:rsidRPr="008873B1">
        <w:rPr>
          <w:rFonts w:eastAsia="標楷體" w:hint="eastAsia"/>
          <w:kern w:val="0"/>
          <w:sz w:val="28"/>
          <w:szCs w:val="20"/>
        </w:rPr>
        <w:t>8.9%</w:t>
      </w:r>
      <w:r w:rsidR="008873B1" w:rsidRPr="008873B1">
        <w:rPr>
          <w:rFonts w:eastAsia="標楷體" w:hint="eastAsia"/>
          <w:kern w:val="0"/>
          <w:sz w:val="28"/>
          <w:szCs w:val="20"/>
        </w:rPr>
        <w:t>，主因春節前之</w:t>
      </w:r>
      <w:r w:rsidR="008873B1" w:rsidRPr="008873B1">
        <w:rPr>
          <w:rFonts w:eastAsia="標楷體" w:hint="eastAsia"/>
          <w:kern w:val="0"/>
          <w:sz w:val="28"/>
          <w:szCs w:val="20"/>
        </w:rPr>
        <w:t>2</w:t>
      </w:r>
      <w:r w:rsidR="008873B1" w:rsidRPr="008873B1">
        <w:rPr>
          <w:rFonts w:eastAsia="標楷體" w:hint="eastAsia"/>
          <w:kern w:val="0"/>
          <w:sz w:val="28"/>
          <w:szCs w:val="20"/>
        </w:rPr>
        <w:t>月份促銷期較短，加上小型車市場競爭激烈及買氣觀望。</w:t>
      </w:r>
      <w:r w:rsidR="00A36793" w:rsidRPr="00A36793">
        <w:rPr>
          <w:rFonts w:eastAsia="標楷體" w:hint="eastAsia"/>
          <w:kern w:val="0"/>
          <w:sz w:val="28"/>
          <w:szCs w:val="20"/>
        </w:rPr>
        <w:t>累計</w:t>
      </w:r>
      <w:r w:rsidR="00A36793" w:rsidRPr="00A36793">
        <w:rPr>
          <w:rFonts w:eastAsia="標楷體" w:hint="eastAsia"/>
          <w:kern w:val="0"/>
          <w:sz w:val="28"/>
          <w:szCs w:val="20"/>
        </w:rPr>
        <w:t>1</w:t>
      </w:r>
      <w:r w:rsidR="00A36793" w:rsidRPr="00A36793">
        <w:rPr>
          <w:rFonts w:eastAsia="標楷體" w:hint="eastAsia"/>
          <w:kern w:val="0"/>
          <w:sz w:val="28"/>
          <w:szCs w:val="20"/>
        </w:rPr>
        <w:t>至</w:t>
      </w:r>
      <w:r w:rsidR="00A36793" w:rsidRPr="00A36793">
        <w:rPr>
          <w:rFonts w:eastAsia="標楷體" w:hint="eastAsia"/>
          <w:kern w:val="0"/>
          <w:sz w:val="28"/>
          <w:szCs w:val="20"/>
        </w:rPr>
        <w:t>2</w:t>
      </w:r>
      <w:r w:rsidR="00A36793" w:rsidRPr="00A36793">
        <w:rPr>
          <w:rFonts w:eastAsia="標楷體" w:hint="eastAsia"/>
          <w:kern w:val="0"/>
          <w:sz w:val="28"/>
          <w:szCs w:val="20"/>
        </w:rPr>
        <w:t>月</w:t>
      </w:r>
      <w:r w:rsidR="00065001" w:rsidRPr="00F62073">
        <w:rPr>
          <w:rFonts w:eastAsia="標楷體" w:hint="eastAsia"/>
          <w:kern w:val="0"/>
          <w:sz w:val="28"/>
          <w:szCs w:val="20"/>
        </w:rPr>
        <w:t>批發業</w:t>
      </w:r>
      <w:r w:rsidR="00A36793" w:rsidRPr="00A36793">
        <w:rPr>
          <w:rFonts w:eastAsia="標楷體" w:hint="eastAsia"/>
          <w:kern w:val="0"/>
          <w:sz w:val="28"/>
          <w:szCs w:val="20"/>
        </w:rPr>
        <w:t>營業額</w:t>
      </w:r>
      <w:r w:rsidR="00A36793" w:rsidRPr="00A36793">
        <w:rPr>
          <w:rFonts w:eastAsia="標楷體" w:hint="eastAsia"/>
          <w:kern w:val="0"/>
          <w:sz w:val="28"/>
          <w:szCs w:val="20"/>
        </w:rPr>
        <w:t>1</w:t>
      </w:r>
      <w:r w:rsidR="008873B1">
        <w:rPr>
          <w:rFonts w:eastAsia="標楷體" w:hint="eastAsia"/>
          <w:kern w:val="0"/>
          <w:sz w:val="28"/>
          <w:szCs w:val="20"/>
        </w:rPr>
        <w:t>4</w:t>
      </w:r>
      <w:r w:rsidR="00A36793" w:rsidRPr="00A36793">
        <w:rPr>
          <w:rFonts w:eastAsia="標楷體" w:hint="eastAsia"/>
          <w:kern w:val="0"/>
          <w:sz w:val="28"/>
          <w:szCs w:val="20"/>
        </w:rPr>
        <w:t>,</w:t>
      </w:r>
      <w:r w:rsidR="008873B1">
        <w:rPr>
          <w:rFonts w:eastAsia="標楷體" w:hint="eastAsia"/>
          <w:kern w:val="0"/>
          <w:sz w:val="28"/>
          <w:szCs w:val="20"/>
        </w:rPr>
        <w:t>163</w:t>
      </w:r>
      <w:r w:rsidR="00A36793" w:rsidRPr="00A36793">
        <w:rPr>
          <w:rFonts w:eastAsia="標楷體" w:hint="eastAsia"/>
          <w:kern w:val="0"/>
          <w:sz w:val="28"/>
          <w:szCs w:val="20"/>
        </w:rPr>
        <w:t>億元，較上年同期減少</w:t>
      </w:r>
      <w:r w:rsidR="008873B1">
        <w:rPr>
          <w:rFonts w:eastAsia="標楷體" w:hint="eastAsia"/>
          <w:kern w:val="0"/>
          <w:sz w:val="28"/>
          <w:szCs w:val="20"/>
        </w:rPr>
        <w:t>8</w:t>
      </w:r>
      <w:r w:rsidR="00A36793" w:rsidRPr="00A36793">
        <w:rPr>
          <w:rFonts w:eastAsia="標楷體" w:hint="eastAsia"/>
          <w:kern w:val="0"/>
          <w:sz w:val="28"/>
          <w:szCs w:val="20"/>
        </w:rPr>
        <w:t>.</w:t>
      </w:r>
      <w:r w:rsidR="008873B1">
        <w:rPr>
          <w:rFonts w:eastAsia="標楷體" w:hint="eastAsia"/>
          <w:kern w:val="0"/>
          <w:sz w:val="28"/>
          <w:szCs w:val="20"/>
        </w:rPr>
        <w:t>3</w:t>
      </w:r>
      <w:r w:rsidR="00A36793" w:rsidRPr="00A36793">
        <w:rPr>
          <w:rFonts w:eastAsia="標楷體" w:hint="eastAsia"/>
          <w:kern w:val="0"/>
          <w:sz w:val="28"/>
          <w:szCs w:val="20"/>
        </w:rPr>
        <w:t>%</w:t>
      </w:r>
      <w:r w:rsidR="00986392">
        <w:rPr>
          <w:rFonts w:eastAsia="標楷體" w:hint="eastAsia"/>
          <w:kern w:val="0"/>
          <w:sz w:val="28"/>
          <w:szCs w:val="20"/>
        </w:rPr>
        <w:t>。</w:t>
      </w:r>
    </w:p>
    <w:p w:rsidR="00F67965" w:rsidRPr="005A46C3" w:rsidRDefault="00F67965"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521BCE" w:rsidRPr="00E46F12" w:rsidRDefault="00F67965" w:rsidP="00F67965">
      <w:pPr>
        <w:snapToGrid w:val="0"/>
        <w:spacing w:afterLines="20" w:after="72"/>
        <w:ind w:right="-142"/>
        <w:jc w:val="center"/>
        <w:rPr>
          <w:rFonts w:eastAsia="標楷體"/>
          <w:sz w:val="28"/>
        </w:rPr>
      </w:pPr>
      <w:r w:rsidRPr="00E46F12">
        <w:rPr>
          <w:rFonts w:eastAsia="標楷體"/>
          <w:b/>
          <w:bCs/>
          <w:sz w:val="28"/>
        </w:rPr>
        <w:t>表</w:t>
      </w:r>
      <w:r w:rsidRPr="00E46F12">
        <w:rPr>
          <w:rFonts w:eastAsia="標楷體"/>
          <w:b/>
          <w:bCs/>
          <w:sz w:val="28"/>
        </w:rPr>
        <w:t>2-3-2</w:t>
      </w:r>
      <w:r w:rsidRPr="00E46F12">
        <w:rPr>
          <w:rFonts w:eastAsia="標楷體"/>
          <w:b/>
          <w:spacing w:val="20"/>
          <w:sz w:val="28"/>
        </w:rPr>
        <w:t xml:space="preserve">  </w:t>
      </w:r>
      <w:r w:rsidRPr="00E46F12">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521BCE" w:rsidRPr="00053D86" w:rsidTr="00723F63">
        <w:tc>
          <w:tcPr>
            <w:tcW w:w="2722" w:type="dxa"/>
            <w:vMerge w:val="restart"/>
            <w:tcBorders>
              <w:top w:val="single" w:sz="4" w:space="0" w:color="auto"/>
              <w:right w:val="single" w:sz="4" w:space="0" w:color="auto"/>
            </w:tcBorders>
            <w:vAlign w:val="center"/>
          </w:tcPr>
          <w:p w:rsidR="00521BCE" w:rsidRPr="00053D86" w:rsidRDefault="00521BCE" w:rsidP="00723F63">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521BCE" w:rsidRPr="00053D86" w:rsidRDefault="00521BCE" w:rsidP="00521BCE">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2</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521BCE" w:rsidRPr="00053D86" w:rsidRDefault="00521BCE" w:rsidP="00723F63">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521BCE" w:rsidRPr="00053D86" w:rsidRDefault="00521BCE" w:rsidP="00723F63">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1~2</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521BCE" w:rsidRPr="00053D86" w:rsidRDefault="00521BCE" w:rsidP="00723F63">
            <w:pPr>
              <w:snapToGrid w:val="0"/>
              <w:spacing w:line="300" w:lineRule="exact"/>
              <w:ind w:left="28" w:right="-142"/>
              <w:jc w:val="center"/>
              <w:rPr>
                <w:rFonts w:eastAsia="標楷體"/>
              </w:rPr>
            </w:pPr>
          </w:p>
        </w:tc>
      </w:tr>
      <w:tr w:rsidR="00521BCE" w:rsidRPr="00053D86" w:rsidTr="00723F63">
        <w:tc>
          <w:tcPr>
            <w:tcW w:w="2722" w:type="dxa"/>
            <w:vMerge/>
            <w:tcBorders>
              <w:bottom w:val="single" w:sz="4" w:space="0" w:color="auto"/>
              <w:right w:val="single" w:sz="4" w:space="0" w:color="auto"/>
            </w:tcBorders>
            <w:vAlign w:val="center"/>
          </w:tcPr>
          <w:p w:rsidR="00521BCE" w:rsidRPr="00053D86" w:rsidRDefault="00521BCE" w:rsidP="00723F63">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521BCE" w:rsidRPr="00053D86" w:rsidRDefault="00521BCE" w:rsidP="00723F63">
            <w:pPr>
              <w:snapToGrid w:val="0"/>
              <w:spacing w:line="300" w:lineRule="exact"/>
              <w:ind w:left="28"/>
              <w:jc w:val="center"/>
              <w:rPr>
                <w:rFonts w:eastAsia="標楷體"/>
              </w:rPr>
            </w:pPr>
            <w:r w:rsidRPr="00053D86">
              <w:rPr>
                <w:rFonts w:eastAsia="標楷體" w:hint="eastAsia"/>
              </w:rPr>
              <w:t>營業額</w:t>
            </w:r>
          </w:p>
          <w:p w:rsidR="00521BCE" w:rsidRPr="00053D86" w:rsidRDefault="00521BCE" w:rsidP="00723F63">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521BCE" w:rsidRPr="00053D86" w:rsidRDefault="00521BCE" w:rsidP="00723F63">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521BCE" w:rsidRPr="00053D86" w:rsidRDefault="00521BCE" w:rsidP="00723F63">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521BCE" w:rsidRPr="00053D86" w:rsidRDefault="00521BCE" w:rsidP="00723F63">
            <w:pPr>
              <w:snapToGrid w:val="0"/>
              <w:spacing w:line="300" w:lineRule="exact"/>
              <w:ind w:left="28"/>
              <w:jc w:val="center"/>
              <w:rPr>
                <w:rFonts w:eastAsia="標楷體"/>
              </w:rPr>
            </w:pPr>
            <w:r w:rsidRPr="00053D86">
              <w:rPr>
                <w:rFonts w:eastAsia="標楷體" w:hint="eastAsia"/>
              </w:rPr>
              <w:t>營業額</w:t>
            </w:r>
          </w:p>
          <w:p w:rsidR="00521BCE" w:rsidRPr="00053D86" w:rsidRDefault="00521BCE" w:rsidP="00723F63">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521BCE" w:rsidRPr="00053D86" w:rsidRDefault="00521BCE" w:rsidP="00723F63">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521BCE" w:rsidRPr="00053D86" w:rsidRDefault="00521BCE" w:rsidP="00723F63">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521BCE" w:rsidRPr="00F6171E" w:rsidTr="00723F63">
        <w:tc>
          <w:tcPr>
            <w:tcW w:w="2722" w:type="dxa"/>
            <w:tcBorders>
              <w:top w:val="single" w:sz="4" w:space="0" w:color="auto"/>
              <w:right w:val="single" w:sz="4" w:space="0" w:color="auto"/>
            </w:tcBorders>
          </w:tcPr>
          <w:p w:rsidR="00521BCE" w:rsidRPr="003B6B9A" w:rsidRDefault="00521BCE" w:rsidP="00723F63">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tcPr>
          <w:p w:rsidR="00521BCE" w:rsidRPr="00986392" w:rsidRDefault="00521BCE" w:rsidP="00723F63">
            <w:pPr>
              <w:ind w:rightChars="165" w:right="396"/>
              <w:jc w:val="right"/>
              <w:rPr>
                <w:rFonts w:eastAsia="標楷體"/>
                <w:color w:val="000000" w:themeColor="text1"/>
              </w:rPr>
            </w:pPr>
            <w:r w:rsidRPr="00986392">
              <w:rPr>
                <w:rFonts w:eastAsia="標楷體"/>
                <w:color w:val="000000" w:themeColor="text1"/>
              </w:rPr>
              <w:t xml:space="preserve"> </w:t>
            </w:r>
            <w:r w:rsidRPr="00986392">
              <w:rPr>
                <w:rFonts w:eastAsia="標楷體" w:hint="eastAsia"/>
                <w:color w:val="000000" w:themeColor="text1"/>
              </w:rPr>
              <w:t>6,</w:t>
            </w:r>
            <w:r w:rsidR="00986392" w:rsidRPr="00986392">
              <w:rPr>
                <w:rFonts w:eastAsia="標楷體" w:hint="eastAsia"/>
                <w:color w:val="000000" w:themeColor="text1"/>
              </w:rPr>
              <w:t>113</w:t>
            </w:r>
          </w:p>
        </w:tc>
        <w:tc>
          <w:tcPr>
            <w:tcW w:w="1559" w:type="dxa"/>
            <w:tcBorders>
              <w:top w:val="single" w:sz="4" w:space="0" w:color="auto"/>
              <w:left w:val="nil"/>
              <w:right w:val="double" w:sz="4" w:space="0" w:color="auto"/>
            </w:tcBorders>
          </w:tcPr>
          <w:p w:rsidR="00521BCE" w:rsidRPr="00986392" w:rsidRDefault="00521BCE" w:rsidP="00986392">
            <w:pPr>
              <w:ind w:rightChars="283" w:right="679"/>
              <w:jc w:val="right"/>
              <w:rPr>
                <w:rFonts w:eastAsia="標楷體"/>
                <w:color w:val="000000" w:themeColor="text1"/>
              </w:rPr>
            </w:pPr>
            <w:r w:rsidRPr="00986392">
              <w:rPr>
                <w:rFonts w:eastAsia="標楷體" w:hint="eastAsia"/>
                <w:color w:val="000000" w:themeColor="text1"/>
              </w:rPr>
              <w:t>-</w:t>
            </w:r>
            <w:r w:rsidR="00986392" w:rsidRPr="00986392">
              <w:rPr>
                <w:rFonts w:eastAsia="標楷體" w:hint="eastAsia"/>
                <w:color w:val="000000" w:themeColor="text1"/>
              </w:rPr>
              <w:t>11</w:t>
            </w:r>
            <w:r w:rsidRPr="00986392">
              <w:rPr>
                <w:rFonts w:eastAsia="標楷體"/>
                <w:color w:val="000000" w:themeColor="text1"/>
              </w:rPr>
              <w:t>.</w:t>
            </w:r>
            <w:r w:rsidR="00986392" w:rsidRPr="00986392">
              <w:rPr>
                <w:rFonts w:eastAsia="標楷體" w:hint="eastAsia"/>
                <w:color w:val="000000" w:themeColor="text1"/>
              </w:rPr>
              <w:t>0</w:t>
            </w:r>
          </w:p>
        </w:tc>
        <w:tc>
          <w:tcPr>
            <w:tcW w:w="1559" w:type="dxa"/>
            <w:tcBorders>
              <w:top w:val="single" w:sz="4" w:space="0" w:color="auto"/>
              <w:left w:val="double" w:sz="4" w:space="0" w:color="auto"/>
            </w:tcBorders>
          </w:tcPr>
          <w:p w:rsidR="00521BCE" w:rsidRPr="00986392" w:rsidRDefault="00521BCE" w:rsidP="00986392">
            <w:pPr>
              <w:ind w:rightChars="165" w:right="396"/>
              <w:jc w:val="right"/>
              <w:rPr>
                <w:rFonts w:eastAsia="標楷體"/>
                <w:color w:val="000000" w:themeColor="text1"/>
              </w:rPr>
            </w:pPr>
            <w:r w:rsidRPr="00986392">
              <w:rPr>
                <w:rFonts w:eastAsia="標楷體"/>
                <w:color w:val="000000" w:themeColor="text1"/>
              </w:rPr>
              <w:t xml:space="preserve"> </w:t>
            </w:r>
            <w:r w:rsidRPr="00986392">
              <w:rPr>
                <w:rFonts w:eastAsia="標楷體" w:hint="eastAsia"/>
                <w:color w:val="000000" w:themeColor="text1"/>
              </w:rPr>
              <w:t>1</w:t>
            </w:r>
            <w:r w:rsidR="00986392" w:rsidRPr="00986392">
              <w:rPr>
                <w:rFonts w:eastAsia="標楷體" w:hint="eastAsia"/>
                <w:color w:val="000000" w:themeColor="text1"/>
              </w:rPr>
              <w:t>4</w:t>
            </w:r>
            <w:r w:rsidRPr="00986392">
              <w:rPr>
                <w:rFonts w:eastAsia="標楷體" w:hint="eastAsia"/>
                <w:color w:val="000000" w:themeColor="text1"/>
              </w:rPr>
              <w:t>,</w:t>
            </w:r>
            <w:r w:rsidR="00986392" w:rsidRPr="00986392">
              <w:rPr>
                <w:rFonts w:eastAsia="標楷體" w:hint="eastAsia"/>
                <w:color w:val="000000" w:themeColor="text1"/>
              </w:rPr>
              <w:t>163</w:t>
            </w:r>
          </w:p>
        </w:tc>
        <w:tc>
          <w:tcPr>
            <w:tcW w:w="1560" w:type="dxa"/>
            <w:tcBorders>
              <w:top w:val="single" w:sz="4" w:space="0" w:color="auto"/>
            </w:tcBorders>
          </w:tcPr>
          <w:p w:rsidR="00521BCE" w:rsidRPr="00986392" w:rsidRDefault="00521BCE" w:rsidP="00986392">
            <w:pPr>
              <w:ind w:rightChars="283" w:right="679"/>
              <w:jc w:val="right"/>
              <w:rPr>
                <w:rFonts w:eastAsia="標楷體"/>
                <w:color w:val="000000" w:themeColor="text1"/>
              </w:rPr>
            </w:pPr>
            <w:r w:rsidRPr="00986392">
              <w:rPr>
                <w:rFonts w:eastAsia="標楷體" w:hint="eastAsia"/>
                <w:color w:val="000000" w:themeColor="text1"/>
              </w:rPr>
              <w:t>-</w:t>
            </w:r>
            <w:r w:rsidR="00986392" w:rsidRPr="00986392">
              <w:rPr>
                <w:rFonts w:eastAsia="標楷體" w:hint="eastAsia"/>
                <w:color w:val="000000" w:themeColor="text1"/>
              </w:rPr>
              <w:t>8</w:t>
            </w:r>
            <w:r w:rsidRPr="00986392">
              <w:rPr>
                <w:rFonts w:eastAsia="標楷體"/>
                <w:color w:val="000000" w:themeColor="text1"/>
              </w:rPr>
              <w:t>.</w:t>
            </w:r>
            <w:r w:rsidR="00986392" w:rsidRPr="00986392">
              <w:rPr>
                <w:rFonts w:eastAsia="標楷體" w:hint="eastAsia"/>
                <w:color w:val="000000" w:themeColor="text1"/>
              </w:rPr>
              <w:t>3</w:t>
            </w:r>
          </w:p>
        </w:tc>
      </w:tr>
      <w:tr w:rsidR="00521BCE" w:rsidRPr="00F6171E" w:rsidTr="00723F63">
        <w:tc>
          <w:tcPr>
            <w:tcW w:w="2722" w:type="dxa"/>
            <w:tcBorders>
              <w:right w:val="single" w:sz="4" w:space="0" w:color="auto"/>
            </w:tcBorders>
            <w:vAlign w:val="center"/>
          </w:tcPr>
          <w:p w:rsidR="00521BCE" w:rsidRPr="008E34F9" w:rsidRDefault="00521BCE" w:rsidP="00723F63">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機械器具</w:t>
            </w:r>
            <w:r>
              <w:rPr>
                <w:rFonts w:ascii="Arial" w:eastAsia="標楷體" w:hAnsi="Arial" w:cs="Arial" w:hint="eastAsia"/>
                <w:color w:val="000000"/>
                <w:szCs w:val="22"/>
              </w:rPr>
              <w:t>業</w:t>
            </w:r>
            <w:r w:rsidRPr="00D471A5">
              <w:rPr>
                <w:rFonts w:ascii="Arial" w:eastAsia="標楷體" w:hAnsi="Arial" w:cs="Arial" w:hint="eastAsia"/>
                <w:color w:val="000000"/>
                <w:sz w:val="20"/>
              </w:rPr>
              <w:t>（</w:t>
            </w:r>
            <w:proofErr w:type="gramStart"/>
            <w:r w:rsidRPr="00D471A5">
              <w:rPr>
                <w:rFonts w:ascii="Arial" w:eastAsia="標楷體" w:hAnsi="Arial" w:cs="Arial" w:hint="eastAsia"/>
                <w:color w:val="000000"/>
                <w:sz w:val="20"/>
              </w:rPr>
              <w:t>註</w:t>
            </w:r>
            <w:proofErr w:type="gramEnd"/>
            <w:r w:rsidRPr="00D471A5">
              <w:rPr>
                <w:rFonts w:ascii="Arial" w:eastAsia="標楷體" w:hAnsi="Arial" w:cs="Arial" w:hint="eastAsia"/>
                <w:color w:val="000000"/>
                <w:sz w:val="20"/>
              </w:rPr>
              <w:t>1</w:t>
            </w:r>
            <w:r w:rsidRPr="00D471A5">
              <w:rPr>
                <w:rFonts w:ascii="Arial" w:eastAsia="標楷體" w:hAnsi="Arial" w:cs="Arial" w:hint="eastAsia"/>
                <w:color w:val="000000"/>
                <w:sz w:val="20"/>
              </w:rPr>
              <w:t>）</w:t>
            </w:r>
          </w:p>
        </w:tc>
        <w:tc>
          <w:tcPr>
            <w:tcW w:w="1559" w:type="dxa"/>
          </w:tcPr>
          <w:p w:rsidR="00521BCE" w:rsidRPr="00986392" w:rsidRDefault="00521BCE" w:rsidP="00723F63">
            <w:pPr>
              <w:ind w:rightChars="165" w:right="396"/>
              <w:jc w:val="right"/>
              <w:rPr>
                <w:rFonts w:eastAsia="標楷體"/>
                <w:color w:val="000000" w:themeColor="text1"/>
              </w:rPr>
            </w:pPr>
            <w:r w:rsidRPr="00986392">
              <w:rPr>
                <w:rFonts w:eastAsia="標楷體"/>
                <w:color w:val="000000" w:themeColor="text1"/>
              </w:rPr>
              <w:t xml:space="preserve"> </w:t>
            </w:r>
            <w:r w:rsidRPr="00986392">
              <w:rPr>
                <w:rFonts w:eastAsia="標楷體" w:hint="eastAsia"/>
                <w:color w:val="000000" w:themeColor="text1"/>
              </w:rPr>
              <w:t>2,</w:t>
            </w:r>
            <w:r w:rsidR="00986392" w:rsidRPr="00986392">
              <w:rPr>
                <w:rFonts w:eastAsia="標楷體" w:hint="eastAsia"/>
                <w:color w:val="000000" w:themeColor="text1"/>
              </w:rPr>
              <w:t>233</w:t>
            </w:r>
          </w:p>
        </w:tc>
        <w:tc>
          <w:tcPr>
            <w:tcW w:w="1559" w:type="dxa"/>
            <w:tcBorders>
              <w:left w:val="nil"/>
              <w:right w:val="double" w:sz="4" w:space="0" w:color="auto"/>
            </w:tcBorders>
          </w:tcPr>
          <w:p w:rsidR="00521BCE" w:rsidRPr="00986392" w:rsidRDefault="00986392" w:rsidP="00986392">
            <w:pPr>
              <w:ind w:rightChars="283" w:right="679"/>
              <w:jc w:val="right"/>
              <w:rPr>
                <w:rFonts w:eastAsia="標楷體"/>
                <w:color w:val="000000" w:themeColor="text1"/>
              </w:rPr>
            </w:pPr>
            <w:r w:rsidRPr="00986392">
              <w:rPr>
                <w:rFonts w:eastAsia="標楷體" w:hint="eastAsia"/>
                <w:color w:val="000000" w:themeColor="text1"/>
              </w:rPr>
              <w:t>-16</w:t>
            </w:r>
            <w:r w:rsidR="00521BCE" w:rsidRPr="00986392">
              <w:rPr>
                <w:rFonts w:eastAsia="標楷體" w:hint="eastAsia"/>
                <w:color w:val="000000" w:themeColor="text1"/>
              </w:rPr>
              <w:t>.</w:t>
            </w:r>
            <w:r w:rsidRPr="00986392">
              <w:rPr>
                <w:rFonts w:eastAsia="標楷體" w:hint="eastAsia"/>
                <w:color w:val="000000" w:themeColor="text1"/>
              </w:rPr>
              <w:t>9</w:t>
            </w:r>
          </w:p>
        </w:tc>
        <w:tc>
          <w:tcPr>
            <w:tcW w:w="1559" w:type="dxa"/>
            <w:tcBorders>
              <w:left w:val="double" w:sz="4" w:space="0" w:color="auto"/>
            </w:tcBorders>
          </w:tcPr>
          <w:p w:rsidR="00521BCE" w:rsidRPr="00986392" w:rsidRDefault="00521BCE" w:rsidP="00723F63">
            <w:pPr>
              <w:ind w:rightChars="165" w:right="396"/>
              <w:jc w:val="right"/>
              <w:rPr>
                <w:rFonts w:eastAsia="標楷體"/>
                <w:color w:val="000000" w:themeColor="text1"/>
              </w:rPr>
            </w:pPr>
            <w:r w:rsidRPr="00986392">
              <w:rPr>
                <w:rFonts w:eastAsia="標楷體"/>
                <w:color w:val="000000" w:themeColor="text1"/>
              </w:rPr>
              <w:t xml:space="preserve"> </w:t>
            </w:r>
            <w:r w:rsidR="00986392" w:rsidRPr="00986392">
              <w:rPr>
                <w:rFonts w:eastAsia="標楷體" w:hint="eastAsia"/>
                <w:color w:val="000000" w:themeColor="text1"/>
              </w:rPr>
              <w:t>5</w:t>
            </w:r>
            <w:r w:rsidRPr="00986392">
              <w:rPr>
                <w:rFonts w:eastAsia="標楷體" w:hint="eastAsia"/>
                <w:color w:val="000000" w:themeColor="text1"/>
              </w:rPr>
              <w:t>,</w:t>
            </w:r>
            <w:r w:rsidR="00986392" w:rsidRPr="00986392">
              <w:rPr>
                <w:rFonts w:eastAsia="標楷體" w:hint="eastAsia"/>
                <w:color w:val="000000" w:themeColor="text1"/>
              </w:rPr>
              <w:t>354</w:t>
            </w:r>
          </w:p>
        </w:tc>
        <w:tc>
          <w:tcPr>
            <w:tcW w:w="1560" w:type="dxa"/>
          </w:tcPr>
          <w:p w:rsidR="00521BCE" w:rsidRPr="00986392" w:rsidRDefault="00521BCE" w:rsidP="00723F63">
            <w:pPr>
              <w:ind w:rightChars="283" w:right="679"/>
              <w:jc w:val="right"/>
              <w:rPr>
                <w:rFonts w:eastAsia="標楷體"/>
                <w:color w:val="000000" w:themeColor="text1"/>
              </w:rPr>
            </w:pPr>
            <w:r w:rsidRPr="00986392">
              <w:rPr>
                <w:rFonts w:eastAsia="標楷體" w:hint="eastAsia"/>
                <w:color w:val="000000" w:themeColor="text1"/>
              </w:rPr>
              <w:t>-1</w:t>
            </w:r>
            <w:r w:rsidR="00986392" w:rsidRPr="00986392">
              <w:rPr>
                <w:rFonts w:eastAsia="標楷體" w:hint="eastAsia"/>
                <w:color w:val="000000" w:themeColor="text1"/>
              </w:rPr>
              <w:t>3</w:t>
            </w:r>
            <w:r w:rsidRPr="00986392">
              <w:rPr>
                <w:rFonts w:eastAsia="標楷體" w:hint="eastAsia"/>
                <w:color w:val="000000" w:themeColor="text1"/>
              </w:rPr>
              <w:t>.</w:t>
            </w:r>
            <w:r w:rsidR="00986392" w:rsidRPr="00986392">
              <w:rPr>
                <w:rFonts w:eastAsia="標楷體" w:hint="eastAsia"/>
                <w:color w:val="000000" w:themeColor="text1"/>
              </w:rPr>
              <w:t>2</w:t>
            </w:r>
          </w:p>
        </w:tc>
      </w:tr>
      <w:tr w:rsidR="00521BCE" w:rsidRPr="00F6171E" w:rsidTr="00723F63">
        <w:tc>
          <w:tcPr>
            <w:tcW w:w="2722" w:type="dxa"/>
            <w:tcBorders>
              <w:right w:val="single" w:sz="4" w:space="0" w:color="auto"/>
            </w:tcBorders>
            <w:vAlign w:val="center"/>
          </w:tcPr>
          <w:p w:rsidR="00521BCE" w:rsidRPr="00ED3787" w:rsidRDefault="00521BCE" w:rsidP="00723F63">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食品、飲料及菸草</w:t>
            </w:r>
            <w:r>
              <w:rPr>
                <w:rFonts w:ascii="Arial" w:eastAsia="標楷體" w:hAnsi="Arial" w:cs="Arial" w:hint="eastAsia"/>
                <w:color w:val="000000"/>
                <w:szCs w:val="22"/>
              </w:rPr>
              <w:t>業</w:t>
            </w:r>
          </w:p>
        </w:tc>
        <w:tc>
          <w:tcPr>
            <w:tcW w:w="1559" w:type="dxa"/>
          </w:tcPr>
          <w:p w:rsidR="00521BCE" w:rsidRPr="00986392" w:rsidRDefault="00521BCE" w:rsidP="00723F63">
            <w:pPr>
              <w:ind w:rightChars="165" w:right="396"/>
              <w:jc w:val="right"/>
              <w:rPr>
                <w:rFonts w:eastAsia="標楷體"/>
                <w:color w:val="000000" w:themeColor="text1"/>
              </w:rPr>
            </w:pPr>
            <w:r w:rsidRPr="00986392">
              <w:rPr>
                <w:rFonts w:eastAsia="標楷體"/>
                <w:color w:val="000000" w:themeColor="text1"/>
              </w:rPr>
              <w:t xml:space="preserve">  </w:t>
            </w:r>
            <w:r w:rsidR="00986392" w:rsidRPr="00986392">
              <w:rPr>
                <w:rFonts w:eastAsia="標楷體" w:hint="eastAsia"/>
                <w:color w:val="000000" w:themeColor="text1"/>
              </w:rPr>
              <w:t>675</w:t>
            </w:r>
          </w:p>
        </w:tc>
        <w:tc>
          <w:tcPr>
            <w:tcW w:w="1559" w:type="dxa"/>
            <w:tcBorders>
              <w:left w:val="nil"/>
              <w:right w:val="double" w:sz="4" w:space="0" w:color="auto"/>
            </w:tcBorders>
          </w:tcPr>
          <w:p w:rsidR="00521BCE" w:rsidRPr="00986392" w:rsidRDefault="00986392" w:rsidP="00723F63">
            <w:pPr>
              <w:ind w:rightChars="283" w:right="679"/>
              <w:jc w:val="right"/>
              <w:rPr>
                <w:rFonts w:eastAsia="標楷體"/>
                <w:color w:val="000000" w:themeColor="text1"/>
              </w:rPr>
            </w:pPr>
            <w:r w:rsidRPr="00986392">
              <w:rPr>
                <w:rFonts w:eastAsia="標楷體" w:hint="eastAsia"/>
                <w:color w:val="000000" w:themeColor="text1"/>
              </w:rPr>
              <w:t>-4</w:t>
            </w:r>
            <w:r w:rsidR="00521BCE" w:rsidRPr="00986392">
              <w:rPr>
                <w:rFonts w:eastAsia="標楷體" w:hint="eastAsia"/>
                <w:color w:val="000000" w:themeColor="text1"/>
              </w:rPr>
              <w:t>.</w:t>
            </w:r>
            <w:r w:rsidRPr="00986392">
              <w:rPr>
                <w:rFonts w:eastAsia="標楷體" w:hint="eastAsia"/>
                <w:color w:val="000000" w:themeColor="text1"/>
              </w:rPr>
              <w:t>7</w:t>
            </w:r>
          </w:p>
        </w:tc>
        <w:tc>
          <w:tcPr>
            <w:tcW w:w="1559" w:type="dxa"/>
            <w:tcBorders>
              <w:left w:val="double" w:sz="4" w:space="0" w:color="auto"/>
            </w:tcBorders>
          </w:tcPr>
          <w:p w:rsidR="00521BCE" w:rsidRPr="00986392" w:rsidRDefault="00521BCE" w:rsidP="00723F63">
            <w:pPr>
              <w:ind w:rightChars="165" w:right="396"/>
              <w:jc w:val="right"/>
              <w:rPr>
                <w:rFonts w:eastAsia="標楷體"/>
                <w:color w:val="000000" w:themeColor="text1"/>
              </w:rPr>
            </w:pPr>
            <w:r w:rsidRPr="00986392">
              <w:rPr>
                <w:rFonts w:eastAsia="標楷體"/>
                <w:color w:val="000000" w:themeColor="text1"/>
              </w:rPr>
              <w:t xml:space="preserve">  </w:t>
            </w:r>
            <w:r w:rsidRPr="00986392">
              <w:rPr>
                <w:rFonts w:eastAsia="標楷體" w:hint="eastAsia"/>
                <w:color w:val="000000" w:themeColor="text1"/>
              </w:rPr>
              <w:t>1,</w:t>
            </w:r>
            <w:r w:rsidR="00986392" w:rsidRPr="00986392">
              <w:rPr>
                <w:rFonts w:eastAsia="標楷體" w:hint="eastAsia"/>
                <w:color w:val="000000" w:themeColor="text1"/>
              </w:rPr>
              <w:t>461</w:t>
            </w:r>
          </w:p>
        </w:tc>
        <w:tc>
          <w:tcPr>
            <w:tcW w:w="1560" w:type="dxa"/>
          </w:tcPr>
          <w:p w:rsidR="00521BCE" w:rsidRPr="00986392" w:rsidRDefault="00986392" w:rsidP="00723F63">
            <w:pPr>
              <w:ind w:rightChars="283" w:right="679"/>
              <w:jc w:val="right"/>
              <w:rPr>
                <w:rFonts w:eastAsia="標楷體"/>
                <w:color w:val="000000" w:themeColor="text1"/>
              </w:rPr>
            </w:pPr>
            <w:r w:rsidRPr="00986392">
              <w:rPr>
                <w:rFonts w:eastAsia="標楷體" w:hint="eastAsia"/>
                <w:color w:val="000000" w:themeColor="text1"/>
              </w:rPr>
              <w:t>-</w:t>
            </w:r>
            <w:r w:rsidR="00521BCE" w:rsidRPr="00986392">
              <w:rPr>
                <w:rFonts w:eastAsia="標楷體" w:hint="eastAsia"/>
                <w:color w:val="000000" w:themeColor="text1"/>
              </w:rPr>
              <w:t>3.</w:t>
            </w:r>
            <w:r w:rsidRPr="00986392">
              <w:rPr>
                <w:rFonts w:eastAsia="標楷體" w:hint="eastAsia"/>
                <w:color w:val="000000" w:themeColor="text1"/>
              </w:rPr>
              <w:t>5</w:t>
            </w:r>
          </w:p>
        </w:tc>
      </w:tr>
      <w:tr w:rsidR="00521BCE" w:rsidRPr="00F6171E" w:rsidTr="00723F63">
        <w:tc>
          <w:tcPr>
            <w:tcW w:w="2722" w:type="dxa"/>
            <w:tcBorders>
              <w:right w:val="single" w:sz="4" w:space="0" w:color="auto"/>
            </w:tcBorders>
            <w:vAlign w:val="center"/>
          </w:tcPr>
          <w:p w:rsidR="00521BCE" w:rsidRPr="008E34F9" w:rsidRDefault="00521BCE" w:rsidP="00723F63">
            <w:pPr>
              <w:autoSpaceDE w:val="0"/>
              <w:spacing w:line="320" w:lineRule="exact"/>
              <w:ind w:leftChars="100" w:left="240"/>
              <w:rPr>
                <w:rFonts w:ascii="Arial" w:eastAsia="標楷體" w:hAnsi="Arial" w:cs="Arial"/>
                <w:color w:val="000000"/>
                <w:szCs w:val="22"/>
              </w:rPr>
            </w:pPr>
            <w:r w:rsidRPr="00ED3787">
              <w:rPr>
                <w:rFonts w:ascii="Arial" w:eastAsia="標楷體" w:hAnsi="Arial" w:cs="Arial" w:hint="eastAsia"/>
                <w:color w:val="000000"/>
                <w:szCs w:val="22"/>
              </w:rPr>
              <w:t>家庭器具業</w:t>
            </w:r>
            <w:r w:rsidRPr="00D471A5">
              <w:rPr>
                <w:rFonts w:ascii="Arial" w:eastAsia="標楷體" w:hAnsi="Arial" w:cs="Arial" w:hint="eastAsia"/>
                <w:color w:val="000000"/>
                <w:sz w:val="20"/>
              </w:rPr>
              <w:t>（</w:t>
            </w:r>
            <w:proofErr w:type="gramStart"/>
            <w:r w:rsidRPr="00D471A5">
              <w:rPr>
                <w:rFonts w:ascii="Arial" w:eastAsia="標楷體" w:hAnsi="Arial" w:cs="Arial" w:hint="eastAsia"/>
                <w:color w:val="000000"/>
                <w:sz w:val="20"/>
              </w:rPr>
              <w:t>註</w:t>
            </w:r>
            <w:proofErr w:type="gramEnd"/>
            <w:r w:rsidRPr="00D471A5">
              <w:rPr>
                <w:rFonts w:ascii="Arial" w:eastAsia="標楷體" w:hAnsi="Arial" w:cs="Arial" w:hint="eastAsia"/>
                <w:color w:val="000000"/>
                <w:sz w:val="20"/>
              </w:rPr>
              <w:t>2</w:t>
            </w:r>
            <w:r w:rsidRPr="00D471A5">
              <w:rPr>
                <w:rFonts w:ascii="Arial" w:eastAsia="標楷體" w:hAnsi="Arial" w:cs="Arial" w:hint="eastAsia"/>
                <w:color w:val="000000"/>
                <w:sz w:val="20"/>
              </w:rPr>
              <w:t>）</w:t>
            </w:r>
          </w:p>
        </w:tc>
        <w:tc>
          <w:tcPr>
            <w:tcW w:w="1559" w:type="dxa"/>
          </w:tcPr>
          <w:p w:rsidR="00521BCE" w:rsidRPr="00986392" w:rsidRDefault="00521BCE" w:rsidP="00723F63">
            <w:pPr>
              <w:ind w:rightChars="165" w:right="396"/>
              <w:jc w:val="right"/>
              <w:rPr>
                <w:rFonts w:eastAsia="標楷體"/>
                <w:color w:val="000000" w:themeColor="text1"/>
              </w:rPr>
            </w:pPr>
            <w:r w:rsidRPr="00986392">
              <w:rPr>
                <w:rFonts w:eastAsia="標楷體"/>
                <w:color w:val="000000" w:themeColor="text1"/>
              </w:rPr>
              <w:t xml:space="preserve">  </w:t>
            </w:r>
            <w:r w:rsidRPr="00986392">
              <w:rPr>
                <w:rFonts w:eastAsia="標楷體" w:hint="eastAsia"/>
                <w:color w:val="000000" w:themeColor="text1"/>
              </w:rPr>
              <w:t>5</w:t>
            </w:r>
            <w:r w:rsidR="00986392" w:rsidRPr="00986392">
              <w:rPr>
                <w:rFonts w:eastAsia="標楷體" w:hint="eastAsia"/>
                <w:color w:val="000000" w:themeColor="text1"/>
              </w:rPr>
              <w:t>67</w:t>
            </w:r>
          </w:p>
        </w:tc>
        <w:tc>
          <w:tcPr>
            <w:tcW w:w="1559" w:type="dxa"/>
            <w:tcBorders>
              <w:left w:val="nil"/>
              <w:right w:val="double" w:sz="4" w:space="0" w:color="auto"/>
            </w:tcBorders>
          </w:tcPr>
          <w:p w:rsidR="00521BCE" w:rsidRPr="00986392" w:rsidRDefault="00986392" w:rsidP="00723F63">
            <w:pPr>
              <w:ind w:rightChars="283" w:right="679"/>
              <w:jc w:val="right"/>
              <w:rPr>
                <w:rFonts w:eastAsia="標楷體"/>
                <w:color w:val="000000" w:themeColor="text1"/>
              </w:rPr>
            </w:pPr>
            <w:r w:rsidRPr="00986392">
              <w:rPr>
                <w:rFonts w:eastAsia="標楷體" w:hint="eastAsia"/>
                <w:color w:val="000000" w:themeColor="text1"/>
              </w:rPr>
              <w:t>-</w:t>
            </w:r>
            <w:r w:rsidR="00521BCE" w:rsidRPr="00986392">
              <w:rPr>
                <w:rFonts w:eastAsia="標楷體" w:hint="eastAsia"/>
                <w:color w:val="000000" w:themeColor="text1"/>
              </w:rPr>
              <w:t>1.</w:t>
            </w:r>
            <w:r w:rsidRPr="00986392">
              <w:rPr>
                <w:rFonts w:eastAsia="標楷體" w:hint="eastAsia"/>
                <w:color w:val="000000" w:themeColor="text1"/>
              </w:rPr>
              <w:t>3</w:t>
            </w:r>
          </w:p>
        </w:tc>
        <w:tc>
          <w:tcPr>
            <w:tcW w:w="1559" w:type="dxa"/>
            <w:tcBorders>
              <w:left w:val="double" w:sz="4" w:space="0" w:color="auto"/>
            </w:tcBorders>
          </w:tcPr>
          <w:p w:rsidR="00521BCE" w:rsidRPr="00986392" w:rsidRDefault="00521BCE" w:rsidP="00723F63">
            <w:pPr>
              <w:ind w:rightChars="165" w:right="396"/>
              <w:jc w:val="right"/>
              <w:rPr>
                <w:rFonts w:eastAsia="標楷體"/>
                <w:color w:val="000000" w:themeColor="text1"/>
              </w:rPr>
            </w:pPr>
            <w:r w:rsidRPr="00986392">
              <w:rPr>
                <w:rFonts w:eastAsia="標楷體"/>
                <w:color w:val="000000" w:themeColor="text1"/>
              </w:rPr>
              <w:t xml:space="preserve">  </w:t>
            </w:r>
            <w:r w:rsidRPr="00986392">
              <w:rPr>
                <w:rFonts w:eastAsia="標楷體" w:hint="eastAsia"/>
                <w:color w:val="000000" w:themeColor="text1"/>
              </w:rPr>
              <w:t>1,2</w:t>
            </w:r>
            <w:r w:rsidR="00986392" w:rsidRPr="00986392">
              <w:rPr>
                <w:rFonts w:eastAsia="標楷體" w:hint="eastAsia"/>
                <w:color w:val="000000" w:themeColor="text1"/>
              </w:rPr>
              <w:t>33</w:t>
            </w:r>
          </w:p>
        </w:tc>
        <w:tc>
          <w:tcPr>
            <w:tcW w:w="1560" w:type="dxa"/>
          </w:tcPr>
          <w:p w:rsidR="00521BCE" w:rsidRPr="00986392" w:rsidRDefault="00986392" w:rsidP="00723F63">
            <w:pPr>
              <w:ind w:rightChars="283" w:right="679"/>
              <w:jc w:val="right"/>
              <w:rPr>
                <w:rFonts w:eastAsia="標楷體"/>
                <w:color w:val="000000" w:themeColor="text1"/>
              </w:rPr>
            </w:pPr>
            <w:r w:rsidRPr="00986392">
              <w:rPr>
                <w:rFonts w:eastAsia="標楷體" w:hint="eastAsia"/>
                <w:color w:val="000000" w:themeColor="text1"/>
              </w:rPr>
              <w:t>-1</w:t>
            </w:r>
            <w:r w:rsidR="00521BCE" w:rsidRPr="00986392">
              <w:rPr>
                <w:rFonts w:eastAsia="標楷體" w:hint="eastAsia"/>
                <w:color w:val="000000" w:themeColor="text1"/>
              </w:rPr>
              <w:t>.</w:t>
            </w:r>
            <w:r w:rsidRPr="00986392">
              <w:rPr>
                <w:rFonts w:eastAsia="標楷體" w:hint="eastAsia"/>
                <w:color w:val="000000" w:themeColor="text1"/>
              </w:rPr>
              <w:t>6</w:t>
            </w:r>
          </w:p>
        </w:tc>
      </w:tr>
      <w:tr w:rsidR="00521BCE" w:rsidRPr="00F6171E" w:rsidTr="00723F63">
        <w:tc>
          <w:tcPr>
            <w:tcW w:w="2722" w:type="dxa"/>
            <w:tcBorders>
              <w:right w:val="single" w:sz="4" w:space="0" w:color="auto"/>
            </w:tcBorders>
            <w:vAlign w:val="center"/>
          </w:tcPr>
          <w:p w:rsidR="00521BCE" w:rsidRPr="008E34F9" w:rsidRDefault="00521BCE" w:rsidP="00723F63">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建材</w:t>
            </w:r>
            <w:r>
              <w:rPr>
                <w:rFonts w:ascii="Arial" w:eastAsia="標楷體" w:hAnsi="Arial" w:cs="Arial" w:hint="eastAsia"/>
                <w:color w:val="000000"/>
                <w:szCs w:val="22"/>
              </w:rPr>
              <w:t>業</w:t>
            </w:r>
          </w:p>
        </w:tc>
        <w:tc>
          <w:tcPr>
            <w:tcW w:w="1559" w:type="dxa"/>
          </w:tcPr>
          <w:p w:rsidR="00521BCE" w:rsidRPr="00986392" w:rsidRDefault="00521BCE" w:rsidP="00723F63">
            <w:pPr>
              <w:ind w:rightChars="165" w:right="396"/>
              <w:jc w:val="right"/>
              <w:rPr>
                <w:rFonts w:eastAsia="標楷體"/>
                <w:color w:val="000000" w:themeColor="text1"/>
              </w:rPr>
            </w:pPr>
            <w:r w:rsidRPr="00986392">
              <w:rPr>
                <w:rFonts w:eastAsia="標楷體"/>
                <w:color w:val="000000" w:themeColor="text1"/>
              </w:rPr>
              <w:t xml:space="preserve">  </w:t>
            </w:r>
            <w:r w:rsidR="00986392" w:rsidRPr="00986392">
              <w:rPr>
                <w:rFonts w:eastAsia="標楷體" w:hint="eastAsia"/>
                <w:color w:val="000000" w:themeColor="text1"/>
              </w:rPr>
              <w:t>432</w:t>
            </w:r>
          </w:p>
        </w:tc>
        <w:tc>
          <w:tcPr>
            <w:tcW w:w="1559" w:type="dxa"/>
            <w:tcBorders>
              <w:left w:val="nil"/>
              <w:right w:val="double" w:sz="4" w:space="0" w:color="auto"/>
            </w:tcBorders>
          </w:tcPr>
          <w:p w:rsidR="00521BCE" w:rsidRPr="00986392" w:rsidRDefault="00521BCE" w:rsidP="00986392">
            <w:pPr>
              <w:ind w:rightChars="283" w:right="679"/>
              <w:jc w:val="right"/>
              <w:rPr>
                <w:rFonts w:eastAsia="標楷體"/>
                <w:color w:val="000000" w:themeColor="text1"/>
              </w:rPr>
            </w:pPr>
            <w:r w:rsidRPr="00986392">
              <w:rPr>
                <w:rFonts w:eastAsia="標楷體" w:hint="eastAsia"/>
                <w:color w:val="000000" w:themeColor="text1"/>
              </w:rPr>
              <w:t>-</w:t>
            </w:r>
            <w:r w:rsidR="00986392" w:rsidRPr="00986392">
              <w:rPr>
                <w:rFonts w:eastAsia="標楷體" w:hint="eastAsia"/>
                <w:color w:val="000000" w:themeColor="text1"/>
              </w:rPr>
              <w:t>22</w:t>
            </w:r>
            <w:r w:rsidRPr="00986392">
              <w:rPr>
                <w:rFonts w:eastAsia="標楷體" w:hint="eastAsia"/>
                <w:color w:val="000000" w:themeColor="text1"/>
              </w:rPr>
              <w:t>.0</w:t>
            </w:r>
          </w:p>
        </w:tc>
        <w:tc>
          <w:tcPr>
            <w:tcW w:w="1559" w:type="dxa"/>
            <w:tcBorders>
              <w:left w:val="double" w:sz="4" w:space="0" w:color="auto"/>
            </w:tcBorders>
          </w:tcPr>
          <w:p w:rsidR="00521BCE" w:rsidRPr="00986392" w:rsidRDefault="00521BCE" w:rsidP="00723F63">
            <w:pPr>
              <w:ind w:rightChars="165" w:right="396"/>
              <w:jc w:val="right"/>
              <w:rPr>
                <w:rFonts w:eastAsia="標楷體"/>
                <w:color w:val="000000" w:themeColor="text1"/>
              </w:rPr>
            </w:pPr>
            <w:r w:rsidRPr="00986392">
              <w:rPr>
                <w:rFonts w:eastAsia="標楷體"/>
                <w:color w:val="000000" w:themeColor="text1"/>
              </w:rPr>
              <w:t xml:space="preserve">  </w:t>
            </w:r>
            <w:r w:rsidRPr="00986392">
              <w:rPr>
                <w:rFonts w:eastAsia="標楷體" w:hint="eastAsia"/>
                <w:color w:val="000000" w:themeColor="text1"/>
              </w:rPr>
              <w:t>1,</w:t>
            </w:r>
            <w:r w:rsidR="00986392" w:rsidRPr="00986392">
              <w:rPr>
                <w:rFonts w:eastAsia="標楷體" w:hint="eastAsia"/>
                <w:color w:val="000000" w:themeColor="text1"/>
              </w:rPr>
              <w:t>033</w:t>
            </w:r>
          </w:p>
        </w:tc>
        <w:tc>
          <w:tcPr>
            <w:tcW w:w="1560" w:type="dxa"/>
          </w:tcPr>
          <w:p w:rsidR="00521BCE" w:rsidRPr="00986392" w:rsidRDefault="00986392" w:rsidP="00723F63">
            <w:pPr>
              <w:ind w:rightChars="283" w:right="679"/>
              <w:jc w:val="right"/>
              <w:rPr>
                <w:rFonts w:eastAsia="標楷體"/>
                <w:color w:val="000000" w:themeColor="text1"/>
              </w:rPr>
            </w:pPr>
            <w:r w:rsidRPr="00986392">
              <w:rPr>
                <w:rFonts w:eastAsia="標楷體" w:hint="eastAsia"/>
                <w:color w:val="000000" w:themeColor="text1"/>
              </w:rPr>
              <w:t>-17</w:t>
            </w:r>
            <w:r w:rsidR="00521BCE" w:rsidRPr="00986392">
              <w:rPr>
                <w:rFonts w:eastAsia="標楷體" w:hint="eastAsia"/>
                <w:color w:val="000000" w:themeColor="text1"/>
              </w:rPr>
              <w:t>.</w:t>
            </w:r>
            <w:r w:rsidRPr="00986392">
              <w:rPr>
                <w:rFonts w:eastAsia="標楷體" w:hint="eastAsia"/>
                <w:color w:val="000000" w:themeColor="text1"/>
              </w:rPr>
              <w:t>0</w:t>
            </w:r>
          </w:p>
        </w:tc>
      </w:tr>
      <w:tr w:rsidR="00521BCE" w:rsidRPr="00F6171E" w:rsidTr="00723F63">
        <w:tc>
          <w:tcPr>
            <w:tcW w:w="2722" w:type="dxa"/>
            <w:tcBorders>
              <w:right w:val="single" w:sz="4" w:space="0" w:color="auto"/>
            </w:tcBorders>
            <w:vAlign w:val="center"/>
          </w:tcPr>
          <w:p w:rsidR="00521BCE" w:rsidRPr="007179CF" w:rsidRDefault="008873B1" w:rsidP="00723F63">
            <w:pPr>
              <w:autoSpaceDE w:val="0"/>
              <w:spacing w:line="320" w:lineRule="exact"/>
              <w:ind w:leftChars="100" w:left="240"/>
              <w:rPr>
                <w:rFonts w:ascii="Arial" w:eastAsia="標楷體" w:hAnsi="Arial" w:cs="Arial"/>
                <w:color w:val="000000"/>
              </w:rPr>
            </w:pPr>
            <w:r w:rsidRPr="007179CF">
              <w:rPr>
                <w:rFonts w:ascii="Arial" w:eastAsia="標楷體" w:hAnsi="Arial" w:cs="Arial"/>
                <w:color w:val="000000"/>
              </w:rPr>
              <w:t>綜合商品</w:t>
            </w:r>
            <w:r w:rsidRPr="007179CF">
              <w:rPr>
                <w:rFonts w:ascii="Arial" w:eastAsia="標楷體" w:hAnsi="Arial" w:cs="Arial" w:hint="eastAsia"/>
                <w:color w:val="000000"/>
              </w:rPr>
              <w:t>業</w:t>
            </w:r>
          </w:p>
        </w:tc>
        <w:tc>
          <w:tcPr>
            <w:tcW w:w="1559" w:type="dxa"/>
          </w:tcPr>
          <w:p w:rsidR="00521BCE" w:rsidRPr="00986392" w:rsidRDefault="00521BCE" w:rsidP="00723F63">
            <w:pPr>
              <w:ind w:rightChars="165" w:right="396"/>
              <w:jc w:val="right"/>
              <w:rPr>
                <w:rFonts w:eastAsia="標楷體"/>
                <w:color w:val="000000" w:themeColor="text1"/>
              </w:rPr>
            </w:pPr>
            <w:r w:rsidRPr="00986392">
              <w:rPr>
                <w:rFonts w:eastAsia="標楷體"/>
                <w:color w:val="000000" w:themeColor="text1"/>
              </w:rPr>
              <w:t xml:space="preserve">  </w:t>
            </w:r>
            <w:r w:rsidRPr="00986392">
              <w:rPr>
                <w:rFonts w:eastAsia="標楷體" w:hint="eastAsia"/>
                <w:color w:val="000000" w:themeColor="text1"/>
              </w:rPr>
              <w:t>4</w:t>
            </w:r>
            <w:r w:rsidR="00986392" w:rsidRPr="00986392">
              <w:rPr>
                <w:rFonts w:eastAsia="標楷體" w:hint="eastAsia"/>
                <w:color w:val="000000" w:themeColor="text1"/>
              </w:rPr>
              <w:t>45</w:t>
            </w:r>
          </w:p>
        </w:tc>
        <w:tc>
          <w:tcPr>
            <w:tcW w:w="1559" w:type="dxa"/>
            <w:tcBorders>
              <w:left w:val="nil"/>
              <w:right w:val="double" w:sz="4" w:space="0" w:color="auto"/>
            </w:tcBorders>
          </w:tcPr>
          <w:p w:rsidR="00521BCE" w:rsidRPr="00986392" w:rsidRDefault="00986392" w:rsidP="00723F63">
            <w:pPr>
              <w:ind w:rightChars="283" w:right="679"/>
              <w:jc w:val="right"/>
              <w:rPr>
                <w:rFonts w:eastAsia="標楷體"/>
                <w:color w:val="000000" w:themeColor="text1"/>
              </w:rPr>
            </w:pPr>
            <w:r w:rsidRPr="00986392">
              <w:rPr>
                <w:rFonts w:eastAsia="標楷體" w:hint="eastAsia"/>
                <w:color w:val="000000" w:themeColor="text1"/>
              </w:rPr>
              <w:t>-5</w:t>
            </w:r>
            <w:r w:rsidR="00521BCE" w:rsidRPr="00986392">
              <w:rPr>
                <w:rFonts w:eastAsia="標楷體" w:hint="eastAsia"/>
                <w:color w:val="000000" w:themeColor="text1"/>
              </w:rPr>
              <w:t>.3</w:t>
            </w:r>
          </w:p>
        </w:tc>
        <w:tc>
          <w:tcPr>
            <w:tcW w:w="1559" w:type="dxa"/>
            <w:tcBorders>
              <w:left w:val="double" w:sz="4" w:space="0" w:color="auto"/>
            </w:tcBorders>
          </w:tcPr>
          <w:p w:rsidR="00521BCE" w:rsidRPr="00986392" w:rsidRDefault="00521BCE" w:rsidP="00723F63">
            <w:pPr>
              <w:ind w:rightChars="165" w:right="396"/>
              <w:jc w:val="right"/>
              <w:rPr>
                <w:rFonts w:eastAsia="標楷體"/>
                <w:color w:val="000000" w:themeColor="text1"/>
              </w:rPr>
            </w:pPr>
            <w:r w:rsidRPr="00986392">
              <w:rPr>
                <w:rFonts w:eastAsia="標楷體"/>
                <w:color w:val="000000" w:themeColor="text1"/>
              </w:rPr>
              <w:t xml:space="preserve">  </w:t>
            </w:r>
            <w:r w:rsidR="00986392" w:rsidRPr="00986392">
              <w:rPr>
                <w:rFonts w:eastAsia="標楷體" w:hint="eastAsia"/>
                <w:color w:val="000000" w:themeColor="text1"/>
              </w:rPr>
              <w:t>985</w:t>
            </w:r>
          </w:p>
        </w:tc>
        <w:tc>
          <w:tcPr>
            <w:tcW w:w="1560" w:type="dxa"/>
          </w:tcPr>
          <w:p w:rsidR="00521BCE" w:rsidRPr="00986392" w:rsidRDefault="00986392" w:rsidP="00723F63">
            <w:pPr>
              <w:ind w:rightChars="283" w:right="679"/>
              <w:jc w:val="right"/>
              <w:rPr>
                <w:rFonts w:eastAsia="標楷體"/>
                <w:color w:val="000000" w:themeColor="text1"/>
              </w:rPr>
            </w:pPr>
            <w:r w:rsidRPr="00986392">
              <w:rPr>
                <w:rFonts w:eastAsia="標楷體" w:hint="eastAsia"/>
                <w:color w:val="000000" w:themeColor="text1"/>
              </w:rPr>
              <w:t>-4</w:t>
            </w:r>
            <w:r w:rsidR="00521BCE" w:rsidRPr="00986392">
              <w:rPr>
                <w:rFonts w:eastAsia="標楷體" w:hint="eastAsia"/>
                <w:color w:val="000000" w:themeColor="text1"/>
              </w:rPr>
              <w:t>.</w:t>
            </w:r>
            <w:r w:rsidRPr="00986392">
              <w:rPr>
                <w:rFonts w:eastAsia="標楷體" w:hint="eastAsia"/>
                <w:color w:val="000000" w:themeColor="text1"/>
              </w:rPr>
              <w:t>8</w:t>
            </w:r>
          </w:p>
        </w:tc>
      </w:tr>
      <w:tr w:rsidR="00521BCE" w:rsidRPr="00F6171E" w:rsidTr="00723F63">
        <w:tc>
          <w:tcPr>
            <w:tcW w:w="2722" w:type="dxa"/>
            <w:tcBorders>
              <w:right w:val="single" w:sz="4" w:space="0" w:color="auto"/>
            </w:tcBorders>
            <w:vAlign w:val="center"/>
          </w:tcPr>
          <w:p w:rsidR="00521BCE" w:rsidRPr="007179CF" w:rsidRDefault="008873B1" w:rsidP="00723F63">
            <w:pPr>
              <w:autoSpaceDE w:val="0"/>
              <w:spacing w:line="320" w:lineRule="exact"/>
              <w:ind w:leftChars="100" w:left="240"/>
              <w:rPr>
                <w:rFonts w:ascii="Arial" w:eastAsia="標楷體" w:hAnsi="Arial" w:cs="Arial"/>
                <w:color w:val="000000"/>
              </w:rPr>
            </w:pPr>
            <w:r w:rsidRPr="007179CF">
              <w:rPr>
                <w:rFonts w:ascii="Arial" w:eastAsia="標楷體" w:hAnsi="Arial" w:cs="Arial"/>
                <w:color w:val="000000"/>
                <w:spacing w:val="-6"/>
              </w:rPr>
              <w:t>汽機車</w:t>
            </w:r>
            <w:r w:rsidRPr="007179CF">
              <w:rPr>
                <w:rFonts w:ascii="Arial" w:eastAsia="標楷體" w:hAnsi="Arial" w:cs="Arial" w:hint="eastAsia"/>
                <w:color w:val="000000"/>
              </w:rPr>
              <w:t>業</w:t>
            </w:r>
          </w:p>
        </w:tc>
        <w:tc>
          <w:tcPr>
            <w:tcW w:w="1559" w:type="dxa"/>
          </w:tcPr>
          <w:p w:rsidR="00521BCE" w:rsidRPr="00986392" w:rsidRDefault="00521BCE" w:rsidP="00723F63">
            <w:pPr>
              <w:ind w:rightChars="165" w:right="396"/>
              <w:jc w:val="right"/>
              <w:rPr>
                <w:rFonts w:eastAsia="標楷體"/>
                <w:color w:val="000000" w:themeColor="text1"/>
              </w:rPr>
            </w:pPr>
            <w:r w:rsidRPr="00986392">
              <w:rPr>
                <w:rFonts w:eastAsia="標楷體"/>
                <w:color w:val="000000" w:themeColor="text1"/>
              </w:rPr>
              <w:t xml:space="preserve">  </w:t>
            </w:r>
            <w:r w:rsidR="00986392" w:rsidRPr="00986392">
              <w:rPr>
                <w:rFonts w:eastAsia="標楷體" w:hint="eastAsia"/>
                <w:color w:val="000000" w:themeColor="text1"/>
              </w:rPr>
              <w:t>372</w:t>
            </w:r>
          </w:p>
        </w:tc>
        <w:tc>
          <w:tcPr>
            <w:tcW w:w="1559" w:type="dxa"/>
            <w:tcBorders>
              <w:left w:val="nil"/>
              <w:right w:val="double" w:sz="4" w:space="0" w:color="auto"/>
            </w:tcBorders>
          </w:tcPr>
          <w:p w:rsidR="00521BCE" w:rsidRPr="00986392" w:rsidRDefault="00986392" w:rsidP="00986392">
            <w:pPr>
              <w:ind w:rightChars="283" w:right="679"/>
              <w:jc w:val="right"/>
              <w:rPr>
                <w:rFonts w:eastAsia="標楷體"/>
                <w:color w:val="000000" w:themeColor="text1"/>
              </w:rPr>
            </w:pPr>
            <w:r w:rsidRPr="00986392">
              <w:rPr>
                <w:rFonts w:eastAsia="標楷體" w:hint="eastAsia"/>
                <w:color w:val="000000" w:themeColor="text1"/>
              </w:rPr>
              <w:t>-8</w:t>
            </w:r>
            <w:r w:rsidR="00521BCE" w:rsidRPr="00986392">
              <w:rPr>
                <w:rFonts w:eastAsia="標楷體" w:hint="eastAsia"/>
                <w:color w:val="000000" w:themeColor="text1"/>
              </w:rPr>
              <w:t>.</w:t>
            </w:r>
            <w:r w:rsidRPr="00986392">
              <w:rPr>
                <w:rFonts w:eastAsia="標楷體" w:hint="eastAsia"/>
                <w:color w:val="000000" w:themeColor="text1"/>
              </w:rPr>
              <w:t>9</w:t>
            </w:r>
          </w:p>
        </w:tc>
        <w:tc>
          <w:tcPr>
            <w:tcW w:w="1559" w:type="dxa"/>
            <w:tcBorders>
              <w:left w:val="double" w:sz="4" w:space="0" w:color="auto"/>
            </w:tcBorders>
          </w:tcPr>
          <w:p w:rsidR="00521BCE" w:rsidRPr="00986392" w:rsidRDefault="00521BCE" w:rsidP="00723F63">
            <w:pPr>
              <w:ind w:rightChars="165" w:right="396"/>
              <w:jc w:val="right"/>
              <w:rPr>
                <w:rFonts w:eastAsia="標楷體"/>
                <w:color w:val="000000" w:themeColor="text1"/>
              </w:rPr>
            </w:pPr>
            <w:r w:rsidRPr="00986392">
              <w:rPr>
                <w:rFonts w:eastAsia="標楷體"/>
                <w:color w:val="000000" w:themeColor="text1"/>
              </w:rPr>
              <w:t xml:space="preserve">  </w:t>
            </w:r>
            <w:r w:rsidR="00986392" w:rsidRPr="00986392">
              <w:rPr>
                <w:rFonts w:eastAsia="標楷體" w:hint="eastAsia"/>
                <w:color w:val="000000" w:themeColor="text1"/>
              </w:rPr>
              <w:t>972</w:t>
            </w:r>
          </w:p>
        </w:tc>
        <w:tc>
          <w:tcPr>
            <w:tcW w:w="1560" w:type="dxa"/>
          </w:tcPr>
          <w:p w:rsidR="00521BCE" w:rsidRPr="00986392" w:rsidRDefault="00986392" w:rsidP="00723F63">
            <w:pPr>
              <w:ind w:rightChars="283" w:right="679"/>
              <w:jc w:val="right"/>
              <w:rPr>
                <w:rFonts w:eastAsia="標楷體"/>
                <w:color w:val="000000" w:themeColor="text1"/>
              </w:rPr>
            </w:pPr>
            <w:r w:rsidRPr="00986392">
              <w:rPr>
                <w:rFonts w:eastAsia="標楷體" w:hint="eastAsia"/>
                <w:color w:val="000000" w:themeColor="text1"/>
              </w:rPr>
              <w:t>-3</w:t>
            </w:r>
            <w:r w:rsidR="00521BCE" w:rsidRPr="00986392">
              <w:rPr>
                <w:rFonts w:eastAsia="標楷體" w:hint="eastAsia"/>
                <w:color w:val="000000" w:themeColor="text1"/>
              </w:rPr>
              <w:t>.</w:t>
            </w:r>
            <w:r w:rsidRPr="00986392">
              <w:rPr>
                <w:rFonts w:eastAsia="標楷體" w:hint="eastAsia"/>
                <w:color w:val="000000" w:themeColor="text1"/>
              </w:rPr>
              <w:t>3</w:t>
            </w:r>
          </w:p>
        </w:tc>
      </w:tr>
      <w:tr w:rsidR="00521BCE" w:rsidRPr="00F6171E" w:rsidTr="00723F63">
        <w:trPr>
          <w:trHeight w:val="80"/>
        </w:trPr>
        <w:tc>
          <w:tcPr>
            <w:tcW w:w="2722" w:type="dxa"/>
            <w:tcBorders>
              <w:right w:val="single" w:sz="4" w:space="0" w:color="auto"/>
            </w:tcBorders>
            <w:vAlign w:val="center"/>
          </w:tcPr>
          <w:p w:rsidR="00521BCE" w:rsidRPr="008E34F9" w:rsidRDefault="00521BCE" w:rsidP="00723F63">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布</w:t>
            </w:r>
            <w:proofErr w:type="gramStart"/>
            <w:r w:rsidRPr="008E34F9">
              <w:rPr>
                <w:rFonts w:ascii="Arial" w:eastAsia="標楷體" w:hAnsi="Arial" w:cs="Arial"/>
                <w:color w:val="000000"/>
                <w:szCs w:val="22"/>
              </w:rPr>
              <w:t>疋</w:t>
            </w:r>
            <w:proofErr w:type="gramEnd"/>
            <w:r w:rsidRPr="008E34F9">
              <w:rPr>
                <w:rFonts w:ascii="Arial" w:eastAsia="標楷體" w:hAnsi="Arial" w:cs="Arial"/>
                <w:color w:val="000000"/>
                <w:szCs w:val="22"/>
              </w:rPr>
              <w:t>及服飾品</w:t>
            </w:r>
            <w:r>
              <w:rPr>
                <w:rFonts w:ascii="Arial" w:eastAsia="標楷體" w:hAnsi="Arial" w:cs="Arial" w:hint="eastAsia"/>
                <w:color w:val="000000"/>
                <w:szCs w:val="22"/>
              </w:rPr>
              <w:t>業</w:t>
            </w:r>
          </w:p>
        </w:tc>
        <w:tc>
          <w:tcPr>
            <w:tcW w:w="1559" w:type="dxa"/>
          </w:tcPr>
          <w:p w:rsidR="00521BCE" w:rsidRPr="00986392" w:rsidRDefault="00521BCE" w:rsidP="00723F63">
            <w:pPr>
              <w:ind w:rightChars="165" w:right="396"/>
              <w:jc w:val="right"/>
              <w:rPr>
                <w:rFonts w:eastAsia="標楷體"/>
                <w:color w:val="000000" w:themeColor="text1"/>
              </w:rPr>
            </w:pPr>
            <w:r w:rsidRPr="00986392">
              <w:rPr>
                <w:rFonts w:eastAsia="標楷體"/>
                <w:color w:val="000000" w:themeColor="text1"/>
              </w:rPr>
              <w:t xml:space="preserve">  </w:t>
            </w:r>
            <w:r w:rsidRPr="00986392">
              <w:rPr>
                <w:rFonts w:eastAsia="標楷體" w:hint="eastAsia"/>
                <w:color w:val="000000" w:themeColor="text1"/>
              </w:rPr>
              <w:t>38</w:t>
            </w:r>
            <w:r w:rsidR="00986392" w:rsidRPr="00986392">
              <w:rPr>
                <w:rFonts w:eastAsia="標楷體" w:hint="eastAsia"/>
                <w:color w:val="000000" w:themeColor="text1"/>
              </w:rPr>
              <w:t>2</w:t>
            </w:r>
          </w:p>
        </w:tc>
        <w:tc>
          <w:tcPr>
            <w:tcW w:w="1559" w:type="dxa"/>
            <w:tcBorders>
              <w:left w:val="nil"/>
              <w:right w:val="double" w:sz="4" w:space="0" w:color="auto"/>
            </w:tcBorders>
          </w:tcPr>
          <w:p w:rsidR="00521BCE" w:rsidRPr="00986392" w:rsidRDefault="00986392" w:rsidP="00723F63">
            <w:pPr>
              <w:ind w:rightChars="283" w:right="679"/>
              <w:jc w:val="right"/>
              <w:rPr>
                <w:rFonts w:eastAsia="標楷體"/>
                <w:color w:val="000000" w:themeColor="text1"/>
              </w:rPr>
            </w:pPr>
            <w:r w:rsidRPr="00986392">
              <w:rPr>
                <w:rFonts w:eastAsia="標楷體" w:hint="eastAsia"/>
                <w:color w:val="000000" w:themeColor="text1"/>
              </w:rPr>
              <w:t>-1</w:t>
            </w:r>
            <w:r w:rsidR="00521BCE" w:rsidRPr="00986392">
              <w:rPr>
                <w:rFonts w:eastAsia="標楷體" w:hint="eastAsia"/>
                <w:color w:val="000000" w:themeColor="text1"/>
              </w:rPr>
              <w:t>.</w:t>
            </w:r>
            <w:r w:rsidRPr="00986392">
              <w:rPr>
                <w:rFonts w:eastAsia="標楷體" w:hint="eastAsia"/>
                <w:color w:val="000000" w:themeColor="text1"/>
              </w:rPr>
              <w:t>0</w:t>
            </w:r>
          </w:p>
        </w:tc>
        <w:tc>
          <w:tcPr>
            <w:tcW w:w="1559" w:type="dxa"/>
            <w:tcBorders>
              <w:left w:val="double" w:sz="4" w:space="0" w:color="auto"/>
            </w:tcBorders>
          </w:tcPr>
          <w:p w:rsidR="00521BCE" w:rsidRPr="00986392" w:rsidRDefault="00521BCE" w:rsidP="00723F63">
            <w:pPr>
              <w:ind w:rightChars="165" w:right="396"/>
              <w:jc w:val="right"/>
              <w:rPr>
                <w:rFonts w:eastAsia="標楷體"/>
                <w:color w:val="000000" w:themeColor="text1"/>
              </w:rPr>
            </w:pPr>
            <w:r w:rsidRPr="00986392">
              <w:rPr>
                <w:rFonts w:eastAsia="標楷體"/>
                <w:color w:val="000000" w:themeColor="text1"/>
              </w:rPr>
              <w:t xml:space="preserve">  </w:t>
            </w:r>
            <w:r w:rsidRPr="00986392">
              <w:rPr>
                <w:rFonts w:eastAsia="標楷體" w:hint="eastAsia"/>
                <w:color w:val="000000" w:themeColor="text1"/>
              </w:rPr>
              <w:t>8</w:t>
            </w:r>
            <w:r w:rsidR="00986392" w:rsidRPr="00986392">
              <w:rPr>
                <w:rFonts w:eastAsia="標楷體" w:hint="eastAsia"/>
                <w:color w:val="000000" w:themeColor="text1"/>
              </w:rPr>
              <w:t>29</w:t>
            </w:r>
          </w:p>
        </w:tc>
        <w:tc>
          <w:tcPr>
            <w:tcW w:w="1560" w:type="dxa"/>
          </w:tcPr>
          <w:p w:rsidR="00521BCE" w:rsidRPr="00986392" w:rsidRDefault="00521BCE" w:rsidP="00723F63">
            <w:pPr>
              <w:ind w:rightChars="283" w:right="679"/>
              <w:jc w:val="right"/>
              <w:rPr>
                <w:rFonts w:eastAsia="標楷體"/>
                <w:color w:val="000000" w:themeColor="text1"/>
              </w:rPr>
            </w:pPr>
            <w:r w:rsidRPr="00986392">
              <w:rPr>
                <w:rFonts w:eastAsia="標楷體" w:hint="eastAsia"/>
                <w:color w:val="000000" w:themeColor="text1"/>
              </w:rPr>
              <w:t>-1.</w:t>
            </w:r>
            <w:r w:rsidR="00986392" w:rsidRPr="00986392">
              <w:rPr>
                <w:rFonts w:eastAsia="標楷體" w:hint="eastAsia"/>
                <w:color w:val="000000" w:themeColor="text1"/>
              </w:rPr>
              <w:t>2</w:t>
            </w:r>
          </w:p>
        </w:tc>
      </w:tr>
      <w:tr w:rsidR="00521BCE" w:rsidRPr="00F6171E" w:rsidTr="00723F63">
        <w:trPr>
          <w:trHeight w:val="80"/>
        </w:trPr>
        <w:tc>
          <w:tcPr>
            <w:tcW w:w="2722" w:type="dxa"/>
            <w:tcBorders>
              <w:right w:val="single" w:sz="4" w:space="0" w:color="auto"/>
            </w:tcBorders>
            <w:vAlign w:val="center"/>
          </w:tcPr>
          <w:p w:rsidR="00521BCE" w:rsidRPr="007179CF" w:rsidRDefault="008873B1" w:rsidP="00723F63">
            <w:pPr>
              <w:autoSpaceDE w:val="0"/>
              <w:spacing w:line="320" w:lineRule="exact"/>
              <w:ind w:leftChars="100" w:left="240"/>
              <w:rPr>
                <w:rFonts w:ascii="Arial" w:eastAsia="標楷體" w:hAnsi="Arial" w:cs="Arial"/>
                <w:bCs/>
                <w:noProof/>
              </w:rPr>
            </w:pPr>
            <w:r>
              <w:rPr>
                <w:rFonts w:ascii="Arial" w:eastAsia="標楷體" w:hAnsi="Arial" w:cs="Arial" w:hint="eastAsia"/>
                <w:bCs/>
                <w:noProof/>
              </w:rPr>
              <w:t>化學</w:t>
            </w:r>
            <w:r w:rsidR="00521BCE" w:rsidRPr="00D527F9">
              <w:rPr>
                <w:rFonts w:ascii="Arial" w:eastAsia="標楷體" w:hAnsi="Arial" w:cs="Arial" w:hint="eastAsia"/>
                <w:bCs/>
                <w:noProof/>
              </w:rPr>
              <w:t>業</w:t>
            </w:r>
          </w:p>
        </w:tc>
        <w:tc>
          <w:tcPr>
            <w:tcW w:w="1559" w:type="dxa"/>
          </w:tcPr>
          <w:p w:rsidR="00521BCE" w:rsidRPr="00986392" w:rsidRDefault="00521BCE" w:rsidP="00723F63">
            <w:pPr>
              <w:ind w:rightChars="165" w:right="396"/>
              <w:jc w:val="right"/>
              <w:rPr>
                <w:rFonts w:eastAsia="標楷體"/>
                <w:color w:val="000000" w:themeColor="text1"/>
              </w:rPr>
            </w:pPr>
            <w:r w:rsidRPr="00986392">
              <w:rPr>
                <w:rFonts w:eastAsia="標楷體" w:hint="eastAsia"/>
                <w:color w:val="000000" w:themeColor="text1"/>
              </w:rPr>
              <w:t>2</w:t>
            </w:r>
            <w:r w:rsidR="00986392" w:rsidRPr="00986392">
              <w:rPr>
                <w:rFonts w:eastAsia="標楷體" w:hint="eastAsia"/>
                <w:color w:val="000000" w:themeColor="text1"/>
              </w:rPr>
              <w:t>66</w:t>
            </w:r>
          </w:p>
        </w:tc>
        <w:tc>
          <w:tcPr>
            <w:tcW w:w="1559" w:type="dxa"/>
            <w:tcBorders>
              <w:left w:val="nil"/>
              <w:right w:val="double" w:sz="4" w:space="0" w:color="auto"/>
            </w:tcBorders>
          </w:tcPr>
          <w:p w:rsidR="00521BCE" w:rsidRPr="00986392" w:rsidRDefault="00986392" w:rsidP="00723F63">
            <w:pPr>
              <w:ind w:rightChars="283" w:right="679"/>
              <w:jc w:val="right"/>
              <w:rPr>
                <w:rFonts w:eastAsia="標楷體"/>
                <w:color w:val="000000" w:themeColor="text1"/>
              </w:rPr>
            </w:pPr>
            <w:r w:rsidRPr="00986392">
              <w:rPr>
                <w:rFonts w:eastAsia="標楷體" w:hint="eastAsia"/>
                <w:color w:val="000000" w:themeColor="text1"/>
              </w:rPr>
              <w:t>-6</w:t>
            </w:r>
            <w:r w:rsidR="00521BCE" w:rsidRPr="00986392">
              <w:rPr>
                <w:rFonts w:eastAsia="標楷體" w:hint="eastAsia"/>
                <w:color w:val="000000" w:themeColor="text1"/>
              </w:rPr>
              <w:t>.</w:t>
            </w:r>
            <w:r w:rsidRPr="00986392">
              <w:rPr>
                <w:rFonts w:eastAsia="標楷體" w:hint="eastAsia"/>
                <w:color w:val="000000" w:themeColor="text1"/>
              </w:rPr>
              <w:t>1</w:t>
            </w:r>
          </w:p>
        </w:tc>
        <w:tc>
          <w:tcPr>
            <w:tcW w:w="1559" w:type="dxa"/>
            <w:tcBorders>
              <w:left w:val="double" w:sz="4" w:space="0" w:color="auto"/>
            </w:tcBorders>
          </w:tcPr>
          <w:p w:rsidR="00521BCE" w:rsidRPr="00986392" w:rsidRDefault="00986392" w:rsidP="00723F63">
            <w:pPr>
              <w:ind w:rightChars="165" w:right="396"/>
              <w:jc w:val="right"/>
              <w:rPr>
                <w:rFonts w:eastAsia="標楷體"/>
                <w:color w:val="000000" w:themeColor="text1"/>
              </w:rPr>
            </w:pPr>
            <w:r w:rsidRPr="00986392">
              <w:rPr>
                <w:rFonts w:eastAsia="標楷體" w:hint="eastAsia"/>
                <w:color w:val="000000" w:themeColor="text1"/>
              </w:rPr>
              <w:t>593</w:t>
            </w:r>
          </w:p>
        </w:tc>
        <w:tc>
          <w:tcPr>
            <w:tcW w:w="1560" w:type="dxa"/>
          </w:tcPr>
          <w:p w:rsidR="00521BCE" w:rsidRPr="00986392" w:rsidRDefault="00986392" w:rsidP="00723F63">
            <w:pPr>
              <w:ind w:rightChars="283" w:right="679"/>
              <w:jc w:val="right"/>
              <w:rPr>
                <w:rFonts w:eastAsia="標楷體"/>
                <w:color w:val="000000" w:themeColor="text1"/>
              </w:rPr>
            </w:pPr>
            <w:r w:rsidRPr="00986392">
              <w:rPr>
                <w:rFonts w:eastAsia="標楷體" w:hint="eastAsia"/>
                <w:color w:val="000000" w:themeColor="text1"/>
              </w:rPr>
              <w:t>-5</w:t>
            </w:r>
            <w:r w:rsidR="00521BCE" w:rsidRPr="00986392">
              <w:rPr>
                <w:rFonts w:eastAsia="標楷體" w:hint="eastAsia"/>
                <w:color w:val="000000" w:themeColor="text1"/>
              </w:rPr>
              <w:t>.</w:t>
            </w:r>
            <w:r w:rsidRPr="00986392">
              <w:rPr>
                <w:rFonts w:eastAsia="標楷體" w:hint="eastAsia"/>
                <w:color w:val="000000" w:themeColor="text1"/>
              </w:rPr>
              <w:t>3</w:t>
            </w:r>
          </w:p>
        </w:tc>
      </w:tr>
      <w:tr w:rsidR="00521BCE" w:rsidRPr="00F6171E" w:rsidTr="00723F63">
        <w:trPr>
          <w:trHeight w:val="80"/>
        </w:trPr>
        <w:tc>
          <w:tcPr>
            <w:tcW w:w="2722" w:type="dxa"/>
            <w:tcBorders>
              <w:bottom w:val="single" w:sz="4" w:space="0" w:color="auto"/>
              <w:right w:val="single" w:sz="4" w:space="0" w:color="auto"/>
            </w:tcBorders>
            <w:vAlign w:val="center"/>
          </w:tcPr>
          <w:p w:rsidR="00521BCE" w:rsidRPr="008E34F9" w:rsidRDefault="00521BCE" w:rsidP="00723F63">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其他</w:t>
            </w:r>
            <w:r>
              <w:rPr>
                <w:rFonts w:ascii="Arial" w:eastAsia="標楷體" w:hAnsi="Arial" w:cs="Arial" w:hint="eastAsia"/>
                <w:color w:val="000000"/>
                <w:szCs w:val="22"/>
              </w:rPr>
              <w:t>批發業</w:t>
            </w:r>
            <w:r w:rsidRPr="00D471A5">
              <w:rPr>
                <w:rFonts w:ascii="Arial" w:eastAsia="標楷體" w:hAnsi="Arial" w:cs="Arial" w:hint="eastAsia"/>
                <w:color w:val="000000"/>
                <w:sz w:val="20"/>
              </w:rPr>
              <w:t>（</w:t>
            </w:r>
            <w:proofErr w:type="gramStart"/>
            <w:r w:rsidRPr="00D471A5">
              <w:rPr>
                <w:rFonts w:ascii="Arial" w:eastAsia="標楷體" w:hAnsi="Arial" w:cs="Arial" w:hint="eastAsia"/>
                <w:color w:val="000000"/>
                <w:sz w:val="20"/>
              </w:rPr>
              <w:t>註</w:t>
            </w:r>
            <w:proofErr w:type="gramEnd"/>
            <w:r w:rsidRPr="00D471A5">
              <w:rPr>
                <w:rFonts w:ascii="Arial" w:eastAsia="標楷體" w:hAnsi="Arial" w:cs="Arial" w:hint="eastAsia"/>
                <w:color w:val="000000"/>
                <w:sz w:val="20"/>
              </w:rPr>
              <w:t>3</w:t>
            </w:r>
            <w:r w:rsidRPr="00D471A5">
              <w:rPr>
                <w:rFonts w:ascii="Arial" w:eastAsia="標楷體" w:hAnsi="Arial" w:cs="Arial" w:hint="eastAsia"/>
                <w:color w:val="000000"/>
                <w:sz w:val="20"/>
              </w:rPr>
              <w:t>）</w:t>
            </w:r>
          </w:p>
        </w:tc>
        <w:tc>
          <w:tcPr>
            <w:tcW w:w="1559" w:type="dxa"/>
            <w:tcBorders>
              <w:bottom w:val="single" w:sz="4" w:space="0" w:color="auto"/>
            </w:tcBorders>
          </w:tcPr>
          <w:p w:rsidR="00521BCE" w:rsidRPr="00986392" w:rsidRDefault="00521BCE" w:rsidP="00723F63">
            <w:pPr>
              <w:ind w:rightChars="165" w:right="396"/>
              <w:jc w:val="right"/>
              <w:rPr>
                <w:rFonts w:eastAsia="標楷體"/>
                <w:color w:val="000000" w:themeColor="text1"/>
              </w:rPr>
            </w:pPr>
            <w:r w:rsidRPr="00986392">
              <w:rPr>
                <w:rFonts w:eastAsia="標楷體"/>
                <w:color w:val="000000" w:themeColor="text1"/>
              </w:rPr>
              <w:t xml:space="preserve"> </w:t>
            </w:r>
            <w:r w:rsidRPr="00986392">
              <w:rPr>
                <w:rFonts w:eastAsia="標楷體" w:hint="eastAsia"/>
                <w:color w:val="000000" w:themeColor="text1"/>
              </w:rPr>
              <w:t>7</w:t>
            </w:r>
            <w:r w:rsidR="00986392" w:rsidRPr="00986392">
              <w:rPr>
                <w:rFonts w:eastAsia="標楷體" w:hint="eastAsia"/>
                <w:color w:val="000000" w:themeColor="text1"/>
              </w:rPr>
              <w:t>41</w:t>
            </w:r>
          </w:p>
        </w:tc>
        <w:tc>
          <w:tcPr>
            <w:tcW w:w="1559" w:type="dxa"/>
            <w:tcBorders>
              <w:left w:val="nil"/>
              <w:bottom w:val="single" w:sz="4" w:space="0" w:color="auto"/>
              <w:right w:val="double" w:sz="4" w:space="0" w:color="auto"/>
            </w:tcBorders>
          </w:tcPr>
          <w:p w:rsidR="00521BCE" w:rsidRPr="00986392" w:rsidRDefault="00986392" w:rsidP="00723F63">
            <w:pPr>
              <w:ind w:rightChars="283" w:right="679"/>
              <w:jc w:val="right"/>
              <w:rPr>
                <w:rFonts w:eastAsia="標楷體"/>
                <w:color w:val="000000" w:themeColor="text1"/>
              </w:rPr>
            </w:pPr>
            <w:r w:rsidRPr="00986392">
              <w:rPr>
                <w:rFonts w:eastAsia="標楷體" w:hint="eastAsia"/>
                <w:color w:val="000000" w:themeColor="text1"/>
              </w:rPr>
              <w:t>-6</w:t>
            </w:r>
            <w:r w:rsidR="00521BCE" w:rsidRPr="00986392">
              <w:rPr>
                <w:rFonts w:eastAsia="標楷體" w:hint="eastAsia"/>
                <w:color w:val="000000" w:themeColor="text1"/>
              </w:rPr>
              <w:t>.</w:t>
            </w:r>
            <w:r w:rsidRPr="00986392">
              <w:rPr>
                <w:rFonts w:eastAsia="標楷體" w:hint="eastAsia"/>
                <w:color w:val="000000" w:themeColor="text1"/>
              </w:rPr>
              <w:t>7</w:t>
            </w:r>
          </w:p>
        </w:tc>
        <w:tc>
          <w:tcPr>
            <w:tcW w:w="1559" w:type="dxa"/>
            <w:tcBorders>
              <w:left w:val="double" w:sz="4" w:space="0" w:color="auto"/>
              <w:bottom w:val="single" w:sz="4" w:space="0" w:color="auto"/>
            </w:tcBorders>
          </w:tcPr>
          <w:p w:rsidR="00521BCE" w:rsidRPr="00986392" w:rsidRDefault="00521BCE" w:rsidP="00723F63">
            <w:pPr>
              <w:ind w:rightChars="165" w:right="396"/>
              <w:jc w:val="right"/>
              <w:rPr>
                <w:rFonts w:eastAsia="標楷體"/>
                <w:color w:val="000000" w:themeColor="text1"/>
              </w:rPr>
            </w:pPr>
            <w:r w:rsidRPr="00986392">
              <w:rPr>
                <w:rFonts w:eastAsia="標楷體"/>
                <w:color w:val="000000" w:themeColor="text1"/>
              </w:rPr>
              <w:t xml:space="preserve"> </w:t>
            </w:r>
            <w:r w:rsidRPr="00986392">
              <w:rPr>
                <w:rFonts w:eastAsia="標楷體" w:hint="eastAsia"/>
                <w:color w:val="000000" w:themeColor="text1"/>
              </w:rPr>
              <w:t>1,7</w:t>
            </w:r>
            <w:r w:rsidR="00986392" w:rsidRPr="00986392">
              <w:rPr>
                <w:rFonts w:eastAsia="標楷體" w:hint="eastAsia"/>
                <w:color w:val="000000" w:themeColor="text1"/>
              </w:rPr>
              <w:t>04</w:t>
            </w:r>
          </w:p>
        </w:tc>
        <w:tc>
          <w:tcPr>
            <w:tcW w:w="1560" w:type="dxa"/>
            <w:tcBorders>
              <w:bottom w:val="single" w:sz="4" w:space="0" w:color="auto"/>
            </w:tcBorders>
          </w:tcPr>
          <w:p w:rsidR="00521BCE" w:rsidRPr="00986392" w:rsidRDefault="00986392" w:rsidP="00723F63">
            <w:pPr>
              <w:ind w:rightChars="283" w:right="679"/>
              <w:jc w:val="right"/>
              <w:rPr>
                <w:rFonts w:eastAsia="標楷體"/>
                <w:color w:val="000000" w:themeColor="text1"/>
              </w:rPr>
            </w:pPr>
            <w:r w:rsidRPr="00986392">
              <w:rPr>
                <w:rFonts w:eastAsia="標楷體" w:hint="eastAsia"/>
                <w:color w:val="000000" w:themeColor="text1"/>
              </w:rPr>
              <w:t>-3</w:t>
            </w:r>
            <w:r w:rsidR="00521BCE" w:rsidRPr="00986392">
              <w:rPr>
                <w:rFonts w:eastAsia="標楷體" w:hint="eastAsia"/>
                <w:color w:val="000000" w:themeColor="text1"/>
              </w:rPr>
              <w:t>.</w:t>
            </w:r>
            <w:r w:rsidRPr="00986392">
              <w:rPr>
                <w:rFonts w:eastAsia="標楷體" w:hint="eastAsia"/>
                <w:color w:val="000000" w:themeColor="text1"/>
              </w:rPr>
              <w:t>2</w:t>
            </w:r>
          </w:p>
        </w:tc>
      </w:tr>
    </w:tbl>
    <w:p w:rsidR="00F67965" w:rsidRPr="00E46F12" w:rsidRDefault="00F67965" w:rsidP="00F67965">
      <w:pPr>
        <w:widowControl/>
        <w:tabs>
          <w:tab w:val="left" w:pos="426"/>
        </w:tabs>
        <w:snapToGrid w:val="0"/>
        <w:ind w:firstLineChars="193" w:firstLine="425"/>
        <w:jc w:val="both"/>
        <w:rPr>
          <w:rFonts w:eastAsia="標楷體"/>
          <w:kern w:val="0"/>
          <w:sz w:val="22"/>
          <w:szCs w:val="22"/>
        </w:rPr>
      </w:pPr>
      <w:proofErr w:type="gramStart"/>
      <w:r w:rsidRPr="00E46F12">
        <w:rPr>
          <w:rFonts w:eastAsia="標楷體"/>
          <w:kern w:val="0"/>
          <w:sz w:val="22"/>
          <w:szCs w:val="22"/>
        </w:rPr>
        <w:t>註</w:t>
      </w:r>
      <w:proofErr w:type="gramEnd"/>
      <w:r w:rsidRPr="00E46F12">
        <w:rPr>
          <w:rFonts w:eastAsia="標楷體"/>
          <w:kern w:val="0"/>
          <w:sz w:val="22"/>
          <w:szCs w:val="22"/>
        </w:rPr>
        <w:t>：</w:t>
      </w:r>
      <w:r w:rsidRPr="00E46F12">
        <w:rPr>
          <w:rFonts w:eastAsia="標楷體"/>
          <w:kern w:val="0"/>
          <w:sz w:val="22"/>
          <w:szCs w:val="22"/>
        </w:rPr>
        <w:t>1.</w:t>
      </w:r>
      <w:r w:rsidR="00F62073" w:rsidRPr="00F62073">
        <w:rPr>
          <w:rFonts w:eastAsia="標楷體"/>
          <w:kern w:val="0"/>
          <w:sz w:val="22"/>
          <w:szCs w:val="22"/>
        </w:rPr>
        <w:t>機械器具業：包括電腦、手持行動裝置、電子與電力設備、機械及其配備等。</w:t>
      </w:r>
    </w:p>
    <w:p w:rsidR="00F67965" w:rsidRPr="00E46F12" w:rsidRDefault="00F67965" w:rsidP="00F67965">
      <w:pPr>
        <w:widowControl/>
        <w:tabs>
          <w:tab w:val="left" w:pos="426"/>
        </w:tabs>
        <w:snapToGrid w:val="0"/>
        <w:ind w:firstLineChars="386" w:firstLine="849"/>
        <w:jc w:val="both"/>
        <w:rPr>
          <w:rFonts w:eastAsia="標楷體"/>
          <w:kern w:val="0"/>
          <w:sz w:val="22"/>
          <w:szCs w:val="22"/>
        </w:rPr>
      </w:pPr>
      <w:r w:rsidRPr="00E46F12">
        <w:rPr>
          <w:rFonts w:eastAsia="標楷體"/>
          <w:kern w:val="0"/>
          <w:sz w:val="22"/>
          <w:szCs w:val="22"/>
        </w:rPr>
        <w:t>2.</w:t>
      </w:r>
      <w:r w:rsidRPr="00E46F12">
        <w:rPr>
          <w:rFonts w:eastAsia="標楷體"/>
          <w:kern w:val="0"/>
          <w:sz w:val="22"/>
          <w:szCs w:val="22"/>
        </w:rPr>
        <w:t>家庭器具</w:t>
      </w:r>
      <w:r w:rsidRPr="00E46F12">
        <w:rPr>
          <w:rFonts w:eastAsia="標楷體"/>
          <w:bCs/>
          <w:kern w:val="0"/>
          <w:sz w:val="22"/>
          <w:szCs w:val="22"/>
        </w:rPr>
        <w:t>業</w:t>
      </w:r>
      <w:r w:rsidRPr="00E46F12">
        <w:rPr>
          <w:rFonts w:eastAsia="標楷體"/>
          <w:kern w:val="0"/>
          <w:sz w:val="22"/>
          <w:szCs w:val="22"/>
        </w:rPr>
        <w:t>：包括電器、家具、光學器材、黃金白銀貴金屬等。</w:t>
      </w:r>
    </w:p>
    <w:p w:rsidR="00F67965" w:rsidRPr="00E46F12" w:rsidRDefault="00F67965" w:rsidP="00F67965">
      <w:pPr>
        <w:widowControl/>
        <w:tabs>
          <w:tab w:val="left" w:pos="426"/>
        </w:tabs>
        <w:snapToGrid w:val="0"/>
        <w:ind w:firstLineChars="386" w:firstLine="849"/>
        <w:jc w:val="both"/>
        <w:rPr>
          <w:rFonts w:eastAsia="標楷體"/>
          <w:kern w:val="0"/>
          <w:sz w:val="22"/>
          <w:szCs w:val="22"/>
        </w:rPr>
      </w:pPr>
      <w:r w:rsidRPr="00E46F12">
        <w:rPr>
          <w:rFonts w:eastAsia="標楷體"/>
          <w:kern w:val="0"/>
          <w:sz w:val="22"/>
          <w:szCs w:val="22"/>
        </w:rPr>
        <w:t>3.</w:t>
      </w:r>
      <w:r w:rsidRPr="00E46F12">
        <w:rPr>
          <w:rFonts w:eastAsia="標楷體"/>
          <w:kern w:val="0"/>
          <w:sz w:val="22"/>
          <w:szCs w:val="22"/>
        </w:rPr>
        <w:t>其他批發業：</w:t>
      </w:r>
      <w:r w:rsidR="008873B1" w:rsidRPr="008873B1">
        <w:rPr>
          <w:rFonts w:eastAsia="標楷體" w:hint="eastAsia"/>
          <w:kern w:val="0"/>
          <w:sz w:val="22"/>
          <w:szCs w:val="22"/>
        </w:rPr>
        <w:t>包含藥品及化妝品、育樂用品等</w:t>
      </w:r>
      <w:r w:rsidR="008873B1" w:rsidRPr="008873B1">
        <w:rPr>
          <w:rFonts w:eastAsia="標楷體" w:hint="eastAsia"/>
          <w:kern w:val="0"/>
          <w:sz w:val="22"/>
          <w:szCs w:val="22"/>
        </w:rPr>
        <w:t>6</w:t>
      </w:r>
      <w:r w:rsidR="008873B1" w:rsidRPr="008873B1">
        <w:rPr>
          <w:rFonts w:eastAsia="標楷體" w:hint="eastAsia"/>
          <w:kern w:val="0"/>
          <w:sz w:val="22"/>
          <w:szCs w:val="22"/>
        </w:rPr>
        <w:t>項中業別</w:t>
      </w:r>
      <w:r w:rsidRPr="00E46F12">
        <w:rPr>
          <w:rFonts w:eastAsia="標楷體"/>
          <w:kern w:val="0"/>
          <w:sz w:val="22"/>
          <w:szCs w:val="22"/>
        </w:rPr>
        <w:t>。</w:t>
      </w:r>
    </w:p>
    <w:p w:rsidR="00F67965" w:rsidRPr="00E46F12" w:rsidRDefault="00F67965" w:rsidP="00F67965">
      <w:pPr>
        <w:widowControl/>
        <w:tabs>
          <w:tab w:val="left" w:pos="426"/>
        </w:tabs>
        <w:snapToGrid w:val="0"/>
        <w:ind w:firstLineChars="193" w:firstLine="425"/>
        <w:jc w:val="both"/>
        <w:rPr>
          <w:rFonts w:eastAsia="標楷體"/>
          <w:kern w:val="0"/>
          <w:sz w:val="22"/>
          <w:szCs w:val="22"/>
        </w:rPr>
      </w:pPr>
      <w:r w:rsidRPr="00E46F12">
        <w:rPr>
          <w:rFonts w:eastAsia="標楷體"/>
          <w:kern w:val="0"/>
          <w:sz w:val="22"/>
          <w:szCs w:val="22"/>
        </w:rPr>
        <w:t>資料來源：經濟部統計處。</w:t>
      </w:r>
    </w:p>
    <w:p w:rsidR="00F67965" w:rsidRPr="00E46F12" w:rsidRDefault="00F67965" w:rsidP="00F67965">
      <w:pPr>
        <w:widowControl/>
        <w:rPr>
          <w:rFonts w:eastAsia="標楷體"/>
          <w:kern w:val="0"/>
          <w:sz w:val="22"/>
          <w:szCs w:val="22"/>
        </w:rPr>
      </w:pPr>
      <w:r w:rsidRPr="00E46F12">
        <w:rPr>
          <w:sz w:val="22"/>
          <w:szCs w:val="22"/>
        </w:rPr>
        <w:br w:type="page"/>
      </w:r>
    </w:p>
    <w:p w:rsidR="00F67965" w:rsidRPr="006360A8" w:rsidRDefault="00F67965" w:rsidP="00F67965">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337577">
        <w:rPr>
          <w:rFonts w:eastAsia="標楷體"/>
          <w:b/>
          <w:bCs/>
          <w:kern w:val="0"/>
          <w:sz w:val="28"/>
          <w:szCs w:val="20"/>
        </w:rPr>
        <w:lastRenderedPageBreak/>
        <w:t>３、</w:t>
      </w:r>
      <w:r w:rsidR="00F62073" w:rsidRPr="006360A8">
        <w:rPr>
          <w:rFonts w:eastAsia="標楷體"/>
          <w:b/>
          <w:bCs/>
          <w:color w:val="000000" w:themeColor="text1"/>
          <w:kern w:val="0"/>
          <w:sz w:val="28"/>
          <w:szCs w:val="20"/>
        </w:rPr>
        <w:t>10</w:t>
      </w:r>
      <w:r w:rsidR="00F62073" w:rsidRPr="006360A8">
        <w:rPr>
          <w:rFonts w:eastAsia="標楷體" w:hint="eastAsia"/>
          <w:b/>
          <w:bCs/>
          <w:color w:val="000000" w:themeColor="text1"/>
          <w:kern w:val="0"/>
          <w:sz w:val="28"/>
          <w:szCs w:val="20"/>
        </w:rPr>
        <w:t>5</w:t>
      </w:r>
      <w:r w:rsidR="00F62073" w:rsidRPr="006360A8">
        <w:rPr>
          <w:rFonts w:eastAsia="標楷體"/>
          <w:b/>
          <w:bCs/>
          <w:color w:val="000000" w:themeColor="text1"/>
          <w:kern w:val="0"/>
          <w:sz w:val="28"/>
          <w:szCs w:val="20"/>
        </w:rPr>
        <w:t>年</w:t>
      </w:r>
      <w:r w:rsidR="00986392" w:rsidRPr="006360A8">
        <w:rPr>
          <w:rFonts w:eastAsia="標楷體" w:hint="eastAsia"/>
          <w:b/>
          <w:bCs/>
          <w:color w:val="000000" w:themeColor="text1"/>
          <w:kern w:val="0"/>
          <w:sz w:val="28"/>
          <w:szCs w:val="20"/>
        </w:rPr>
        <w:t>2</w:t>
      </w:r>
      <w:r w:rsidR="00F62073" w:rsidRPr="006360A8">
        <w:rPr>
          <w:rFonts w:eastAsia="標楷體"/>
          <w:b/>
          <w:bCs/>
          <w:color w:val="000000" w:themeColor="text1"/>
          <w:kern w:val="0"/>
          <w:sz w:val="28"/>
          <w:szCs w:val="20"/>
        </w:rPr>
        <w:t>月零售業營業額</w:t>
      </w:r>
      <w:r w:rsidR="00986392" w:rsidRPr="006360A8">
        <w:rPr>
          <w:rFonts w:eastAsia="標楷體" w:hint="eastAsia"/>
          <w:b/>
          <w:bCs/>
          <w:color w:val="000000" w:themeColor="text1"/>
          <w:kern w:val="0"/>
          <w:sz w:val="28"/>
          <w:szCs w:val="20"/>
        </w:rPr>
        <w:t>微</w:t>
      </w:r>
      <w:r w:rsidR="00F62073" w:rsidRPr="006360A8">
        <w:rPr>
          <w:rFonts w:eastAsia="標楷體" w:hint="eastAsia"/>
          <w:b/>
          <w:bCs/>
          <w:color w:val="000000" w:themeColor="text1"/>
          <w:kern w:val="0"/>
          <w:sz w:val="28"/>
          <w:szCs w:val="20"/>
        </w:rPr>
        <w:t>增</w:t>
      </w:r>
      <w:r w:rsidR="00986392" w:rsidRPr="006360A8">
        <w:rPr>
          <w:rFonts w:eastAsia="標楷體" w:hint="eastAsia"/>
          <w:b/>
          <w:bCs/>
          <w:color w:val="000000" w:themeColor="text1"/>
          <w:kern w:val="0"/>
          <w:sz w:val="28"/>
          <w:szCs w:val="20"/>
        </w:rPr>
        <w:t>0</w:t>
      </w:r>
      <w:r w:rsidR="00F62073" w:rsidRPr="006360A8">
        <w:rPr>
          <w:rFonts w:eastAsia="標楷體" w:hint="eastAsia"/>
          <w:b/>
          <w:bCs/>
          <w:color w:val="000000" w:themeColor="text1"/>
          <w:kern w:val="0"/>
          <w:sz w:val="28"/>
          <w:szCs w:val="20"/>
        </w:rPr>
        <w:t>.</w:t>
      </w:r>
      <w:r w:rsidR="00986392" w:rsidRPr="006360A8">
        <w:rPr>
          <w:rFonts w:eastAsia="標楷體" w:hint="eastAsia"/>
          <w:b/>
          <w:bCs/>
          <w:color w:val="000000" w:themeColor="text1"/>
          <w:kern w:val="0"/>
          <w:sz w:val="28"/>
          <w:szCs w:val="20"/>
        </w:rPr>
        <w:t>1</w:t>
      </w:r>
      <w:r w:rsidR="00F62073" w:rsidRPr="006360A8">
        <w:rPr>
          <w:rFonts w:eastAsia="標楷體"/>
          <w:b/>
          <w:bCs/>
          <w:color w:val="000000" w:themeColor="text1"/>
          <w:kern w:val="0"/>
          <w:sz w:val="28"/>
          <w:szCs w:val="20"/>
        </w:rPr>
        <w:t>%</w:t>
      </w:r>
    </w:p>
    <w:p w:rsidR="00F67965" w:rsidRPr="00425F92" w:rsidRDefault="00F62073" w:rsidP="00F62073">
      <w:pPr>
        <w:widowControl/>
        <w:topLinePunct/>
        <w:snapToGrid w:val="0"/>
        <w:spacing w:beforeLines="100" w:before="360" w:line="300" w:lineRule="auto"/>
        <w:ind w:leftChars="100" w:left="240" w:rightChars="-59" w:right="-142" w:firstLineChars="202" w:firstLine="566"/>
        <w:jc w:val="both"/>
        <w:rPr>
          <w:rFonts w:eastAsia="標楷體"/>
          <w:color w:val="000000" w:themeColor="text1"/>
          <w:kern w:val="0"/>
          <w:sz w:val="28"/>
          <w:szCs w:val="20"/>
        </w:rPr>
      </w:pPr>
      <w:r w:rsidRPr="00F8682F">
        <w:rPr>
          <w:rFonts w:eastAsia="標楷體"/>
          <w:color w:val="000000" w:themeColor="text1"/>
          <w:kern w:val="0"/>
          <w:sz w:val="28"/>
          <w:szCs w:val="20"/>
        </w:rPr>
        <w:t>10</w:t>
      </w:r>
      <w:r w:rsidRPr="00F8682F">
        <w:rPr>
          <w:rFonts w:eastAsia="標楷體" w:hint="eastAsia"/>
          <w:color w:val="000000" w:themeColor="text1"/>
          <w:kern w:val="0"/>
          <w:sz w:val="28"/>
          <w:szCs w:val="20"/>
        </w:rPr>
        <w:t>5</w:t>
      </w:r>
      <w:r w:rsidRPr="00F8682F">
        <w:rPr>
          <w:rFonts w:eastAsia="標楷體"/>
          <w:color w:val="000000" w:themeColor="text1"/>
          <w:kern w:val="0"/>
          <w:sz w:val="28"/>
          <w:szCs w:val="20"/>
        </w:rPr>
        <w:t>年</w:t>
      </w:r>
      <w:r w:rsidR="00986392" w:rsidRPr="00F8682F">
        <w:rPr>
          <w:rFonts w:eastAsia="標楷體" w:hint="eastAsia"/>
          <w:color w:val="000000" w:themeColor="text1"/>
          <w:kern w:val="0"/>
          <w:sz w:val="28"/>
          <w:szCs w:val="20"/>
        </w:rPr>
        <w:t>2</w:t>
      </w:r>
      <w:r w:rsidRPr="00F8682F">
        <w:rPr>
          <w:rFonts w:eastAsia="標楷體"/>
          <w:color w:val="000000" w:themeColor="text1"/>
          <w:kern w:val="0"/>
          <w:sz w:val="28"/>
          <w:szCs w:val="20"/>
        </w:rPr>
        <w:t>月零售業營業額為</w:t>
      </w:r>
      <w:r w:rsidRPr="00F8682F">
        <w:rPr>
          <w:rFonts w:eastAsia="標楷體" w:hint="eastAsia"/>
          <w:color w:val="000000" w:themeColor="text1"/>
          <w:kern w:val="0"/>
          <w:sz w:val="28"/>
          <w:szCs w:val="20"/>
        </w:rPr>
        <w:t>3,</w:t>
      </w:r>
      <w:r w:rsidR="00986392" w:rsidRPr="00F8682F">
        <w:rPr>
          <w:rFonts w:eastAsia="標楷體" w:hint="eastAsia"/>
          <w:color w:val="000000" w:themeColor="text1"/>
          <w:kern w:val="0"/>
          <w:sz w:val="28"/>
          <w:szCs w:val="20"/>
        </w:rPr>
        <w:t>303</w:t>
      </w:r>
      <w:r w:rsidRPr="00F8682F">
        <w:rPr>
          <w:rFonts w:eastAsia="標楷體"/>
          <w:color w:val="000000" w:themeColor="text1"/>
          <w:kern w:val="0"/>
          <w:sz w:val="28"/>
          <w:szCs w:val="20"/>
        </w:rPr>
        <w:t>億元</w:t>
      </w:r>
      <w:r w:rsidRPr="00F8682F">
        <w:rPr>
          <w:rFonts w:eastAsia="標楷體" w:hint="eastAsia"/>
          <w:color w:val="000000" w:themeColor="text1"/>
          <w:kern w:val="0"/>
          <w:sz w:val="28"/>
          <w:szCs w:val="20"/>
        </w:rPr>
        <w:t>，</w:t>
      </w:r>
      <w:r w:rsidRPr="00F8682F">
        <w:rPr>
          <w:rFonts w:eastAsia="標楷體"/>
          <w:color w:val="000000" w:themeColor="text1"/>
          <w:kern w:val="0"/>
          <w:sz w:val="28"/>
          <w:szCs w:val="20"/>
        </w:rPr>
        <w:t>較上年同月</w:t>
      </w:r>
      <w:r w:rsidRPr="00F8682F">
        <w:rPr>
          <w:rFonts w:eastAsia="標楷體" w:hint="eastAsia"/>
          <w:color w:val="000000" w:themeColor="text1"/>
          <w:kern w:val="0"/>
          <w:sz w:val="28"/>
          <w:szCs w:val="20"/>
        </w:rPr>
        <w:t>增加</w:t>
      </w:r>
      <w:r w:rsidR="00986392" w:rsidRPr="00F8682F">
        <w:rPr>
          <w:rFonts w:eastAsia="標楷體" w:hint="eastAsia"/>
          <w:color w:val="000000" w:themeColor="text1"/>
          <w:kern w:val="0"/>
          <w:sz w:val="28"/>
          <w:szCs w:val="20"/>
        </w:rPr>
        <w:t>0</w:t>
      </w:r>
      <w:r w:rsidRPr="00F8682F">
        <w:rPr>
          <w:rFonts w:eastAsia="標楷體" w:hint="eastAsia"/>
          <w:bCs/>
          <w:color w:val="000000" w:themeColor="text1"/>
          <w:kern w:val="0"/>
          <w:sz w:val="28"/>
          <w:szCs w:val="20"/>
        </w:rPr>
        <w:t>.</w:t>
      </w:r>
      <w:r w:rsidR="00986392" w:rsidRPr="00F8682F">
        <w:rPr>
          <w:rFonts w:eastAsia="標楷體" w:hint="eastAsia"/>
          <w:bCs/>
          <w:color w:val="000000" w:themeColor="text1"/>
          <w:kern w:val="0"/>
          <w:sz w:val="28"/>
          <w:szCs w:val="20"/>
        </w:rPr>
        <w:t>1</w:t>
      </w:r>
      <w:r w:rsidRPr="00F8682F">
        <w:rPr>
          <w:rFonts w:eastAsia="標楷體" w:hint="eastAsia"/>
          <w:color w:val="000000" w:themeColor="text1"/>
          <w:kern w:val="0"/>
          <w:sz w:val="28"/>
          <w:szCs w:val="20"/>
        </w:rPr>
        <w:t>%</w:t>
      </w:r>
      <w:r w:rsidR="00F8682F">
        <w:rPr>
          <w:rFonts w:eastAsia="標楷體" w:hint="eastAsia"/>
          <w:color w:val="000000" w:themeColor="text1"/>
          <w:kern w:val="0"/>
          <w:sz w:val="28"/>
          <w:szCs w:val="20"/>
        </w:rPr>
        <w:t>，</w:t>
      </w:r>
      <w:r w:rsidRPr="00425F92">
        <w:rPr>
          <w:rFonts w:eastAsia="標楷體" w:hint="eastAsia"/>
          <w:color w:val="000000" w:themeColor="text1"/>
          <w:kern w:val="0"/>
          <w:sz w:val="28"/>
          <w:szCs w:val="20"/>
        </w:rPr>
        <w:t>其中</w:t>
      </w:r>
      <w:r w:rsidR="00F8682F" w:rsidRPr="00425F92">
        <w:rPr>
          <w:rFonts w:eastAsia="標楷體" w:hint="eastAsia"/>
          <w:color w:val="000000" w:themeColor="text1"/>
          <w:kern w:val="0"/>
          <w:sz w:val="28"/>
          <w:szCs w:val="20"/>
        </w:rPr>
        <w:t>藥品及化</w:t>
      </w:r>
      <w:proofErr w:type="gramStart"/>
      <w:r w:rsidR="00F8682F" w:rsidRPr="00425F92">
        <w:rPr>
          <w:rFonts w:eastAsia="標楷體" w:hint="eastAsia"/>
          <w:color w:val="000000" w:themeColor="text1"/>
          <w:kern w:val="0"/>
          <w:sz w:val="28"/>
          <w:szCs w:val="20"/>
        </w:rPr>
        <w:t>粧</w:t>
      </w:r>
      <w:proofErr w:type="gramEnd"/>
      <w:r w:rsidR="00F8682F" w:rsidRPr="00425F92">
        <w:rPr>
          <w:rFonts w:eastAsia="標楷體" w:hint="eastAsia"/>
          <w:color w:val="000000" w:themeColor="text1"/>
          <w:kern w:val="0"/>
          <w:sz w:val="28"/>
          <w:szCs w:val="20"/>
        </w:rPr>
        <w:t>品零售業年增</w:t>
      </w:r>
      <w:r w:rsidR="00F8682F" w:rsidRPr="00425F92">
        <w:rPr>
          <w:rFonts w:eastAsia="標楷體" w:hint="eastAsia"/>
          <w:color w:val="000000" w:themeColor="text1"/>
          <w:kern w:val="0"/>
          <w:sz w:val="28"/>
          <w:szCs w:val="20"/>
        </w:rPr>
        <w:t>13.8%</w:t>
      </w:r>
      <w:r w:rsidR="00F8682F" w:rsidRPr="00425F92">
        <w:rPr>
          <w:rFonts w:eastAsia="標楷體" w:hint="eastAsia"/>
          <w:color w:val="000000" w:themeColor="text1"/>
          <w:kern w:val="0"/>
          <w:sz w:val="28"/>
          <w:szCs w:val="20"/>
        </w:rPr>
        <w:t>，主因適逢春節、情人節加強促銷，帶動保健、美妝保養產品熱銷，加上展店貢獻</w:t>
      </w:r>
      <w:r w:rsidR="00425F92">
        <w:rPr>
          <w:rFonts w:eastAsia="標楷體" w:hint="eastAsia"/>
          <w:color w:val="000000" w:themeColor="text1"/>
          <w:kern w:val="0"/>
          <w:sz w:val="28"/>
          <w:szCs w:val="20"/>
        </w:rPr>
        <w:t>所致</w:t>
      </w:r>
      <w:r w:rsidR="00F8682F" w:rsidRPr="00425F92">
        <w:rPr>
          <w:rFonts w:eastAsia="標楷體" w:hint="eastAsia"/>
          <w:color w:val="000000" w:themeColor="text1"/>
          <w:kern w:val="0"/>
          <w:sz w:val="28"/>
          <w:szCs w:val="20"/>
        </w:rPr>
        <w:t>；無店面零售業年增</w:t>
      </w:r>
      <w:r w:rsidR="00F8682F" w:rsidRPr="00425F92">
        <w:rPr>
          <w:rFonts w:eastAsia="標楷體" w:hint="eastAsia"/>
          <w:color w:val="000000" w:themeColor="text1"/>
          <w:kern w:val="0"/>
          <w:sz w:val="28"/>
          <w:szCs w:val="20"/>
        </w:rPr>
        <w:t>5.4%</w:t>
      </w:r>
      <w:r w:rsidR="00F8682F" w:rsidRPr="00425F92">
        <w:rPr>
          <w:rFonts w:eastAsia="標楷體" w:hint="eastAsia"/>
          <w:color w:val="000000" w:themeColor="text1"/>
          <w:kern w:val="0"/>
          <w:sz w:val="28"/>
          <w:szCs w:val="20"/>
        </w:rPr>
        <w:t>，因受惠於春節消費需求及部分平台業者推出過年</w:t>
      </w:r>
      <w:proofErr w:type="gramStart"/>
      <w:r w:rsidR="00F8682F" w:rsidRPr="00425F92">
        <w:rPr>
          <w:rFonts w:eastAsia="標楷體" w:hint="eastAsia"/>
          <w:color w:val="000000" w:themeColor="text1"/>
          <w:kern w:val="0"/>
          <w:sz w:val="28"/>
          <w:szCs w:val="20"/>
        </w:rPr>
        <w:t>不</w:t>
      </w:r>
      <w:proofErr w:type="gramEnd"/>
      <w:r w:rsidR="00F8682F" w:rsidRPr="00425F92">
        <w:rPr>
          <w:rFonts w:eastAsia="標楷體" w:hint="eastAsia"/>
          <w:color w:val="000000" w:themeColor="text1"/>
          <w:kern w:val="0"/>
          <w:sz w:val="28"/>
          <w:szCs w:val="20"/>
        </w:rPr>
        <w:t>打烊與優惠促銷，帶動營收成長；</w:t>
      </w:r>
      <w:r w:rsidR="00425F92" w:rsidRPr="00425F92">
        <w:rPr>
          <w:rFonts w:eastAsia="標楷體" w:hint="eastAsia"/>
          <w:color w:val="000000" w:themeColor="text1"/>
          <w:kern w:val="0"/>
          <w:sz w:val="28"/>
          <w:szCs w:val="20"/>
        </w:rPr>
        <w:t>布</w:t>
      </w:r>
      <w:proofErr w:type="gramStart"/>
      <w:r w:rsidR="00425F92" w:rsidRPr="00425F92">
        <w:rPr>
          <w:rFonts w:eastAsia="標楷體" w:hint="eastAsia"/>
          <w:color w:val="000000" w:themeColor="text1"/>
          <w:kern w:val="0"/>
          <w:sz w:val="28"/>
          <w:szCs w:val="20"/>
        </w:rPr>
        <w:t>疋</w:t>
      </w:r>
      <w:proofErr w:type="gramEnd"/>
      <w:r w:rsidR="00425F92" w:rsidRPr="00425F92">
        <w:rPr>
          <w:rFonts w:eastAsia="標楷體" w:hint="eastAsia"/>
          <w:color w:val="000000" w:themeColor="text1"/>
          <w:kern w:val="0"/>
          <w:sz w:val="28"/>
          <w:szCs w:val="20"/>
        </w:rPr>
        <w:t>及服飾品零售業年增</w:t>
      </w:r>
      <w:r w:rsidR="00425F92" w:rsidRPr="00425F92">
        <w:rPr>
          <w:rFonts w:eastAsia="標楷體" w:hint="eastAsia"/>
          <w:color w:val="000000" w:themeColor="text1"/>
          <w:kern w:val="0"/>
          <w:sz w:val="28"/>
          <w:szCs w:val="20"/>
        </w:rPr>
        <w:t>3.9%</w:t>
      </w:r>
      <w:r w:rsidR="00425F92" w:rsidRPr="00425F92">
        <w:rPr>
          <w:rFonts w:eastAsia="標楷體" w:hint="eastAsia"/>
          <w:color w:val="000000" w:themeColor="text1"/>
          <w:kern w:val="0"/>
          <w:sz w:val="28"/>
          <w:szCs w:val="20"/>
        </w:rPr>
        <w:t>，主因春節商機、禦寒衣物熱賣及展店</w:t>
      </w:r>
      <w:proofErr w:type="gramStart"/>
      <w:r w:rsidR="00425F92" w:rsidRPr="00425F92">
        <w:rPr>
          <w:rFonts w:eastAsia="標楷體" w:hint="eastAsia"/>
          <w:color w:val="000000" w:themeColor="text1"/>
          <w:kern w:val="0"/>
          <w:sz w:val="28"/>
          <w:szCs w:val="20"/>
        </w:rPr>
        <w:t>挹</w:t>
      </w:r>
      <w:proofErr w:type="gramEnd"/>
      <w:r w:rsidR="00425F92" w:rsidRPr="00425F92">
        <w:rPr>
          <w:rFonts w:eastAsia="標楷體" w:hint="eastAsia"/>
          <w:color w:val="000000" w:themeColor="text1"/>
          <w:kern w:val="0"/>
          <w:sz w:val="28"/>
          <w:szCs w:val="20"/>
        </w:rPr>
        <w:t>注，帶動業績成長；</w:t>
      </w:r>
      <w:r w:rsidR="00F8682F" w:rsidRPr="00425F92">
        <w:rPr>
          <w:rFonts w:eastAsia="標楷體" w:hint="eastAsia"/>
          <w:color w:val="000000" w:themeColor="text1"/>
          <w:kern w:val="0"/>
          <w:sz w:val="28"/>
          <w:szCs w:val="20"/>
        </w:rPr>
        <w:t>燃料零售業則因油價較去年同期下跌而年減</w:t>
      </w:r>
      <w:r w:rsidR="00F8682F" w:rsidRPr="00425F92">
        <w:rPr>
          <w:rFonts w:eastAsia="標楷體" w:hint="eastAsia"/>
          <w:color w:val="000000" w:themeColor="text1"/>
          <w:kern w:val="0"/>
          <w:sz w:val="28"/>
          <w:szCs w:val="20"/>
        </w:rPr>
        <w:t>18.2%</w:t>
      </w:r>
      <w:r w:rsidR="00425F92" w:rsidRPr="00425F92">
        <w:rPr>
          <w:rFonts w:eastAsia="標楷體" w:hint="eastAsia"/>
          <w:color w:val="000000" w:themeColor="text1"/>
          <w:kern w:val="0"/>
          <w:sz w:val="28"/>
          <w:szCs w:val="20"/>
        </w:rPr>
        <w:t>最多；</w:t>
      </w:r>
      <w:r w:rsidR="00F8682F" w:rsidRPr="00425F92">
        <w:rPr>
          <w:rFonts w:eastAsia="標楷體" w:hint="eastAsia"/>
          <w:color w:val="000000" w:themeColor="text1"/>
          <w:kern w:val="0"/>
          <w:sz w:val="28"/>
          <w:szCs w:val="20"/>
        </w:rPr>
        <w:t>汽機車零售業因今年春節前之</w:t>
      </w:r>
      <w:r w:rsidR="00F8682F" w:rsidRPr="00425F92">
        <w:rPr>
          <w:rFonts w:eastAsia="標楷體" w:hint="eastAsia"/>
          <w:color w:val="000000" w:themeColor="text1"/>
          <w:kern w:val="0"/>
          <w:sz w:val="28"/>
          <w:szCs w:val="20"/>
        </w:rPr>
        <w:t>2</w:t>
      </w:r>
      <w:r w:rsidR="00F8682F" w:rsidRPr="00425F92">
        <w:rPr>
          <w:rFonts w:eastAsia="標楷體" w:hint="eastAsia"/>
          <w:color w:val="000000" w:themeColor="text1"/>
          <w:kern w:val="0"/>
          <w:sz w:val="28"/>
          <w:szCs w:val="20"/>
        </w:rPr>
        <w:t>月份促銷期較短及節後買氣轉淡，年減</w:t>
      </w:r>
      <w:r w:rsidR="00F8682F" w:rsidRPr="00425F92">
        <w:rPr>
          <w:rFonts w:eastAsia="標楷體" w:hint="eastAsia"/>
          <w:color w:val="000000" w:themeColor="text1"/>
          <w:kern w:val="0"/>
          <w:sz w:val="28"/>
          <w:szCs w:val="20"/>
        </w:rPr>
        <w:t>8.7%</w:t>
      </w:r>
      <w:r w:rsidR="00F8682F" w:rsidRPr="00425F92">
        <w:rPr>
          <w:rFonts w:eastAsia="標楷體" w:hint="eastAsia"/>
          <w:color w:val="000000" w:themeColor="text1"/>
          <w:kern w:val="0"/>
          <w:sz w:val="28"/>
          <w:szCs w:val="20"/>
        </w:rPr>
        <w:t>次之。</w:t>
      </w:r>
      <w:r w:rsidR="00521BCE" w:rsidRPr="00425F92">
        <w:rPr>
          <w:rFonts w:eastAsia="標楷體" w:hint="eastAsia"/>
          <w:color w:val="000000" w:themeColor="text1"/>
          <w:kern w:val="0"/>
          <w:sz w:val="28"/>
          <w:szCs w:val="20"/>
        </w:rPr>
        <w:t>累計</w:t>
      </w:r>
      <w:r w:rsidR="00521BCE" w:rsidRPr="00425F92">
        <w:rPr>
          <w:rFonts w:eastAsia="標楷體" w:hint="eastAsia"/>
          <w:color w:val="000000" w:themeColor="text1"/>
          <w:kern w:val="0"/>
          <w:sz w:val="28"/>
          <w:szCs w:val="20"/>
        </w:rPr>
        <w:t>1</w:t>
      </w:r>
      <w:r w:rsidR="00521BCE" w:rsidRPr="00425F92">
        <w:rPr>
          <w:rFonts w:eastAsia="標楷體" w:hint="eastAsia"/>
          <w:color w:val="000000" w:themeColor="text1"/>
          <w:kern w:val="0"/>
          <w:sz w:val="28"/>
          <w:szCs w:val="20"/>
        </w:rPr>
        <w:t>至</w:t>
      </w:r>
      <w:r w:rsidR="00521BCE" w:rsidRPr="00425F92">
        <w:rPr>
          <w:rFonts w:eastAsia="標楷體" w:hint="eastAsia"/>
          <w:color w:val="000000" w:themeColor="text1"/>
          <w:kern w:val="0"/>
          <w:sz w:val="28"/>
          <w:szCs w:val="20"/>
        </w:rPr>
        <w:t>2</w:t>
      </w:r>
      <w:r w:rsidR="00521BCE" w:rsidRPr="00425F92">
        <w:rPr>
          <w:rFonts w:eastAsia="標楷體" w:hint="eastAsia"/>
          <w:color w:val="000000" w:themeColor="text1"/>
          <w:kern w:val="0"/>
          <w:sz w:val="28"/>
          <w:szCs w:val="20"/>
        </w:rPr>
        <w:t>月</w:t>
      </w:r>
      <w:r w:rsidR="00065001" w:rsidRPr="00F8682F">
        <w:rPr>
          <w:rFonts w:eastAsia="標楷體"/>
          <w:color w:val="000000" w:themeColor="text1"/>
          <w:kern w:val="0"/>
          <w:sz w:val="28"/>
          <w:szCs w:val="20"/>
        </w:rPr>
        <w:t>零售業</w:t>
      </w:r>
      <w:r w:rsidR="00521BCE" w:rsidRPr="00425F92">
        <w:rPr>
          <w:rFonts w:eastAsia="標楷體" w:hint="eastAsia"/>
          <w:color w:val="000000" w:themeColor="text1"/>
          <w:kern w:val="0"/>
          <w:sz w:val="28"/>
          <w:szCs w:val="20"/>
        </w:rPr>
        <w:t>營業額為</w:t>
      </w:r>
      <w:r w:rsidR="00986392" w:rsidRPr="00425F92">
        <w:rPr>
          <w:rFonts w:eastAsia="標楷體" w:hint="eastAsia"/>
          <w:color w:val="000000" w:themeColor="text1"/>
          <w:kern w:val="0"/>
          <w:sz w:val="28"/>
          <w:szCs w:val="20"/>
        </w:rPr>
        <w:t>6,937</w:t>
      </w:r>
      <w:r w:rsidR="00521BCE" w:rsidRPr="00425F92">
        <w:rPr>
          <w:rFonts w:eastAsia="標楷體" w:hint="eastAsia"/>
          <w:color w:val="000000" w:themeColor="text1"/>
          <w:kern w:val="0"/>
          <w:sz w:val="28"/>
          <w:szCs w:val="20"/>
        </w:rPr>
        <w:t>億元，較上年同期增加</w:t>
      </w:r>
      <w:r w:rsidR="00986392" w:rsidRPr="00425F92">
        <w:rPr>
          <w:rFonts w:eastAsia="標楷體" w:hint="eastAsia"/>
          <w:color w:val="000000" w:themeColor="text1"/>
          <w:kern w:val="0"/>
          <w:sz w:val="28"/>
          <w:szCs w:val="20"/>
        </w:rPr>
        <w:t>3</w:t>
      </w:r>
      <w:r w:rsidR="00521BCE" w:rsidRPr="00425F92">
        <w:rPr>
          <w:rFonts w:eastAsia="標楷體" w:hint="eastAsia"/>
          <w:color w:val="000000" w:themeColor="text1"/>
          <w:kern w:val="0"/>
          <w:sz w:val="28"/>
          <w:szCs w:val="20"/>
        </w:rPr>
        <w:t>.</w:t>
      </w:r>
      <w:r w:rsidR="00986392" w:rsidRPr="00425F92">
        <w:rPr>
          <w:rFonts w:eastAsia="標楷體" w:hint="eastAsia"/>
          <w:color w:val="000000" w:themeColor="text1"/>
          <w:kern w:val="0"/>
          <w:sz w:val="28"/>
          <w:szCs w:val="20"/>
        </w:rPr>
        <w:t>7</w:t>
      </w:r>
      <w:r w:rsidR="00521BCE" w:rsidRPr="00425F92">
        <w:rPr>
          <w:rFonts w:eastAsia="標楷體" w:hint="eastAsia"/>
          <w:color w:val="000000" w:themeColor="text1"/>
          <w:kern w:val="0"/>
          <w:sz w:val="28"/>
          <w:szCs w:val="20"/>
        </w:rPr>
        <w:t>%</w:t>
      </w:r>
      <w:r w:rsidR="00521BCE" w:rsidRPr="00425F92">
        <w:rPr>
          <w:rFonts w:eastAsia="標楷體" w:hint="eastAsia"/>
          <w:color w:val="000000" w:themeColor="text1"/>
          <w:kern w:val="0"/>
          <w:sz w:val="28"/>
          <w:szCs w:val="20"/>
        </w:rPr>
        <w:t>。</w:t>
      </w:r>
    </w:p>
    <w:p w:rsidR="00521BCE" w:rsidRPr="00337577" w:rsidRDefault="00F67965" w:rsidP="00F67965">
      <w:pPr>
        <w:snapToGrid w:val="0"/>
        <w:spacing w:beforeLines="100" w:before="360" w:afterLines="50" w:after="180" w:line="300" w:lineRule="auto"/>
        <w:ind w:right="-153"/>
        <w:jc w:val="center"/>
        <w:rPr>
          <w:rFonts w:eastAsia="標楷體"/>
        </w:rPr>
      </w:pPr>
      <w:r w:rsidRPr="00337577">
        <w:rPr>
          <w:rFonts w:eastAsia="標楷體"/>
          <w:b/>
          <w:sz w:val="28"/>
        </w:rPr>
        <w:t>表</w:t>
      </w:r>
      <w:r w:rsidRPr="00337577">
        <w:rPr>
          <w:rFonts w:eastAsia="標楷體"/>
          <w:b/>
          <w:sz w:val="28"/>
        </w:rPr>
        <w:t xml:space="preserve">2-3-3  </w:t>
      </w:r>
      <w:r w:rsidRPr="00337577">
        <w:rPr>
          <w:rFonts w:eastAsia="標楷體"/>
          <w:b/>
          <w:sz w:val="28"/>
        </w:rPr>
        <w:t>零售業營業額變動概況</w:t>
      </w:r>
      <w:r w:rsidRPr="00337577">
        <w:rPr>
          <w:rFonts w:eastAsia="標楷體"/>
        </w:rPr>
        <w:t xml:space="preserve"> </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521BCE" w:rsidRPr="00053D86" w:rsidTr="00723F63">
        <w:tc>
          <w:tcPr>
            <w:tcW w:w="2722" w:type="dxa"/>
            <w:vMerge w:val="restart"/>
            <w:tcBorders>
              <w:top w:val="single" w:sz="4" w:space="0" w:color="auto"/>
              <w:right w:val="single" w:sz="4" w:space="0" w:color="auto"/>
            </w:tcBorders>
            <w:vAlign w:val="center"/>
          </w:tcPr>
          <w:p w:rsidR="00521BCE" w:rsidRPr="00053D86" w:rsidRDefault="00521BCE" w:rsidP="00723F63">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521BCE" w:rsidRPr="00053D86" w:rsidRDefault="00FC45B2" w:rsidP="00723F63">
            <w:pPr>
              <w:snapToGrid w:val="0"/>
              <w:spacing w:line="300" w:lineRule="exact"/>
              <w:ind w:left="28"/>
              <w:jc w:val="center"/>
              <w:rPr>
                <w:rFonts w:eastAsia="標楷體"/>
              </w:rPr>
            </w:pPr>
            <w:r>
              <w:rPr>
                <w:rFonts w:eastAsia="標楷體" w:hint="eastAsia"/>
              </w:rPr>
              <w:t>105</w:t>
            </w:r>
            <w:r w:rsidR="00521BCE" w:rsidRPr="00053D86">
              <w:rPr>
                <w:rFonts w:eastAsia="標楷體" w:hint="eastAsia"/>
              </w:rPr>
              <w:t>年</w:t>
            </w:r>
            <w:r w:rsidR="00521BCE">
              <w:rPr>
                <w:rFonts w:eastAsia="標楷體" w:hint="eastAsia"/>
              </w:rPr>
              <w:t>2</w:t>
            </w:r>
            <w:r w:rsidR="00521BCE"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521BCE" w:rsidRPr="00053D86" w:rsidRDefault="00521BCE" w:rsidP="00723F63">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521BCE" w:rsidRPr="00053D86" w:rsidRDefault="00FC45B2" w:rsidP="00723F63">
            <w:pPr>
              <w:snapToGrid w:val="0"/>
              <w:spacing w:line="300" w:lineRule="exact"/>
              <w:ind w:left="28"/>
              <w:jc w:val="center"/>
              <w:rPr>
                <w:rFonts w:eastAsia="標楷體"/>
              </w:rPr>
            </w:pPr>
            <w:r>
              <w:rPr>
                <w:rFonts w:eastAsia="標楷體" w:hint="eastAsia"/>
              </w:rPr>
              <w:t>105</w:t>
            </w:r>
            <w:r w:rsidR="00521BCE" w:rsidRPr="00053D86">
              <w:rPr>
                <w:rFonts w:eastAsia="標楷體" w:hint="eastAsia"/>
              </w:rPr>
              <w:t>年</w:t>
            </w:r>
            <w:r w:rsidR="00521BCE">
              <w:rPr>
                <w:rFonts w:eastAsia="標楷體" w:hint="eastAsia"/>
              </w:rPr>
              <w:t>1~2</w:t>
            </w:r>
            <w:r w:rsidR="00521BCE" w:rsidRPr="00053D86">
              <w:rPr>
                <w:rFonts w:eastAsia="標楷體" w:hint="eastAsia"/>
              </w:rPr>
              <w:t>月</w:t>
            </w:r>
          </w:p>
        </w:tc>
        <w:tc>
          <w:tcPr>
            <w:tcW w:w="1560" w:type="dxa"/>
            <w:tcBorders>
              <w:top w:val="single" w:sz="4" w:space="0" w:color="auto"/>
              <w:left w:val="nil"/>
              <w:bottom w:val="single" w:sz="4" w:space="0" w:color="auto"/>
            </w:tcBorders>
            <w:vAlign w:val="center"/>
          </w:tcPr>
          <w:p w:rsidR="00521BCE" w:rsidRPr="00053D86" w:rsidRDefault="00521BCE" w:rsidP="00723F63">
            <w:pPr>
              <w:snapToGrid w:val="0"/>
              <w:spacing w:line="300" w:lineRule="exact"/>
              <w:ind w:left="28" w:right="-142"/>
              <w:jc w:val="center"/>
              <w:rPr>
                <w:rFonts w:eastAsia="標楷體"/>
              </w:rPr>
            </w:pPr>
          </w:p>
        </w:tc>
      </w:tr>
      <w:tr w:rsidR="00521BCE" w:rsidRPr="00053D86" w:rsidTr="00723F63">
        <w:tc>
          <w:tcPr>
            <w:tcW w:w="2722" w:type="dxa"/>
            <w:vMerge/>
            <w:tcBorders>
              <w:bottom w:val="single" w:sz="4" w:space="0" w:color="auto"/>
              <w:right w:val="single" w:sz="4" w:space="0" w:color="auto"/>
            </w:tcBorders>
            <w:vAlign w:val="center"/>
          </w:tcPr>
          <w:p w:rsidR="00521BCE" w:rsidRPr="00053D86" w:rsidRDefault="00521BCE" w:rsidP="00723F63">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521BCE" w:rsidRPr="00053D86" w:rsidRDefault="00521BCE" w:rsidP="00723F63">
            <w:pPr>
              <w:snapToGrid w:val="0"/>
              <w:spacing w:line="300" w:lineRule="exact"/>
              <w:ind w:left="28"/>
              <w:jc w:val="center"/>
              <w:rPr>
                <w:rFonts w:eastAsia="標楷體"/>
              </w:rPr>
            </w:pPr>
            <w:r w:rsidRPr="00053D86">
              <w:rPr>
                <w:rFonts w:eastAsia="標楷體" w:hint="eastAsia"/>
              </w:rPr>
              <w:t>營業額</w:t>
            </w:r>
          </w:p>
          <w:p w:rsidR="00521BCE" w:rsidRPr="00053D86" w:rsidRDefault="00521BCE" w:rsidP="00723F63">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521BCE" w:rsidRPr="00053D86" w:rsidRDefault="00521BCE" w:rsidP="00723F63">
            <w:pPr>
              <w:snapToGrid w:val="0"/>
              <w:spacing w:line="300" w:lineRule="exact"/>
              <w:ind w:left="28" w:right="-1"/>
              <w:jc w:val="center"/>
              <w:rPr>
                <w:rFonts w:eastAsia="標楷體"/>
              </w:rPr>
            </w:pPr>
            <w:r w:rsidRPr="00053D86">
              <w:rPr>
                <w:rFonts w:eastAsia="標楷體"/>
              </w:rPr>
              <w:t>較</w:t>
            </w:r>
            <w:r>
              <w:rPr>
                <w:rFonts w:eastAsia="標楷體"/>
              </w:rPr>
              <w:t>10</w:t>
            </w:r>
            <w:r w:rsidR="00065001">
              <w:rPr>
                <w:rFonts w:eastAsia="標楷體" w:hint="eastAsia"/>
              </w:rPr>
              <w:t>4</w:t>
            </w:r>
            <w:r w:rsidRPr="00053D86">
              <w:rPr>
                <w:rFonts w:eastAsia="標楷體"/>
              </w:rPr>
              <w:t>年同月</w:t>
            </w:r>
          </w:p>
          <w:p w:rsidR="00521BCE" w:rsidRPr="00053D86" w:rsidRDefault="00521BCE" w:rsidP="00723F63">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521BCE" w:rsidRPr="00053D86" w:rsidRDefault="00521BCE" w:rsidP="00723F63">
            <w:pPr>
              <w:snapToGrid w:val="0"/>
              <w:spacing w:line="300" w:lineRule="exact"/>
              <w:ind w:left="28"/>
              <w:jc w:val="center"/>
              <w:rPr>
                <w:rFonts w:eastAsia="標楷體"/>
              </w:rPr>
            </w:pPr>
            <w:r w:rsidRPr="00053D86">
              <w:rPr>
                <w:rFonts w:eastAsia="標楷體" w:hint="eastAsia"/>
              </w:rPr>
              <w:t>營業額</w:t>
            </w:r>
          </w:p>
          <w:p w:rsidR="00521BCE" w:rsidRPr="00053D86" w:rsidRDefault="00521BCE" w:rsidP="00723F63">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521BCE" w:rsidRPr="00053D86" w:rsidRDefault="00521BCE" w:rsidP="00723F63">
            <w:pPr>
              <w:snapToGrid w:val="0"/>
              <w:spacing w:line="300" w:lineRule="exact"/>
              <w:ind w:left="28" w:right="-1"/>
              <w:jc w:val="center"/>
              <w:rPr>
                <w:rFonts w:eastAsia="標楷體"/>
              </w:rPr>
            </w:pPr>
            <w:r w:rsidRPr="00053D86">
              <w:rPr>
                <w:rFonts w:eastAsia="標楷體"/>
              </w:rPr>
              <w:t>較</w:t>
            </w:r>
            <w:r>
              <w:rPr>
                <w:rFonts w:eastAsia="標楷體"/>
              </w:rPr>
              <w:t>10</w:t>
            </w:r>
            <w:r w:rsidR="00065001">
              <w:rPr>
                <w:rFonts w:eastAsia="標楷體" w:hint="eastAsia"/>
              </w:rPr>
              <w:t>4</w:t>
            </w:r>
            <w:r w:rsidRPr="00053D86">
              <w:rPr>
                <w:rFonts w:eastAsia="標楷體"/>
              </w:rPr>
              <w:t>年同</w:t>
            </w:r>
            <w:r>
              <w:rPr>
                <w:rFonts w:eastAsia="標楷體" w:hint="eastAsia"/>
              </w:rPr>
              <w:t>期</w:t>
            </w:r>
          </w:p>
          <w:p w:rsidR="00521BCE" w:rsidRPr="00053D86" w:rsidRDefault="00521BCE" w:rsidP="00723F63">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521BCE" w:rsidRPr="00F6171E" w:rsidTr="00723F63">
        <w:tc>
          <w:tcPr>
            <w:tcW w:w="2722" w:type="dxa"/>
            <w:tcBorders>
              <w:top w:val="single" w:sz="4" w:space="0" w:color="auto"/>
              <w:right w:val="single" w:sz="4" w:space="0" w:color="auto"/>
            </w:tcBorders>
          </w:tcPr>
          <w:p w:rsidR="00521BCE" w:rsidRPr="003B6B9A" w:rsidRDefault="00521BCE" w:rsidP="00723F63">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tcPr>
          <w:p w:rsidR="00521BCE" w:rsidRPr="00A72262" w:rsidRDefault="00521BCE" w:rsidP="00986392">
            <w:pPr>
              <w:spacing w:beforeLines="10" w:before="36"/>
              <w:ind w:rightChars="106" w:right="254"/>
              <w:jc w:val="right"/>
              <w:rPr>
                <w:color w:val="000000"/>
              </w:rPr>
            </w:pPr>
            <w:r w:rsidRPr="00A72262">
              <w:rPr>
                <w:color w:val="000000"/>
              </w:rPr>
              <w:t>3</w:t>
            </w:r>
            <w:r>
              <w:rPr>
                <w:rFonts w:hint="eastAsia"/>
                <w:color w:val="000000"/>
              </w:rPr>
              <w:t>,</w:t>
            </w:r>
            <w:r w:rsidR="00986392">
              <w:rPr>
                <w:rFonts w:hint="eastAsia"/>
                <w:color w:val="000000"/>
              </w:rPr>
              <w:t>303</w:t>
            </w:r>
          </w:p>
        </w:tc>
        <w:tc>
          <w:tcPr>
            <w:tcW w:w="1559" w:type="dxa"/>
            <w:tcBorders>
              <w:top w:val="single" w:sz="4" w:space="0" w:color="auto"/>
              <w:left w:val="nil"/>
              <w:right w:val="double" w:sz="4" w:space="0" w:color="auto"/>
            </w:tcBorders>
          </w:tcPr>
          <w:p w:rsidR="00521BCE" w:rsidRPr="00A72262" w:rsidRDefault="007F31DE" w:rsidP="007F31DE">
            <w:pPr>
              <w:spacing w:beforeLines="10" w:before="36"/>
              <w:ind w:rightChars="106" w:right="254"/>
              <w:jc w:val="right"/>
              <w:rPr>
                <w:color w:val="000000"/>
              </w:rPr>
            </w:pPr>
            <w:r>
              <w:rPr>
                <w:rFonts w:hint="eastAsia"/>
                <w:color w:val="000000"/>
              </w:rPr>
              <w:t>0</w:t>
            </w:r>
            <w:r w:rsidR="00521BCE" w:rsidRPr="00A72262">
              <w:rPr>
                <w:color w:val="000000"/>
              </w:rPr>
              <w:t>.</w:t>
            </w:r>
            <w:r>
              <w:rPr>
                <w:rFonts w:hint="eastAsia"/>
                <w:color w:val="000000"/>
              </w:rPr>
              <w:t>1</w:t>
            </w:r>
          </w:p>
        </w:tc>
        <w:tc>
          <w:tcPr>
            <w:tcW w:w="1559" w:type="dxa"/>
            <w:tcBorders>
              <w:top w:val="single" w:sz="4" w:space="0" w:color="auto"/>
              <w:left w:val="double" w:sz="4" w:space="0" w:color="auto"/>
            </w:tcBorders>
          </w:tcPr>
          <w:p w:rsidR="00521BCE" w:rsidRPr="005277D0" w:rsidRDefault="00521BCE" w:rsidP="00723F63">
            <w:pPr>
              <w:ind w:rightChars="165" w:right="396"/>
              <w:jc w:val="right"/>
              <w:rPr>
                <w:rFonts w:eastAsia="標楷體"/>
                <w:color w:val="000000" w:themeColor="text1"/>
              </w:rPr>
            </w:pPr>
            <w:r w:rsidRPr="005277D0">
              <w:rPr>
                <w:rFonts w:eastAsia="標楷體"/>
                <w:color w:val="000000" w:themeColor="text1"/>
              </w:rPr>
              <w:t xml:space="preserve"> </w:t>
            </w:r>
            <w:r w:rsidRPr="005277D0">
              <w:rPr>
                <w:rFonts w:eastAsia="標楷體" w:hint="eastAsia"/>
                <w:color w:val="000000" w:themeColor="text1"/>
              </w:rPr>
              <w:t>6,</w:t>
            </w:r>
            <w:r w:rsidR="007F31DE">
              <w:rPr>
                <w:rFonts w:eastAsia="標楷體" w:hint="eastAsia"/>
                <w:color w:val="000000" w:themeColor="text1"/>
              </w:rPr>
              <w:t>937</w:t>
            </w:r>
          </w:p>
        </w:tc>
        <w:tc>
          <w:tcPr>
            <w:tcW w:w="1560" w:type="dxa"/>
            <w:tcBorders>
              <w:top w:val="single" w:sz="4" w:space="0" w:color="auto"/>
            </w:tcBorders>
          </w:tcPr>
          <w:p w:rsidR="00521BCE" w:rsidRPr="005277D0" w:rsidRDefault="007F31DE" w:rsidP="007F31DE">
            <w:pPr>
              <w:ind w:rightChars="283" w:right="679"/>
              <w:jc w:val="right"/>
              <w:rPr>
                <w:rFonts w:eastAsia="標楷體"/>
                <w:color w:val="000000" w:themeColor="text1"/>
              </w:rPr>
            </w:pPr>
            <w:r>
              <w:rPr>
                <w:rFonts w:eastAsia="標楷體" w:hint="eastAsia"/>
                <w:color w:val="000000" w:themeColor="text1"/>
              </w:rPr>
              <w:t>3</w:t>
            </w:r>
            <w:r w:rsidR="00521BCE" w:rsidRPr="005277D0">
              <w:rPr>
                <w:rFonts w:eastAsia="標楷體"/>
                <w:color w:val="000000" w:themeColor="text1"/>
              </w:rPr>
              <w:t>.</w:t>
            </w:r>
            <w:r>
              <w:rPr>
                <w:rFonts w:eastAsia="標楷體" w:hint="eastAsia"/>
                <w:color w:val="000000" w:themeColor="text1"/>
              </w:rPr>
              <w:t>7</w:t>
            </w:r>
          </w:p>
        </w:tc>
      </w:tr>
      <w:tr w:rsidR="00521BCE" w:rsidRPr="00F6171E" w:rsidTr="00723F63">
        <w:tc>
          <w:tcPr>
            <w:tcW w:w="2722" w:type="dxa"/>
            <w:tcBorders>
              <w:right w:val="single" w:sz="4" w:space="0" w:color="auto"/>
            </w:tcBorders>
          </w:tcPr>
          <w:p w:rsidR="00521BCE" w:rsidRPr="005B48D2" w:rsidRDefault="00521BCE" w:rsidP="00723F63">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綜合商品</w:t>
            </w:r>
            <w:r w:rsidRPr="005B48D2">
              <w:rPr>
                <w:rFonts w:ascii="Arial" w:eastAsia="標楷體" w:hAnsi="Arial" w:cs="Arial" w:hint="eastAsia"/>
                <w:color w:val="000000"/>
              </w:rPr>
              <w:t>零售業</w:t>
            </w:r>
          </w:p>
        </w:tc>
        <w:tc>
          <w:tcPr>
            <w:tcW w:w="1559" w:type="dxa"/>
          </w:tcPr>
          <w:p w:rsidR="00521BCE" w:rsidRPr="00A72262" w:rsidRDefault="00521BCE" w:rsidP="00521BCE">
            <w:pPr>
              <w:spacing w:beforeLines="10" w:before="36"/>
              <w:ind w:rightChars="106" w:right="254"/>
              <w:jc w:val="right"/>
              <w:rPr>
                <w:color w:val="000000"/>
              </w:rPr>
            </w:pPr>
            <w:r>
              <w:rPr>
                <w:rFonts w:hint="eastAsia"/>
                <w:color w:val="000000"/>
              </w:rPr>
              <w:t>1,0</w:t>
            </w:r>
            <w:r w:rsidR="00986392">
              <w:rPr>
                <w:rFonts w:hint="eastAsia"/>
                <w:color w:val="000000"/>
              </w:rPr>
              <w:t>47</w:t>
            </w:r>
          </w:p>
        </w:tc>
        <w:tc>
          <w:tcPr>
            <w:tcW w:w="1559" w:type="dxa"/>
            <w:tcBorders>
              <w:left w:val="nil"/>
              <w:right w:val="double" w:sz="4" w:space="0" w:color="auto"/>
            </w:tcBorders>
          </w:tcPr>
          <w:p w:rsidR="00521BCE" w:rsidRPr="00A72262" w:rsidRDefault="00521BCE" w:rsidP="00521BCE">
            <w:pPr>
              <w:spacing w:beforeLines="10" w:before="36"/>
              <w:ind w:rightChars="106" w:right="254"/>
              <w:jc w:val="right"/>
              <w:rPr>
                <w:color w:val="000000"/>
              </w:rPr>
            </w:pPr>
            <w:r>
              <w:rPr>
                <w:rFonts w:hint="eastAsia"/>
                <w:color w:val="000000"/>
              </w:rPr>
              <w:t>4</w:t>
            </w:r>
            <w:r>
              <w:rPr>
                <w:color w:val="000000"/>
              </w:rPr>
              <w:t>.</w:t>
            </w:r>
            <w:r>
              <w:rPr>
                <w:rFonts w:hint="eastAsia"/>
                <w:color w:val="000000"/>
              </w:rPr>
              <w:t>0</w:t>
            </w:r>
          </w:p>
        </w:tc>
        <w:tc>
          <w:tcPr>
            <w:tcW w:w="1559" w:type="dxa"/>
            <w:tcBorders>
              <w:left w:val="double" w:sz="4" w:space="0" w:color="auto"/>
            </w:tcBorders>
          </w:tcPr>
          <w:p w:rsidR="00521BCE" w:rsidRPr="005277D0" w:rsidRDefault="00521BCE" w:rsidP="00723F63">
            <w:pPr>
              <w:ind w:rightChars="165" w:right="396"/>
              <w:jc w:val="right"/>
              <w:rPr>
                <w:rFonts w:eastAsia="標楷體"/>
                <w:color w:val="000000" w:themeColor="text1"/>
              </w:rPr>
            </w:pPr>
            <w:r w:rsidRPr="005277D0">
              <w:rPr>
                <w:rFonts w:eastAsia="標楷體"/>
                <w:color w:val="000000" w:themeColor="text1"/>
              </w:rPr>
              <w:t xml:space="preserve">  </w:t>
            </w:r>
            <w:r w:rsidR="007F31DE">
              <w:rPr>
                <w:rFonts w:eastAsia="標楷體" w:hint="eastAsia"/>
                <w:color w:val="000000" w:themeColor="text1"/>
              </w:rPr>
              <w:t>2</w:t>
            </w:r>
            <w:r w:rsidRPr="005277D0">
              <w:rPr>
                <w:rFonts w:eastAsia="標楷體" w:hint="eastAsia"/>
                <w:color w:val="000000" w:themeColor="text1"/>
              </w:rPr>
              <w:t>,</w:t>
            </w:r>
            <w:r w:rsidR="007F31DE">
              <w:rPr>
                <w:rFonts w:eastAsia="標楷體" w:hint="eastAsia"/>
                <w:color w:val="000000" w:themeColor="text1"/>
              </w:rPr>
              <w:t>080</w:t>
            </w:r>
          </w:p>
        </w:tc>
        <w:tc>
          <w:tcPr>
            <w:tcW w:w="1560" w:type="dxa"/>
          </w:tcPr>
          <w:p w:rsidR="00521BCE" w:rsidRPr="005277D0" w:rsidRDefault="007F31DE" w:rsidP="00723F63">
            <w:pPr>
              <w:ind w:rightChars="283" w:right="679"/>
              <w:jc w:val="right"/>
              <w:rPr>
                <w:rFonts w:eastAsia="標楷體"/>
                <w:color w:val="000000" w:themeColor="text1"/>
              </w:rPr>
            </w:pPr>
            <w:r>
              <w:rPr>
                <w:rFonts w:eastAsia="標楷體" w:hint="eastAsia"/>
                <w:color w:val="000000" w:themeColor="text1"/>
              </w:rPr>
              <w:t>9</w:t>
            </w:r>
            <w:r w:rsidR="00521BCE" w:rsidRPr="005277D0">
              <w:rPr>
                <w:rFonts w:eastAsia="標楷體" w:hint="eastAsia"/>
                <w:color w:val="000000" w:themeColor="text1"/>
              </w:rPr>
              <w:t>.</w:t>
            </w:r>
            <w:r>
              <w:rPr>
                <w:rFonts w:eastAsia="標楷體" w:hint="eastAsia"/>
                <w:color w:val="000000" w:themeColor="text1"/>
              </w:rPr>
              <w:t>1</w:t>
            </w:r>
          </w:p>
        </w:tc>
      </w:tr>
      <w:tr w:rsidR="00521BCE" w:rsidRPr="00F6171E" w:rsidTr="00723F63">
        <w:tc>
          <w:tcPr>
            <w:tcW w:w="2722" w:type="dxa"/>
            <w:tcBorders>
              <w:right w:val="single" w:sz="4" w:space="0" w:color="auto"/>
            </w:tcBorders>
          </w:tcPr>
          <w:p w:rsidR="00521BCE" w:rsidRPr="005B48D2" w:rsidRDefault="00521BCE" w:rsidP="00723F63">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百貨公司</w:t>
            </w:r>
          </w:p>
        </w:tc>
        <w:tc>
          <w:tcPr>
            <w:tcW w:w="1559" w:type="dxa"/>
          </w:tcPr>
          <w:p w:rsidR="00521BCE" w:rsidRPr="00A72262" w:rsidRDefault="00521BCE" w:rsidP="00521BCE">
            <w:pPr>
              <w:spacing w:beforeLines="10" w:before="36"/>
              <w:ind w:rightChars="106" w:right="254"/>
              <w:jc w:val="right"/>
              <w:rPr>
                <w:color w:val="000000"/>
              </w:rPr>
            </w:pPr>
            <w:r>
              <w:rPr>
                <w:color w:val="000000"/>
              </w:rPr>
              <w:t>2</w:t>
            </w:r>
            <w:r w:rsidR="00986392">
              <w:rPr>
                <w:rFonts w:hint="eastAsia"/>
                <w:color w:val="000000"/>
              </w:rPr>
              <w:t>97</w:t>
            </w:r>
          </w:p>
        </w:tc>
        <w:tc>
          <w:tcPr>
            <w:tcW w:w="1559" w:type="dxa"/>
            <w:tcBorders>
              <w:left w:val="nil"/>
              <w:right w:val="double" w:sz="4" w:space="0" w:color="auto"/>
            </w:tcBorders>
          </w:tcPr>
          <w:p w:rsidR="00521BCE" w:rsidRPr="00A72262" w:rsidRDefault="007F31DE" w:rsidP="007F31DE">
            <w:pPr>
              <w:spacing w:beforeLines="10" w:before="36"/>
              <w:ind w:rightChars="106" w:right="254"/>
              <w:jc w:val="right"/>
              <w:rPr>
                <w:color w:val="000000"/>
              </w:rPr>
            </w:pPr>
            <w:r>
              <w:rPr>
                <w:rFonts w:hint="eastAsia"/>
                <w:color w:val="000000"/>
              </w:rPr>
              <w:t>4</w:t>
            </w:r>
            <w:r w:rsidR="00521BCE">
              <w:rPr>
                <w:color w:val="000000"/>
              </w:rPr>
              <w:t>.</w:t>
            </w:r>
            <w:r>
              <w:rPr>
                <w:rFonts w:hint="eastAsia"/>
                <w:color w:val="000000"/>
              </w:rPr>
              <w:t>2</w:t>
            </w:r>
          </w:p>
        </w:tc>
        <w:tc>
          <w:tcPr>
            <w:tcW w:w="1559" w:type="dxa"/>
            <w:tcBorders>
              <w:left w:val="double" w:sz="4" w:space="0" w:color="auto"/>
            </w:tcBorders>
          </w:tcPr>
          <w:p w:rsidR="00521BCE" w:rsidRPr="005277D0" w:rsidRDefault="00521BCE" w:rsidP="00723F63">
            <w:pPr>
              <w:ind w:rightChars="165" w:right="396"/>
              <w:jc w:val="right"/>
              <w:rPr>
                <w:rFonts w:eastAsia="標楷體"/>
                <w:color w:val="000000" w:themeColor="text1"/>
              </w:rPr>
            </w:pPr>
            <w:r w:rsidRPr="005277D0">
              <w:rPr>
                <w:rFonts w:eastAsia="標楷體"/>
                <w:color w:val="000000" w:themeColor="text1"/>
              </w:rPr>
              <w:t xml:space="preserve">  </w:t>
            </w:r>
            <w:r w:rsidR="007F31DE">
              <w:rPr>
                <w:rFonts w:eastAsia="標楷體" w:hint="eastAsia"/>
                <w:color w:val="000000" w:themeColor="text1"/>
              </w:rPr>
              <w:t>571</w:t>
            </w:r>
          </w:p>
        </w:tc>
        <w:tc>
          <w:tcPr>
            <w:tcW w:w="1560" w:type="dxa"/>
          </w:tcPr>
          <w:p w:rsidR="00521BCE" w:rsidRPr="005277D0" w:rsidRDefault="007F31DE" w:rsidP="00723F63">
            <w:pPr>
              <w:ind w:rightChars="283" w:right="679"/>
              <w:jc w:val="right"/>
              <w:rPr>
                <w:rFonts w:eastAsia="標楷體"/>
                <w:color w:val="000000" w:themeColor="text1"/>
              </w:rPr>
            </w:pPr>
            <w:r>
              <w:rPr>
                <w:rFonts w:eastAsia="標楷體" w:hint="eastAsia"/>
                <w:color w:val="000000" w:themeColor="text1"/>
              </w:rPr>
              <w:t>10</w:t>
            </w:r>
            <w:r w:rsidR="00521BCE" w:rsidRPr="005277D0">
              <w:rPr>
                <w:rFonts w:eastAsia="標楷體" w:hint="eastAsia"/>
                <w:color w:val="000000" w:themeColor="text1"/>
              </w:rPr>
              <w:t>.</w:t>
            </w:r>
            <w:r>
              <w:rPr>
                <w:rFonts w:eastAsia="標楷體" w:hint="eastAsia"/>
                <w:color w:val="000000" w:themeColor="text1"/>
              </w:rPr>
              <w:t>8</w:t>
            </w:r>
          </w:p>
        </w:tc>
      </w:tr>
      <w:tr w:rsidR="00521BCE" w:rsidRPr="00F6171E" w:rsidTr="00723F63">
        <w:tc>
          <w:tcPr>
            <w:tcW w:w="2722" w:type="dxa"/>
            <w:tcBorders>
              <w:right w:val="single" w:sz="4" w:space="0" w:color="auto"/>
            </w:tcBorders>
          </w:tcPr>
          <w:p w:rsidR="00521BCE" w:rsidRPr="005B48D2" w:rsidRDefault="00521BCE" w:rsidP="00723F63">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超級市場</w:t>
            </w:r>
          </w:p>
        </w:tc>
        <w:tc>
          <w:tcPr>
            <w:tcW w:w="1559" w:type="dxa"/>
          </w:tcPr>
          <w:p w:rsidR="00521BCE" w:rsidRPr="00A72262" w:rsidRDefault="00521BCE" w:rsidP="00521BCE">
            <w:pPr>
              <w:spacing w:beforeLines="10" w:before="36"/>
              <w:ind w:rightChars="106" w:right="254"/>
              <w:jc w:val="right"/>
              <w:rPr>
                <w:color w:val="000000"/>
              </w:rPr>
            </w:pPr>
            <w:r>
              <w:rPr>
                <w:color w:val="000000"/>
              </w:rPr>
              <w:t>1</w:t>
            </w:r>
            <w:r w:rsidR="00986392">
              <w:rPr>
                <w:rFonts w:hint="eastAsia"/>
                <w:color w:val="000000"/>
              </w:rPr>
              <w:t>59</w:t>
            </w:r>
          </w:p>
        </w:tc>
        <w:tc>
          <w:tcPr>
            <w:tcW w:w="1559" w:type="dxa"/>
            <w:tcBorders>
              <w:left w:val="nil"/>
              <w:right w:val="double" w:sz="4" w:space="0" w:color="auto"/>
            </w:tcBorders>
          </w:tcPr>
          <w:p w:rsidR="00521BCE" w:rsidRPr="00A72262" w:rsidRDefault="007F31DE" w:rsidP="00521BCE">
            <w:pPr>
              <w:spacing w:beforeLines="10" w:before="36"/>
              <w:ind w:rightChars="106" w:right="254"/>
              <w:jc w:val="right"/>
              <w:rPr>
                <w:color w:val="000000"/>
              </w:rPr>
            </w:pPr>
            <w:r>
              <w:rPr>
                <w:rFonts w:hint="eastAsia"/>
                <w:color w:val="000000"/>
              </w:rPr>
              <w:t>8</w:t>
            </w:r>
            <w:r w:rsidR="00521BCE">
              <w:rPr>
                <w:color w:val="000000"/>
              </w:rPr>
              <w:t>.</w:t>
            </w:r>
            <w:r>
              <w:rPr>
                <w:rFonts w:hint="eastAsia"/>
                <w:color w:val="000000"/>
              </w:rPr>
              <w:t>7</w:t>
            </w:r>
          </w:p>
        </w:tc>
        <w:tc>
          <w:tcPr>
            <w:tcW w:w="1559" w:type="dxa"/>
            <w:tcBorders>
              <w:left w:val="double" w:sz="4" w:space="0" w:color="auto"/>
            </w:tcBorders>
          </w:tcPr>
          <w:p w:rsidR="00521BCE" w:rsidRPr="005277D0" w:rsidRDefault="00521BCE" w:rsidP="00723F63">
            <w:pPr>
              <w:ind w:rightChars="165" w:right="396"/>
              <w:jc w:val="right"/>
              <w:rPr>
                <w:rFonts w:eastAsia="標楷體"/>
                <w:color w:val="000000" w:themeColor="text1"/>
              </w:rPr>
            </w:pPr>
            <w:r w:rsidRPr="005277D0">
              <w:rPr>
                <w:rFonts w:eastAsia="標楷體"/>
                <w:color w:val="000000" w:themeColor="text1"/>
              </w:rPr>
              <w:t xml:space="preserve">  </w:t>
            </w:r>
            <w:r w:rsidR="007F31DE">
              <w:rPr>
                <w:rFonts w:eastAsia="標楷體" w:hint="eastAsia"/>
                <w:color w:val="000000" w:themeColor="text1"/>
              </w:rPr>
              <w:t>321</w:t>
            </w:r>
          </w:p>
        </w:tc>
        <w:tc>
          <w:tcPr>
            <w:tcW w:w="1560" w:type="dxa"/>
          </w:tcPr>
          <w:p w:rsidR="00521BCE" w:rsidRPr="005277D0" w:rsidRDefault="00521BCE" w:rsidP="00723F63">
            <w:pPr>
              <w:ind w:rightChars="283" w:right="679"/>
              <w:jc w:val="right"/>
              <w:rPr>
                <w:rFonts w:eastAsia="標楷體"/>
                <w:color w:val="000000" w:themeColor="text1"/>
              </w:rPr>
            </w:pPr>
            <w:r w:rsidRPr="005277D0">
              <w:rPr>
                <w:rFonts w:eastAsia="標楷體" w:hint="eastAsia"/>
                <w:color w:val="000000" w:themeColor="text1"/>
              </w:rPr>
              <w:t>1</w:t>
            </w:r>
            <w:r w:rsidR="007F31DE">
              <w:rPr>
                <w:rFonts w:eastAsia="標楷體" w:hint="eastAsia"/>
                <w:color w:val="000000" w:themeColor="text1"/>
              </w:rPr>
              <w:t>2</w:t>
            </w:r>
            <w:r w:rsidRPr="005277D0">
              <w:rPr>
                <w:rFonts w:eastAsia="標楷體" w:hint="eastAsia"/>
                <w:color w:val="000000" w:themeColor="text1"/>
              </w:rPr>
              <w:t>.</w:t>
            </w:r>
            <w:r w:rsidR="007F31DE">
              <w:rPr>
                <w:rFonts w:eastAsia="標楷體" w:hint="eastAsia"/>
                <w:color w:val="000000" w:themeColor="text1"/>
              </w:rPr>
              <w:t>2</w:t>
            </w:r>
          </w:p>
        </w:tc>
      </w:tr>
      <w:tr w:rsidR="00521BCE" w:rsidRPr="00F6171E" w:rsidTr="00723F63">
        <w:tc>
          <w:tcPr>
            <w:tcW w:w="2722" w:type="dxa"/>
            <w:tcBorders>
              <w:right w:val="single" w:sz="4" w:space="0" w:color="auto"/>
            </w:tcBorders>
          </w:tcPr>
          <w:p w:rsidR="00521BCE" w:rsidRPr="005B48D2" w:rsidRDefault="00521BCE" w:rsidP="00723F63">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便利商店</w:t>
            </w:r>
          </w:p>
        </w:tc>
        <w:tc>
          <w:tcPr>
            <w:tcW w:w="1559" w:type="dxa"/>
          </w:tcPr>
          <w:p w:rsidR="00521BCE" w:rsidRPr="00A72262" w:rsidRDefault="00521BCE" w:rsidP="00521BCE">
            <w:pPr>
              <w:spacing w:beforeLines="10" w:before="36"/>
              <w:ind w:rightChars="106" w:right="254"/>
              <w:jc w:val="right"/>
              <w:rPr>
                <w:color w:val="000000"/>
              </w:rPr>
            </w:pPr>
            <w:r>
              <w:rPr>
                <w:color w:val="000000"/>
              </w:rPr>
              <w:t>2</w:t>
            </w:r>
            <w:r w:rsidR="00986392">
              <w:rPr>
                <w:rFonts w:hint="eastAsia"/>
                <w:color w:val="000000"/>
              </w:rPr>
              <w:t>43</w:t>
            </w:r>
          </w:p>
        </w:tc>
        <w:tc>
          <w:tcPr>
            <w:tcW w:w="1559" w:type="dxa"/>
            <w:tcBorders>
              <w:left w:val="nil"/>
              <w:right w:val="double" w:sz="4" w:space="0" w:color="auto"/>
            </w:tcBorders>
          </w:tcPr>
          <w:p w:rsidR="00521BCE" w:rsidRPr="00A72262" w:rsidRDefault="007F31DE" w:rsidP="00521BCE">
            <w:pPr>
              <w:spacing w:beforeLines="10" w:before="36"/>
              <w:ind w:rightChars="106" w:right="254"/>
              <w:jc w:val="right"/>
              <w:rPr>
                <w:color w:val="000000"/>
              </w:rPr>
            </w:pPr>
            <w:r>
              <w:rPr>
                <w:rFonts w:hint="eastAsia"/>
                <w:color w:val="000000"/>
              </w:rPr>
              <w:t>5</w:t>
            </w:r>
            <w:r w:rsidR="00521BCE">
              <w:rPr>
                <w:color w:val="000000"/>
              </w:rPr>
              <w:t>.</w:t>
            </w:r>
            <w:r>
              <w:rPr>
                <w:rFonts w:hint="eastAsia"/>
                <w:color w:val="000000"/>
              </w:rPr>
              <w:t>7</w:t>
            </w:r>
          </w:p>
        </w:tc>
        <w:tc>
          <w:tcPr>
            <w:tcW w:w="1559" w:type="dxa"/>
            <w:tcBorders>
              <w:left w:val="double" w:sz="4" w:space="0" w:color="auto"/>
            </w:tcBorders>
          </w:tcPr>
          <w:p w:rsidR="00521BCE" w:rsidRPr="005277D0" w:rsidRDefault="00521BCE" w:rsidP="00723F63">
            <w:pPr>
              <w:ind w:rightChars="165" w:right="396"/>
              <w:jc w:val="right"/>
              <w:rPr>
                <w:rFonts w:eastAsia="標楷體"/>
                <w:color w:val="000000" w:themeColor="text1"/>
              </w:rPr>
            </w:pPr>
            <w:r w:rsidRPr="005277D0">
              <w:rPr>
                <w:rFonts w:eastAsia="標楷體"/>
                <w:color w:val="000000" w:themeColor="text1"/>
              </w:rPr>
              <w:t xml:space="preserve">  </w:t>
            </w:r>
            <w:r w:rsidR="007F31DE">
              <w:rPr>
                <w:rFonts w:eastAsia="標楷體" w:hint="eastAsia"/>
                <w:color w:val="000000" w:themeColor="text1"/>
              </w:rPr>
              <w:t>493</w:t>
            </w:r>
          </w:p>
        </w:tc>
        <w:tc>
          <w:tcPr>
            <w:tcW w:w="1560" w:type="dxa"/>
          </w:tcPr>
          <w:p w:rsidR="00521BCE" w:rsidRPr="005277D0" w:rsidRDefault="007F31DE" w:rsidP="00723F63">
            <w:pPr>
              <w:ind w:rightChars="283" w:right="679"/>
              <w:jc w:val="right"/>
              <w:rPr>
                <w:rFonts w:eastAsia="標楷體"/>
                <w:color w:val="000000" w:themeColor="text1"/>
              </w:rPr>
            </w:pPr>
            <w:r>
              <w:rPr>
                <w:rFonts w:eastAsia="標楷體" w:hint="eastAsia"/>
                <w:color w:val="000000" w:themeColor="text1"/>
              </w:rPr>
              <w:t>7</w:t>
            </w:r>
            <w:r w:rsidR="00521BCE" w:rsidRPr="005277D0">
              <w:rPr>
                <w:rFonts w:eastAsia="標楷體" w:hint="eastAsia"/>
                <w:color w:val="000000" w:themeColor="text1"/>
              </w:rPr>
              <w:t>.</w:t>
            </w:r>
            <w:r>
              <w:rPr>
                <w:rFonts w:eastAsia="標楷體" w:hint="eastAsia"/>
                <w:color w:val="000000" w:themeColor="text1"/>
              </w:rPr>
              <w:t>6</w:t>
            </w:r>
          </w:p>
        </w:tc>
      </w:tr>
      <w:tr w:rsidR="00521BCE" w:rsidRPr="00F6171E" w:rsidTr="00723F63">
        <w:trPr>
          <w:trHeight w:val="80"/>
        </w:trPr>
        <w:tc>
          <w:tcPr>
            <w:tcW w:w="2722" w:type="dxa"/>
            <w:tcBorders>
              <w:right w:val="single" w:sz="4" w:space="0" w:color="auto"/>
            </w:tcBorders>
          </w:tcPr>
          <w:p w:rsidR="00521BCE" w:rsidRPr="005B48D2" w:rsidRDefault="00521BCE" w:rsidP="00723F63">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量販店</w:t>
            </w:r>
          </w:p>
        </w:tc>
        <w:tc>
          <w:tcPr>
            <w:tcW w:w="1559" w:type="dxa"/>
          </w:tcPr>
          <w:p w:rsidR="00521BCE" w:rsidRPr="00A72262" w:rsidRDefault="00986392" w:rsidP="00521BCE">
            <w:pPr>
              <w:spacing w:beforeLines="10" w:before="36"/>
              <w:ind w:rightChars="106" w:right="254"/>
              <w:jc w:val="right"/>
              <w:rPr>
                <w:color w:val="000000"/>
              </w:rPr>
            </w:pPr>
            <w:r>
              <w:rPr>
                <w:rFonts w:hint="eastAsia"/>
                <w:color w:val="000000"/>
              </w:rPr>
              <w:t>180</w:t>
            </w:r>
          </w:p>
        </w:tc>
        <w:tc>
          <w:tcPr>
            <w:tcW w:w="1559" w:type="dxa"/>
            <w:tcBorders>
              <w:left w:val="nil"/>
              <w:right w:val="double" w:sz="4" w:space="0" w:color="auto"/>
            </w:tcBorders>
          </w:tcPr>
          <w:p w:rsidR="00521BCE" w:rsidRPr="00A72262" w:rsidRDefault="007F31DE" w:rsidP="00521BCE">
            <w:pPr>
              <w:spacing w:beforeLines="10" w:before="36"/>
              <w:ind w:rightChars="106" w:right="254"/>
              <w:jc w:val="right"/>
              <w:rPr>
                <w:color w:val="000000"/>
              </w:rPr>
            </w:pPr>
            <w:r>
              <w:rPr>
                <w:rFonts w:hint="eastAsia"/>
                <w:color w:val="000000"/>
              </w:rPr>
              <w:t>-4</w:t>
            </w:r>
            <w:r w:rsidR="00521BCE">
              <w:rPr>
                <w:color w:val="000000"/>
              </w:rPr>
              <w:t>.</w:t>
            </w:r>
            <w:r>
              <w:rPr>
                <w:rFonts w:hint="eastAsia"/>
                <w:color w:val="000000"/>
              </w:rPr>
              <w:t>0</w:t>
            </w:r>
          </w:p>
        </w:tc>
        <w:tc>
          <w:tcPr>
            <w:tcW w:w="1559" w:type="dxa"/>
            <w:tcBorders>
              <w:left w:val="double" w:sz="4" w:space="0" w:color="auto"/>
            </w:tcBorders>
          </w:tcPr>
          <w:p w:rsidR="00521BCE" w:rsidRPr="005277D0" w:rsidRDefault="00521BCE" w:rsidP="00723F63">
            <w:pPr>
              <w:ind w:rightChars="165" w:right="396"/>
              <w:jc w:val="right"/>
              <w:rPr>
                <w:rFonts w:eastAsia="標楷體"/>
                <w:color w:val="000000" w:themeColor="text1"/>
              </w:rPr>
            </w:pPr>
            <w:r w:rsidRPr="005277D0">
              <w:rPr>
                <w:rFonts w:eastAsia="標楷體"/>
                <w:color w:val="000000" w:themeColor="text1"/>
              </w:rPr>
              <w:t xml:space="preserve">  </w:t>
            </w:r>
            <w:r w:rsidR="007F31DE">
              <w:rPr>
                <w:rFonts w:eastAsia="標楷體" w:hint="eastAsia"/>
                <w:color w:val="000000" w:themeColor="text1"/>
              </w:rPr>
              <w:t>382</w:t>
            </w:r>
          </w:p>
        </w:tc>
        <w:tc>
          <w:tcPr>
            <w:tcW w:w="1560" w:type="dxa"/>
          </w:tcPr>
          <w:p w:rsidR="00521BCE" w:rsidRPr="005277D0" w:rsidRDefault="007F31DE" w:rsidP="00723F63">
            <w:pPr>
              <w:ind w:rightChars="283" w:right="679"/>
              <w:jc w:val="right"/>
              <w:rPr>
                <w:rFonts w:eastAsia="標楷體"/>
                <w:color w:val="000000" w:themeColor="text1"/>
              </w:rPr>
            </w:pPr>
            <w:r>
              <w:rPr>
                <w:rFonts w:eastAsia="標楷體" w:hint="eastAsia"/>
                <w:color w:val="000000" w:themeColor="text1"/>
              </w:rPr>
              <w:t>9</w:t>
            </w:r>
            <w:r w:rsidR="00521BCE" w:rsidRPr="005277D0">
              <w:rPr>
                <w:rFonts w:eastAsia="標楷體" w:hint="eastAsia"/>
                <w:color w:val="000000" w:themeColor="text1"/>
              </w:rPr>
              <w:t>.</w:t>
            </w:r>
            <w:r>
              <w:rPr>
                <w:rFonts w:eastAsia="標楷體" w:hint="eastAsia"/>
                <w:color w:val="000000" w:themeColor="text1"/>
              </w:rPr>
              <w:t>6</w:t>
            </w:r>
          </w:p>
        </w:tc>
      </w:tr>
      <w:tr w:rsidR="00521BCE" w:rsidRPr="00F6171E" w:rsidTr="00723F63">
        <w:trPr>
          <w:trHeight w:val="80"/>
        </w:trPr>
        <w:tc>
          <w:tcPr>
            <w:tcW w:w="2722" w:type="dxa"/>
            <w:tcBorders>
              <w:right w:val="single" w:sz="4" w:space="0" w:color="auto"/>
            </w:tcBorders>
          </w:tcPr>
          <w:p w:rsidR="00521BCE" w:rsidRPr="005B48D2" w:rsidRDefault="00521BCE" w:rsidP="00723F63">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其他</w:t>
            </w:r>
          </w:p>
        </w:tc>
        <w:tc>
          <w:tcPr>
            <w:tcW w:w="1559" w:type="dxa"/>
          </w:tcPr>
          <w:p w:rsidR="00521BCE" w:rsidRPr="00A72262" w:rsidRDefault="00521BCE" w:rsidP="00521BCE">
            <w:pPr>
              <w:spacing w:beforeLines="10" w:before="36"/>
              <w:ind w:rightChars="106" w:right="254"/>
              <w:jc w:val="right"/>
              <w:rPr>
                <w:color w:val="000000"/>
              </w:rPr>
            </w:pPr>
            <w:r>
              <w:rPr>
                <w:color w:val="000000"/>
              </w:rPr>
              <w:t>1</w:t>
            </w:r>
            <w:r w:rsidR="00986392">
              <w:rPr>
                <w:rFonts w:hint="eastAsia"/>
                <w:color w:val="000000"/>
              </w:rPr>
              <w:t>67</w:t>
            </w:r>
          </w:p>
        </w:tc>
        <w:tc>
          <w:tcPr>
            <w:tcW w:w="1559" w:type="dxa"/>
            <w:tcBorders>
              <w:left w:val="nil"/>
              <w:right w:val="double" w:sz="4" w:space="0" w:color="auto"/>
            </w:tcBorders>
          </w:tcPr>
          <w:p w:rsidR="00521BCE" w:rsidRPr="00A72262" w:rsidRDefault="007F31DE" w:rsidP="00521BCE">
            <w:pPr>
              <w:spacing w:beforeLines="10" w:before="36"/>
              <w:ind w:rightChars="106" w:right="254"/>
              <w:jc w:val="right"/>
              <w:rPr>
                <w:color w:val="000000"/>
              </w:rPr>
            </w:pPr>
            <w:r>
              <w:rPr>
                <w:rFonts w:hint="eastAsia"/>
                <w:color w:val="000000"/>
              </w:rPr>
              <w:t>6</w:t>
            </w:r>
            <w:r w:rsidR="00521BCE">
              <w:rPr>
                <w:color w:val="000000"/>
              </w:rPr>
              <w:t>.</w:t>
            </w:r>
            <w:r>
              <w:rPr>
                <w:rFonts w:hint="eastAsia"/>
                <w:color w:val="000000"/>
              </w:rPr>
              <w:t>2</w:t>
            </w:r>
          </w:p>
        </w:tc>
        <w:tc>
          <w:tcPr>
            <w:tcW w:w="1559" w:type="dxa"/>
            <w:tcBorders>
              <w:left w:val="double" w:sz="4" w:space="0" w:color="auto"/>
            </w:tcBorders>
          </w:tcPr>
          <w:p w:rsidR="00521BCE" w:rsidRPr="005277D0" w:rsidRDefault="00521BCE" w:rsidP="00723F63">
            <w:pPr>
              <w:ind w:rightChars="165" w:right="396"/>
              <w:jc w:val="right"/>
              <w:rPr>
                <w:rFonts w:eastAsia="標楷體"/>
                <w:color w:val="000000" w:themeColor="text1"/>
              </w:rPr>
            </w:pPr>
            <w:r w:rsidRPr="005277D0">
              <w:rPr>
                <w:rFonts w:eastAsia="標楷體" w:hint="eastAsia"/>
                <w:color w:val="000000" w:themeColor="text1"/>
              </w:rPr>
              <w:t>3</w:t>
            </w:r>
            <w:r w:rsidR="007F31DE">
              <w:rPr>
                <w:rFonts w:eastAsia="標楷體" w:hint="eastAsia"/>
                <w:color w:val="000000" w:themeColor="text1"/>
              </w:rPr>
              <w:t>14</w:t>
            </w:r>
          </w:p>
        </w:tc>
        <w:tc>
          <w:tcPr>
            <w:tcW w:w="1560" w:type="dxa"/>
          </w:tcPr>
          <w:p w:rsidR="00521BCE" w:rsidRPr="005277D0" w:rsidRDefault="007F31DE" w:rsidP="00723F63">
            <w:pPr>
              <w:ind w:rightChars="283" w:right="679"/>
              <w:jc w:val="right"/>
              <w:rPr>
                <w:rFonts w:eastAsia="標楷體"/>
                <w:color w:val="000000" w:themeColor="text1"/>
              </w:rPr>
            </w:pPr>
            <w:r>
              <w:rPr>
                <w:rFonts w:eastAsia="標楷體" w:hint="eastAsia"/>
                <w:color w:val="000000" w:themeColor="text1"/>
              </w:rPr>
              <w:t>4</w:t>
            </w:r>
            <w:r w:rsidR="00521BCE" w:rsidRPr="005277D0">
              <w:rPr>
                <w:rFonts w:eastAsia="標楷體" w:hint="eastAsia"/>
                <w:color w:val="000000" w:themeColor="text1"/>
              </w:rPr>
              <w:t>.</w:t>
            </w:r>
            <w:r>
              <w:rPr>
                <w:rFonts w:eastAsia="標楷體" w:hint="eastAsia"/>
                <w:color w:val="000000" w:themeColor="text1"/>
              </w:rPr>
              <w:t>8</w:t>
            </w:r>
          </w:p>
        </w:tc>
      </w:tr>
      <w:tr w:rsidR="00521BCE" w:rsidRPr="00F6171E" w:rsidTr="00723F63">
        <w:trPr>
          <w:trHeight w:val="80"/>
        </w:trPr>
        <w:tc>
          <w:tcPr>
            <w:tcW w:w="2722" w:type="dxa"/>
            <w:tcBorders>
              <w:right w:val="single" w:sz="4" w:space="0" w:color="auto"/>
            </w:tcBorders>
          </w:tcPr>
          <w:p w:rsidR="00521BCE" w:rsidRPr="005B48D2" w:rsidRDefault="00521BCE" w:rsidP="00723F63">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汽機車</w:t>
            </w:r>
            <w:r w:rsidRPr="005B48D2">
              <w:rPr>
                <w:rFonts w:ascii="Arial" w:eastAsia="標楷體" w:hAnsi="Arial" w:cs="Arial" w:hint="eastAsia"/>
                <w:color w:val="000000"/>
              </w:rPr>
              <w:t>業</w:t>
            </w:r>
          </w:p>
        </w:tc>
        <w:tc>
          <w:tcPr>
            <w:tcW w:w="1559" w:type="dxa"/>
          </w:tcPr>
          <w:p w:rsidR="00521BCE" w:rsidRPr="00A72262" w:rsidRDefault="00986392" w:rsidP="00521BCE">
            <w:pPr>
              <w:spacing w:beforeLines="10" w:before="36"/>
              <w:ind w:rightChars="106" w:right="254"/>
              <w:jc w:val="right"/>
              <w:rPr>
                <w:color w:val="000000"/>
              </w:rPr>
            </w:pPr>
            <w:r>
              <w:rPr>
                <w:rFonts w:hint="eastAsia"/>
                <w:color w:val="000000"/>
              </w:rPr>
              <w:t>335</w:t>
            </w:r>
          </w:p>
        </w:tc>
        <w:tc>
          <w:tcPr>
            <w:tcW w:w="1559" w:type="dxa"/>
            <w:tcBorders>
              <w:left w:val="nil"/>
              <w:right w:val="double" w:sz="4" w:space="0" w:color="auto"/>
            </w:tcBorders>
          </w:tcPr>
          <w:p w:rsidR="00521BCE" w:rsidRPr="00A72262" w:rsidRDefault="007F31DE" w:rsidP="00521BCE">
            <w:pPr>
              <w:spacing w:beforeLines="10" w:before="36"/>
              <w:ind w:rightChars="106" w:right="254"/>
              <w:jc w:val="right"/>
              <w:rPr>
                <w:color w:val="000000"/>
              </w:rPr>
            </w:pPr>
            <w:r>
              <w:rPr>
                <w:rFonts w:hint="eastAsia"/>
                <w:color w:val="000000"/>
              </w:rPr>
              <w:t>-8</w:t>
            </w:r>
            <w:r w:rsidR="00521BCE">
              <w:rPr>
                <w:color w:val="000000"/>
              </w:rPr>
              <w:t>.</w:t>
            </w:r>
            <w:r>
              <w:rPr>
                <w:rFonts w:hint="eastAsia"/>
                <w:color w:val="000000"/>
              </w:rPr>
              <w:t>7</w:t>
            </w:r>
          </w:p>
        </w:tc>
        <w:tc>
          <w:tcPr>
            <w:tcW w:w="1559" w:type="dxa"/>
            <w:tcBorders>
              <w:left w:val="double" w:sz="4" w:space="0" w:color="auto"/>
            </w:tcBorders>
          </w:tcPr>
          <w:p w:rsidR="00521BCE" w:rsidRPr="005277D0" w:rsidRDefault="007F31DE" w:rsidP="00723F63">
            <w:pPr>
              <w:ind w:rightChars="165" w:right="396"/>
              <w:jc w:val="right"/>
              <w:rPr>
                <w:rFonts w:eastAsia="標楷體"/>
                <w:color w:val="000000" w:themeColor="text1"/>
              </w:rPr>
            </w:pPr>
            <w:r>
              <w:rPr>
                <w:rFonts w:eastAsia="標楷體" w:hint="eastAsia"/>
                <w:color w:val="000000" w:themeColor="text1"/>
              </w:rPr>
              <w:t>926</w:t>
            </w:r>
          </w:p>
        </w:tc>
        <w:tc>
          <w:tcPr>
            <w:tcW w:w="1560" w:type="dxa"/>
          </w:tcPr>
          <w:p w:rsidR="00521BCE" w:rsidRPr="005277D0" w:rsidRDefault="007F31DE" w:rsidP="00723F63">
            <w:pPr>
              <w:ind w:rightChars="283" w:right="679"/>
              <w:jc w:val="right"/>
              <w:rPr>
                <w:rFonts w:eastAsia="標楷體"/>
                <w:color w:val="000000" w:themeColor="text1"/>
              </w:rPr>
            </w:pPr>
            <w:r>
              <w:rPr>
                <w:rFonts w:eastAsia="標楷體" w:hint="eastAsia"/>
                <w:color w:val="000000" w:themeColor="text1"/>
              </w:rPr>
              <w:t>-1.8</w:t>
            </w:r>
          </w:p>
        </w:tc>
      </w:tr>
      <w:tr w:rsidR="00521BCE" w:rsidRPr="00F6171E" w:rsidTr="00723F63">
        <w:trPr>
          <w:trHeight w:val="80"/>
        </w:trPr>
        <w:tc>
          <w:tcPr>
            <w:tcW w:w="2722" w:type="dxa"/>
            <w:tcBorders>
              <w:right w:val="single" w:sz="4" w:space="0" w:color="auto"/>
            </w:tcBorders>
          </w:tcPr>
          <w:p w:rsidR="00521BCE" w:rsidRPr="005B48D2" w:rsidRDefault="00521BCE" w:rsidP="00723F63">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食品、飲料</w:t>
            </w:r>
            <w:r w:rsidRPr="005B48D2">
              <w:rPr>
                <w:rFonts w:ascii="Arial" w:eastAsia="標楷體" w:hAnsi="Arial" w:cs="Arial" w:hint="eastAsia"/>
                <w:color w:val="000000"/>
              </w:rPr>
              <w:t>及菸草業</w:t>
            </w:r>
          </w:p>
        </w:tc>
        <w:tc>
          <w:tcPr>
            <w:tcW w:w="1559" w:type="dxa"/>
          </w:tcPr>
          <w:p w:rsidR="00521BCE" w:rsidRPr="00A72262" w:rsidRDefault="00521BCE" w:rsidP="00521BCE">
            <w:pPr>
              <w:spacing w:beforeLines="10" w:before="36"/>
              <w:ind w:rightChars="106" w:right="254"/>
              <w:jc w:val="right"/>
              <w:rPr>
                <w:color w:val="000000"/>
              </w:rPr>
            </w:pPr>
            <w:r>
              <w:rPr>
                <w:color w:val="000000"/>
              </w:rPr>
              <w:t>4</w:t>
            </w:r>
            <w:r w:rsidR="00986392">
              <w:rPr>
                <w:rFonts w:hint="eastAsia"/>
                <w:color w:val="000000"/>
              </w:rPr>
              <w:t>20</w:t>
            </w:r>
          </w:p>
        </w:tc>
        <w:tc>
          <w:tcPr>
            <w:tcW w:w="1559" w:type="dxa"/>
            <w:tcBorders>
              <w:left w:val="nil"/>
              <w:right w:val="double" w:sz="4" w:space="0" w:color="auto"/>
            </w:tcBorders>
          </w:tcPr>
          <w:p w:rsidR="00521BCE" w:rsidRPr="00A72262" w:rsidRDefault="007F31DE" w:rsidP="00521BCE">
            <w:pPr>
              <w:spacing w:beforeLines="10" w:before="36"/>
              <w:ind w:rightChars="106" w:right="254"/>
              <w:jc w:val="right"/>
              <w:rPr>
                <w:color w:val="000000"/>
              </w:rPr>
            </w:pPr>
            <w:r>
              <w:rPr>
                <w:rFonts w:hint="eastAsia"/>
                <w:color w:val="000000"/>
              </w:rPr>
              <w:t>0</w:t>
            </w:r>
            <w:r w:rsidR="00521BCE">
              <w:rPr>
                <w:color w:val="000000"/>
              </w:rPr>
              <w:t>.</w:t>
            </w:r>
            <w:r>
              <w:rPr>
                <w:rFonts w:hint="eastAsia"/>
                <w:color w:val="000000"/>
              </w:rPr>
              <w:t>5</w:t>
            </w:r>
          </w:p>
        </w:tc>
        <w:tc>
          <w:tcPr>
            <w:tcW w:w="1559" w:type="dxa"/>
            <w:tcBorders>
              <w:left w:val="double" w:sz="4" w:space="0" w:color="auto"/>
            </w:tcBorders>
          </w:tcPr>
          <w:p w:rsidR="00521BCE" w:rsidRPr="005277D0" w:rsidRDefault="007F31DE" w:rsidP="00723F63">
            <w:pPr>
              <w:ind w:rightChars="165" w:right="396"/>
              <w:jc w:val="right"/>
              <w:rPr>
                <w:rFonts w:eastAsia="標楷體"/>
                <w:color w:val="000000" w:themeColor="text1"/>
              </w:rPr>
            </w:pPr>
            <w:r>
              <w:rPr>
                <w:rFonts w:eastAsia="標楷體" w:hint="eastAsia"/>
                <w:color w:val="000000" w:themeColor="text1"/>
              </w:rPr>
              <w:t>837</w:t>
            </w:r>
          </w:p>
        </w:tc>
        <w:tc>
          <w:tcPr>
            <w:tcW w:w="1560" w:type="dxa"/>
          </w:tcPr>
          <w:p w:rsidR="00521BCE" w:rsidRPr="005277D0" w:rsidRDefault="007F31DE" w:rsidP="00723F63">
            <w:pPr>
              <w:ind w:rightChars="283" w:right="679"/>
              <w:jc w:val="right"/>
              <w:rPr>
                <w:rFonts w:eastAsia="標楷體"/>
                <w:color w:val="000000" w:themeColor="text1"/>
              </w:rPr>
            </w:pPr>
            <w:r>
              <w:rPr>
                <w:rFonts w:eastAsia="標楷體" w:hint="eastAsia"/>
                <w:color w:val="000000" w:themeColor="text1"/>
              </w:rPr>
              <w:t>4.9</w:t>
            </w:r>
          </w:p>
        </w:tc>
      </w:tr>
      <w:tr w:rsidR="00521BCE" w:rsidRPr="00F6171E" w:rsidTr="00723F63">
        <w:trPr>
          <w:trHeight w:val="80"/>
        </w:trPr>
        <w:tc>
          <w:tcPr>
            <w:tcW w:w="2722" w:type="dxa"/>
            <w:tcBorders>
              <w:right w:val="single" w:sz="4" w:space="0" w:color="auto"/>
            </w:tcBorders>
          </w:tcPr>
          <w:p w:rsidR="00521BCE" w:rsidRPr="00AF1616" w:rsidRDefault="00521BCE" w:rsidP="00723F63">
            <w:pPr>
              <w:autoSpaceDE w:val="0"/>
              <w:spacing w:line="300" w:lineRule="exact"/>
              <w:ind w:leftChars="100" w:left="240"/>
              <w:rPr>
                <w:rFonts w:ascii="Arial" w:eastAsia="標楷體" w:hAnsi="Arial" w:cs="Arial"/>
                <w:color w:val="000000"/>
              </w:rPr>
            </w:pPr>
            <w:r w:rsidRPr="00AF1616">
              <w:rPr>
                <w:rFonts w:ascii="Arial" w:eastAsia="標楷體" w:hAnsi="Arial" w:cs="Arial" w:hint="eastAsia"/>
                <w:color w:val="000000"/>
              </w:rPr>
              <w:t>布</w:t>
            </w:r>
            <w:proofErr w:type="gramStart"/>
            <w:r w:rsidRPr="00AF1616">
              <w:rPr>
                <w:rFonts w:ascii="Arial" w:eastAsia="標楷體" w:hAnsi="Arial" w:cs="Arial" w:hint="eastAsia"/>
                <w:color w:val="000000"/>
              </w:rPr>
              <w:t>疋</w:t>
            </w:r>
            <w:proofErr w:type="gramEnd"/>
            <w:r w:rsidRPr="00AF1616">
              <w:rPr>
                <w:rFonts w:ascii="Arial" w:eastAsia="標楷體" w:hAnsi="Arial" w:cs="Arial" w:hint="eastAsia"/>
                <w:color w:val="000000"/>
              </w:rPr>
              <w:t>及服飾品</w:t>
            </w:r>
            <w:r w:rsidRPr="00AF1616">
              <w:rPr>
                <w:rFonts w:ascii="Arial" w:eastAsia="標楷體" w:hAnsi="Arial" w:cs="Arial" w:hint="eastAsia"/>
                <w:bCs/>
                <w:noProof/>
              </w:rPr>
              <w:t>業</w:t>
            </w:r>
          </w:p>
        </w:tc>
        <w:tc>
          <w:tcPr>
            <w:tcW w:w="1559" w:type="dxa"/>
          </w:tcPr>
          <w:p w:rsidR="00521BCE" w:rsidRPr="00A72262" w:rsidRDefault="00521BCE" w:rsidP="00521BCE">
            <w:pPr>
              <w:spacing w:beforeLines="10" w:before="36"/>
              <w:ind w:rightChars="106" w:right="254"/>
              <w:jc w:val="right"/>
              <w:rPr>
                <w:color w:val="000000"/>
              </w:rPr>
            </w:pPr>
            <w:r>
              <w:rPr>
                <w:color w:val="000000"/>
              </w:rPr>
              <w:t>2</w:t>
            </w:r>
            <w:r w:rsidR="00986392">
              <w:rPr>
                <w:rFonts w:hint="eastAsia"/>
                <w:color w:val="000000"/>
              </w:rPr>
              <w:t>55</w:t>
            </w:r>
          </w:p>
        </w:tc>
        <w:tc>
          <w:tcPr>
            <w:tcW w:w="1559" w:type="dxa"/>
            <w:tcBorders>
              <w:left w:val="nil"/>
              <w:right w:val="double" w:sz="4" w:space="0" w:color="auto"/>
            </w:tcBorders>
          </w:tcPr>
          <w:p w:rsidR="00521BCE" w:rsidRPr="00A72262" w:rsidRDefault="007F31DE" w:rsidP="00521BCE">
            <w:pPr>
              <w:spacing w:beforeLines="10" w:before="36"/>
              <w:ind w:rightChars="106" w:right="254"/>
              <w:jc w:val="right"/>
              <w:rPr>
                <w:color w:val="000000"/>
              </w:rPr>
            </w:pPr>
            <w:r>
              <w:rPr>
                <w:rFonts w:hint="eastAsia"/>
                <w:color w:val="000000"/>
              </w:rPr>
              <w:t>3</w:t>
            </w:r>
            <w:r w:rsidR="00521BCE">
              <w:rPr>
                <w:color w:val="000000"/>
              </w:rPr>
              <w:t>.</w:t>
            </w:r>
            <w:r>
              <w:rPr>
                <w:rFonts w:hint="eastAsia"/>
                <w:color w:val="000000"/>
              </w:rPr>
              <w:t>9</w:t>
            </w:r>
          </w:p>
        </w:tc>
        <w:tc>
          <w:tcPr>
            <w:tcW w:w="1559" w:type="dxa"/>
            <w:tcBorders>
              <w:left w:val="double" w:sz="4" w:space="0" w:color="auto"/>
            </w:tcBorders>
          </w:tcPr>
          <w:p w:rsidR="00521BCE" w:rsidRPr="005277D0" w:rsidRDefault="007F31DE" w:rsidP="00723F63">
            <w:pPr>
              <w:ind w:rightChars="165" w:right="396"/>
              <w:jc w:val="right"/>
              <w:rPr>
                <w:rFonts w:eastAsia="標楷體"/>
                <w:color w:val="000000" w:themeColor="text1"/>
              </w:rPr>
            </w:pPr>
            <w:r>
              <w:rPr>
                <w:rFonts w:eastAsia="標楷體" w:hint="eastAsia"/>
                <w:color w:val="000000" w:themeColor="text1"/>
              </w:rPr>
              <w:t>524</w:t>
            </w:r>
          </w:p>
        </w:tc>
        <w:tc>
          <w:tcPr>
            <w:tcW w:w="1560" w:type="dxa"/>
          </w:tcPr>
          <w:p w:rsidR="00521BCE" w:rsidRPr="005277D0" w:rsidRDefault="007F31DE" w:rsidP="00723F63">
            <w:pPr>
              <w:ind w:rightChars="283" w:right="679"/>
              <w:jc w:val="right"/>
              <w:rPr>
                <w:rFonts w:eastAsia="標楷體"/>
                <w:color w:val="000000" w:themeColor="text1"/>
              </w:rPr>
            </w:pPr>
            <w:r>
              <w:rPr>
                <w:rFonts w:eastAsia="標楷體" w:hint="eastAsia"/>
                <w:color w:val="000000" w:themeColor="text1"/>
              </w:rPr>
              <w:t>8.9</w:t>
            </w:r>
          </w:p>
        </w:tc>
      </w:tr>
      <w:tr w:rsidR="00986392" w:rsidRPr="00F6171E" w:rsidTr="00723F63">
        <w:trPr>
          <w:trHeight w:val="80"/>
        </w:trPr>
        <w:tc>
          <w:tcPr>
            <w:tcW w:w="2722" w:type="dxa"/>
            <w:tcBorders>
              <w:right w:val="single" w:sz="4" w:space="0" w:color="auto"/>
            </w:tcBorders>
          </w:tcPr>
          <w:p w:rsidR="00986392" w:rsidRPr="005B48D2" w:rsidRDefault="00986392" w:rsidP="00723F63">
            <w:pPr>
              <w:autoSpaceDE w:val="0"/>
              <w:spacing w:line="300" w:lineRule="exact"/>
              <w:ind w:leftChars="100" w:left="240"/>
              <w:rPr>
                <w:rFonts w:ascii="Arial" w:eastAsia="標楷體" w:hAnsi="Arial" w:cs="Arial"/>
                <w:color w:val="000000"/>
              </w:rPr>
            </w:pPr>
            <w:r w:rsidRPr="00986392">
              <w:rPr>
                <w:rFonts w:ascii="Arial" w:eastAsia="標楷體" w:hAnsi="Arial" w:cs="Arial" w:hint="eastAsia"/>
                <w:color w:val="000000"/>
              </w:rPr>
              <w:t>藥品及化</w:t>
            </w:r>
            <w:proofErr w:type="gramStart"/>
            <w:r w:rsidRPr="00986392">
              <w:rPr>
                <w:rFonts w:ascii="Arial" w:eastAsia="標楷體" w:hAnsi="Arial" w:cs="Arial" w:hint="eastAsia"/>
                <w:color w:val="000000"/>
              </w:rPr>
              <w:t>粧</w:t>
            </w:r>
            <w:proofErr w:type="gramEnd"/>
            <w:r w:rsidRPr="00986392">
              <w:rPr>
                <w:rFonts w:ascii="Arial" w:eastAsia="標楷體" w:hAnsi="Arial" w:cs="Arial" w:hint="eastAsia"/>
                <w:color w:val="000000"/>
              </w:rPr>
              <w:t>品業</w:t>
            </w:r>
          </w:p>
        </w:tc>
        <w:tc>
          <w:tcPr>
            <w:tcW w:w="1559" w:type="dxa"/>
          </w:tcPr>
          <w:p w:rsidR="00986392" w:rsidRDefault="00986392" w:rsidP="00521BCE">
            <w:pPr>
              <w:spacing w:beforeLines="10" w:before="36"/>
              <w:ind w:rightChars="106" w:right="254"/>
              <w:jc w:val="right"/>
              <w:rPr>
                <w:color w:val="000000"/>
              </w:rPr>
            </w:pPr>
            <w:r>
              <w:rPr>
                <w:rFonts w:hint="eastAsia"/>
                <w:color w:val="000000"/>
              </w:rPr>
              <w:t>164</w:t>
            </w:r>
          </w:p>
        </w:tc>
        <w:tc>
          <w:tcPr>
            <w:tcW w:w="1559" w:type="dxa"/>
            <w:tcBorders>
              <w:left w:val="nil"/>
              <w:right w:val="double" w:sz="4" w:space="0" w:color="auto"/>
            </w:tcBorders>
          </w:tcPr>
          <w:p w:rsidR="00986392" w:rsidRDefault="007F31DE" w:rsidP="00521BCE">
            <w:pPr>
              <w:spacing w:beforeLines="10" w:before="36"/>
              <w:ind w:rightChars="106" w:right="254"/>
              <w:jc w:val="right"/>
              <w:rPr>
                <w:color w:val="000000"/>
              </w:rPr>
            </w:pPr>
            <w:r>
              <w:rPr>
                <w:rFonts w:hint="eastAsia"/>
                <w:color w:val="000000"/>
              </w:rPr>
              <w:t>13.8</w:t>
            </w:r>
          </w:p>
        </w:tc>
        <w:tc>
          <w:tcPr>
            <w:tcW w:w="1559" w:type="dxa"/>
            <w:tcBorders>
              <w:left w:val="double" w:sz="4" w:space="0" w:color="auto"/>
            </w:tcBorders>
          </w:tcPr>
          <w:p w:rsidR="00986392" w:rsidRPr="005277D0" w:rsidRDefault="007F31DE" w:rsidP="00723F63">
            <w:pPr>
              <w:ind w:rightChars="165" w:right="396"/>
              <w:jc w:val="right"/>
              <w:rPr>
                <w:rFonts w:eastAsia="標楷體"/>
                <w:color w:val="000000" w:themeColor="text1"/>
              </w:rPr>
            </w:pPr>
            <w:r>
              <w:rPr>
                <w:rFonts w:eastAsia="標楷體" w:hint="eastAsia"/>
                <w:color w:val="000000" w:themeColor="text1"/>
              </w:rPr>
              <w:t>314</w:t>
            </w:r>
          </w:p>
        </w:tc>
        <w:tc>
          <w:tcPr>
            <w:tcW w:w="1560" w:type="dxa"/>
          </w:tcPr>
          <w:p w:rsidR="00986392" w:rsidRPr="005277D0" w:rsidRDefault="007F31DE" w:rsidP="00723F63">
            <w:pPr>
              <w:ind w:rightChars="283" w:right="679"/>
              <w:jc w:val="right"/>
              <w:rPr>
                <w:rFonts w:eastAsia="標楷體"/>
                <w:color w:val="000000" w:themeColor="text1"/>
              </w:rPr>
            </w:pPr>
            <w:r>
              <w:rPr>
                <w:rFonts w:eastAsia="標楷體" w:hint="eastAsia"/>
                <w:color w:val="000000" w:themeColor="text1"/>
              </w:rPr>
              <w:t>9.0</w:t>
            </w:r>
          </w:p>
        </w:tc>
      </w:tr>
      <w:tr w:rsidR="00521BCE" w:rsidRPr="00F6171E" w:rsidTr="00723F63">
        <w:trPr>
          <w:trHeight w:val="80"/>
        </w:trPr>
        <w:tc>
          <w:tcPr>
            <w:tcW w:w="2722" w:type="dxa"/>
            <w:tcBorders>
              <w:right w:val="single" w:sz="4" w:space="0" w:color="auto"/>
            </w:tcBorders>
          </w:tcPr>
          <w:p w:rsidR="00521BCE" w:rsidRPr="005B48D2" w:rsidRDefault="00986392" w:rsidP="00723F63">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燃料</w:t>
            </w:r>
            <w:r>
              <w:rPr>
                <w:rFonts w:ascii="Arial" w:eastAsia="標楷體" w:hAnsi="Arial" w:cs="Arial" w:hint="eastAsia"/>
                <w:color w:val="000000"/>
              </w:rPr>
              <w:t>零售</w:t>
            </w:r>
            <w:r w:rsidRPr="005B48D2">
              <w:rPr>
                <w:rFonts w:ascii="Arial" w:eastAsia="標楷體" w:hAnsi="Arial" w:cs="Arial" w:hint="eastAsia"/>
                <w:color w:val="000000"/>
              </w:rPr>
              <w:t>業</w:t>
            </w:r>
          </w:p>
        </w:tc>
        <w:tc>
          <w:tcPr>
            <w:tcW w:w="1559" w:type="dxa"/>
          </w:tcPr>
          <w:p w:rsidR="00521BCE" w:rsidRPr="00A72262" w:rsidRDefault="007F31DE" w:rsidP="00521BCE">
            <w:pPr>
              <w:spacing w:beforeLines="10" w:before="36"/>
              <w:ind w:rightChars="106" w:right="254"/>
              <w:jc w:val="right"/>
              <w:rPr>
                <w:color w:val="000000"/>
              </w:rPr>
            </w:pPr>
            <w:r>
              <w:rPr>
                <w:rFonts w:hint="eastAsia"/>
                <w:color w:val="000000"/>
              </w:rPr>
              <w:t>142</w:t>
            </w:r>
          </w:p>
        </w:tc>
        <w:tc>
          <w:tcPr>
            <w:tcW w:w="1559" w:type="dxa"/>
            <w:tcBorders>
              <w:left w:val="nil"/>
              <w:right w:val="double" w:sz="4" w:space="0" w:color="auto"/>
            </w:tcBorders>
          </w:tcPr>
          <w:p w:rsidR="00521BCE" w:rsidRPr="00A72262" w:rsidRDefault="007F31DE" w:rsidP="00521BCE">
            <w:pPr>
              <w:spacing w:beforeLines="10" w:before="36"/>
              <w:ind w:rightChars="106" w:right="254"/>
              <w:jc w:val="right"/>
              <w:rPr>
                <w:color w:val="000000"/>
              </w:rPr>
            </w:pPr>
            <w:r>
              <w:rPr>
                <w:rFonts w:hint="eastAsia"/>
                <w:color w:val="000000"/>
              </w:rPr>
              <w:t>-1</w:t>
            </w:r>
            <w:r w:rsidR="00521BCE">
              <w:rPr>
                <w:rFonts w:hint="eastAsia"/>
                <w:color w:val="000000"/>
              </w:rPr>
              <w:t>8</w:t>
            </w:r>
            <w:r w:rsidR="00521BCE">
              <w:rPr>
                <w:color w:val="000000"/>
              </w:rPr>
              <w:t>.</w:t>
            </w:r>
            <w:r>
              <w:rPr>
                <w:rFonts w:hint="eastAsia"/>
                <w:color w:val="000000"/>
              </w:rPr>
              <w:t>2</w:t>
            </w:r>
          </w:p>
        </w:tc>
        <w:tc>
          <w:tcPr>
            <w:tcW w:w="1559" w:type="dxa"/>
            <w:tcBorders>
              <w:left w:val="double" w:sz="4" w:space="0" w:color="auto"/>
            </w:tcBorders>
          </w:tcPr>
          <w:p w:rsidR="00521BCE" w:rsidRPr="005277D0" w:rsidRDefault="007F31DE" w:rsidP="00723F63">
            <w:pPr>
              <w:ind w:rightChars="165" w:right="396"/>
              <w:jc w:val="right"/>
              <w:rPr>
                <w:rFonts w:eastAsia="標楷體"/>
                <w:color w:val="000000" w:themeColor="text1"/>
              </w:rPr>
            </w:pPr>
            <w:r>
              <w:rPr>
                <w:rFonts w:eastAsia="標楷體" w:hint="eastAsia"/>
                <w:color w:val="000000" w:themeColor="text1"/>
              </w:rPr>
              <w:t>307</w:t>
            </w:r>
          </w:p>
        </w:tc>
        <w:tc>
          <w:tcPr>
            <w:tcW w:w="1560" w:type="dxa"/>
          </w:tcPr>
          <w:p w:rsidR="00521BCE" w:rsidRPr="005277D0" w:rsidRDefault="007F31DE" w:rsidP="00723F63">
            <w:pPr>
              <w:ind w:rightChars="283" w:right="679"/>
              <w:jc w:val="right"/>
              <w:rPr>
                <w:rFonts w:eastAsia="標楷體"/>
                <w:color w:val="000000" w:themeColor="text1"/>
              </w:rPr>
            </w:pPr>
            <w:r>
              <w:rPr>
                <w:rFonts w:eastAsia="標楷體" w:hint="eastAsia"/>
                <w:color w:val="000000" w:themeColor="text1"/>
              </w:rPr>
              <w:t>-14.9</w:t>
            </w:r>
          </w:p>
        </w:tc>
      </w:tr>
      <w:tr w:rsidR="00521BCE" w:rsidRPr="00F6171E" w:rsidTr="00723F63">
        <w:trPr>
          <w:trHeight w:val="80"/>
        </w:trPr>
        <w:tc>
          <w:tcPr>
            <w:tcW w:w="2722" w:type="dxa"/>
            <w:tcBorders>
              <w:right w:val="single" w:sz="4" w:space="0" w:color="auto"/>
            </w:tcBorders>
          </w:tcPr>
          <w:p w:rsidR="00521BCE" w:rsidRPr="005B48D2" w:rsidRDefault="00986392" w:rsidP="00723F63">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無店面零售業</w:t>
            </w:r>
          </w:p>
        </w:tc>
        <w:tc>
          <w:tcPr>
            <w:tcW w:w="1559" w:type="dxa"/>
          </w:tcPr>
          <w:p w:rsidR="00521BCE" w:rsidRPr="00A72262" w:rsidRDefault="00521BCE" w:rsidP="00521BCE">
            <w:pPr>
              <w:spacing w:beforeLines="10" w:before="36"/>
              <w:ind w:rightChars="106" w:right="254"/>
              <w:jc w:val="right"/>
              <w:rPr>
                <w:color w:val="000000"/>
              </w:rPr>
            </w:pPr>
            <w:r>
              <w:rPr>
                <w:rFonts w:hint="eastAsia"/>
                <w:color w:val="000000"/>
              </w:rPr>
              <w:t>1</w:t>
            </w:r>
            <w:r w:rsidR="007F31DE">
              <w:rPr>
                <w:rFonts w:hint="eastAsia"/>
                <w:color w:val="000000"/>
              </w:rPr>
              <w:t>82</w:t>
            </w:r>
          </w:p>
        </w:tc>
        <w:tc>
          <w:tcPr>
            <w:tcW w:w="1559" w:type="dxa"/>
            <w:tcBorders>
              <w:left w:val="nil"/>
              <w:right w:val="double" w:sz="4" w:space="0" w:color="auto"/>
            </w:tcBorders>
          </w:tcPr>
          <w:p w:rsidR="00521BCE" w:rsidRPr="00A72262" w:rsidRDefault="007F31DE" w:rsidP="00521BCE">
            <w:pPr>
              <w:spacing w:beforeLines="10" w:before="36"/>
              <w:ind w:rightChars="106" w:right="254"/>
              <w:jc w:val="right"/>
              <w:rPr>
                <w:color w:val="000000"/>
              </w:rPr>
            </w:pPr>
            <w:r>
              <w:rPr>
                <w:rFonts w:hint="eastAsia"/>
                <w:color w:val="000000"/>
              </w:rPr>
              <w:t>5</w:t>
            </w:r>
            <w:r w:rsidR="00521BCE">
              <w:rPr>
                <w:color w:val="000000"/>
              </w:rPr>
              <w:t>.</w:t>
            </w:r>
            <w:r>
              <w:rPr>
                <w:rFonts w:hint="eastAsia"/>
                <w:color w:val="000000"/>
              </w:rPr>
              <w:t>4</w:t>
            </w:r>
          </w:p>
        </w:tc>
        <w:tc>
          <w:tcPr>
            <w:tcW w:w="1559" w:type="dxa"/>
            <w:tcBorders>
              <w:left w:val="double" w:sz="4" w:space="0" w:color="auto"/>
            </w:tcBorders>
          </w:tcPr>
          <w:p w:rsidR="00521BCE" w:rsidRPr="005277D0" w:rsidRDefault="00521BCE" w:rsidP="00723F63">
            <w:pPr>
              <w:ind w:rightChars="165" w:right="396"/>
              <w:jc w:val="right"/>
              <w:rPr>
                <w:rFonts w:eastAsia="標楷體"/>
                <w:color w:val="000000" w:themeColor="text1"/>
              </w:rPr>
            </w:pPr>
            <w:r w:rsidRPr="005277D0">
              <w:rPr>
                <w:rFonts w:eastAsia="標楷體" w:hint="eastAsia"/>
                <w:color w:val="000000" w:themeColor="text1"/>
              </w:rPr>
              <w:t>3</w:t>
            </w:r>
            <w:r w:rsidR="007F31DE">
              <w:rPr>
                <w:rFonts w:eastAsia="標楷體" w:hint="eastAsia"/>
                <w:color w:val="000000" w:themeColor="text1"/>
              </w:rPr>
              <w:t>83</w:t>
            </w:r>
          </w:p>
        </w:tc>
        <w:tc>
          <w:tcPr>
            <w:tcW w:w="1560" w:type="dxa"/>
          </w:tcPr>
          <w:p w:rsidR="00521BCE" w:rsidRPr="005277D0" w:rsidRDefault="007F31DE" w:rsidP="00723F63">
            <w:pPr>
              <w:ind w:rightChars="283" w:right="679"/>
              <w:jc w:val="right"/>
              <w:rPr>
                <w:rFonts w:eastAsia="標楷體"/>
                <w:color w:val="000000" w:themeColor="text1"/>
              </w:rPr>
            </w:pPr>
            <w:r>
              <w:rPr>
                <w:rFonts w:eastAsia="標楷體" w:hint="eastAsia"/>
                <w:color w:val="000000" w:themeColor="text1"/>
              </w:rPr>
              <w:t>6</w:t>
            </w:r>
            <w:r w:rsidR="00521BCE" w:rsidRPr="005277D0">
              <w:rPr>
                <w:rFonts w:eastAsia="標楷體" w:hint="eastAsia"/>
                <w:color w:val="000000" w:themeColor="text1"/>
              </w:rPr>
              <w:t>.</w:t>
            </w:r>
            <w:r>
              <w:rPr>
                <w:rFonts w:eastAsia="標楷體" w:hint="eastAsia"/>
                <w:color w:val="000000" w:themeColor="text1"/>
              </w:rPr>
              <w:t>9</w:t>
            </w:r>
          </w:p>
        </w:tc>
      </w:tr>
      <w:tr w:rsidR="00521BCE" w:rsidRPr="00F6171E" w:rsidTr="00723F63">
        <w:trPr>
          <w:trHeight w:val="80"/>
        </w:trPr>
        <w:tc>
          <w:tcPr>
            <w:tcW w:w="2722" w:type="dxa"/>
            <w:tcBorders>
              <w:bottom w:val="single" w:sz="4" w:space="0" w:color="auto"/>
              <w:right w:val="single" w:sz="4" w:space="0" w:color="auto"/>
            </w:tcBorders>
          </w:tcPr>
          <w:p w:rsidR="00521BCE" w:rsidRPr="005B48D2" w:rsidRDefault="00521BCE" w:rsidP="00723F63">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其他零售業</w:t>
            </w:r>
            <w:r>
              <w:rPr>
                <w:rFonts w:ascii="Arial" w:eastAsia="標楷體" w:hAnsi="Arial" w:cs="Arial" w:hint="eastAsia"/>
                <w:color w:val="000000"/>
              </w:rPr>
              <w:t>(</w:t>
            </w:r>
            <w:proofErr w:type="gramStart"/>
            <w:r>
              <w:rPr>
                <w:rFonts w:ascii="Arial" w:eastAsia="標楷體" w:hAnsi="Arial" w:cs="Arial" w:hint="eastAsia"/>
                <w:color w:val="000000"/>
              </w:rPr>
              <w:t>註</w:t>
            </w:r>
            <w:proofErr w:type="gramEnd"/>
            <w:r>
              <w:rPr>
                <w:rFonts w:ascii="Arial" w:eastAsia="標楷體" w:hAnsi="Arial" w:cs="Arial" w:hint="eastAsia"/>
                <w:color w:val="000000"/>
              </w:rPr>
              <w:t>)</w:t>
            </w:r>
          </w:p>
        </w:tc>
        <w:tc>
          <w:tcPr>
            <w:tcW w:w="1559" w:type="dxa"/>
            <w:tcBorders>
              <w:bottom w:val="single" w:sz="4" w:space="0" w:color="auto"/>
            </w:tcBorders>
          </w:tcPr>
          <w:p w:rsidR="00521BCE" w:rsidRPr="00A72262" w:rsidRDefault="007F31DE" w:rsidP="00521BCE">
            <w:pPr>
              <w:spacing w:beforeLines="10" w:before="36"/>
              <w:ind w:rightChars="106" w:right="254"/>
              <w:jc w:val="right"/>
              <w:rPr>
                <w:color w:val="000000"/>
              </w:rPr>
            </w:pPr>
            <w:r>
              <w:rPr>
                <w:rFonts w:hint="eastAsia"/>
                <w:color w:val="000000"/>
              </w:rPr>
              <w:t>756</w:t>
            </w:r>
          </w:p>
        </w:tc>
        <w:tc>
          <w:tcPr>
            <w:tcW w:w="1559" w:type="dxa"/>
            <w:tcBorders>
              <w:left w:val="nil"/>
              <w:bottom w:val="single" w:sz="4" w:space="0" w:color="auto"/>
              <w:right w:val="double" w:sz="4" w:space="0" w:color="auto"/>
            </w:tcBorders>
          </w:tcPr>
          <w:p w:rsidR="00521BCE" w:rsidRPr="00A72262" w:rsidRDefault="007F31DE" w:rsidP="00521BCE">
            <w:pPr>
              <w:spacing w:beforeLines="10" w:before="36"/>
              <w:ind w:rightChars="106" w:right="254"/>
              <w:jc w:val="right"/>
              <w:rPr>
                <w:color w:val="000000"/>
              </w:rPr>
            </w:pPr>
            <w:r>
              <w:rPr>
                <w:rFonts w:hint="eastAsia"/>
                <w:color w:val="000000"/>
              </w:rPr>
              <w:t>-1</w:t>
            </w:r>
            <w:r w:rsidR="00521BCE">
              <w:rPr>
                <w:color w:val="000000"/>
              </w:rPr>
              <w:t>.</w:t>
            </w:r>
            <w:r>
              <w:rPr>
                <w:rFonts w:hint="eastAsia"/>
                <w:color w:val="000000"/>
              </w:rPr>
              <w:t>8</w:t>
            </w:r>
          </w:p>
        </w:tc>
        <w:tc>
          <w:tcPr>
            <w:tcW w:w="1559" w:type="dxa"/>
            <w:tcBorders>
              <w:left w:val="double" w:sz="4" w:space="0" w:color="auto"/>
              <w:bottom w:val="single" w:sz="4" w:space="0" w:color="auto"/>
            </w:tcBorders>
          </w:tcPr>
          <w:p w:rsidR="00521BCE" w:rsidRPr="005277D0" w:rsidRDefault="00521BCE" w:rsidP="00723F63">
            <w:pPr>
              <w:ind w:rightChars="165" w:right="396"/>
              <w:jc w:val="right"/>
              <w:rPr>
                <w:rFonts w:eastAsia="標楷體"/>
                <w:color w:val="000000" w:themeColor="text1"/>
              </w:rPr>
            </w:pPr>
            <w:r w:rsidRPr="005277D0">
              <w:rPr>
                <w:rFonts w:eastAsia="標楷體"/>
                <w:color w:val="000000" w:themeColor="text1"/>
              </w:rPr>
              <w:t xml:space="preserve"> </w:t>
            </w:r>
            <w:r w:rsidRPr="005277D0">
              <w:rPr>
                <w:rFonts w:eastAsia="標楷體" w:hint="eastAsia"/>
                <w:color w:val="000000" w:themeColor="text1"/>
              </w:rPr>
              <w:t>1,</w:t>
            </w:r>
            <w:r w:rsidR="007F31DE">
              <w:rPr>
                <w:rFonts w:eastAsia="標楷體" w:hint="eastAsia"/>
                <w:color w:val="000000" w:themeColor="text1"/>
              </w:rPr>
              <w:t>564</w:t>
            </w:r>
          </w:p>
        </w:tc>
        <w:tc>
          <w:tcPr>
            <w:tcW w:w="1560" w:type="dxa"/>
            <w:tcBorders>
              <w:bottom w:val="single" w:sz="4" w:space="0" w:color="auto"/>
            </w:tcBorders>
          </w:tcPr>
          <w:p w:rsidR="00521BCE" w:rsidRPr="005277D0" w:rsidRDefault="007F31DE" w:rsidP="00723F63">
            <w:pPr>
              <w:ind w:rightChars="283" w:right="679"/>
              <w:jc w:val="right"/>
              <w:rPr>
                <w:rFonts w:eastAsia="標楷體"/>
                <w:color w:val="000000" w:themeColor="text1"/>
              </w:rPr>
            </w:pPr>
            <w:r>
              <w:rPr>
                <w:rFonts w:eastAsia="標楷體" w:hint="eastAsia"/>
                <w:color w:val="000000" w:themeColor="text1"/>
              </w:rPr>
              <w:t>0</w:t>
            </w:r>
            <w:r w:rsidR="00521BCE" w:rsidRPr="005277D0">
              <w:rPr>
                <w:rFonts w:eastAsia="標楷體" w:hint="eastAsia"/>
                <w:color w:val="000000" w:themeColor="text1"/>
              </w:rPr>
              <w:t>.</w:t>
            </w:r>
            <w:r>
              <w:rPr>
                <w:rFonts w:eastAsia="標楷體" w:hint="eastAsia"/>
                <w:color w:val="000000" w:themeColor="text1"/>
              </w:rPr>
              <w:t>7</w:t>
            </w:r>
          </w:p>
        </w:tc>
      </w:tr>
    </w:tbl>
    <w:p w:rsidR="00F67965" w:rsidRPr="00337577" w:rsidRDefault="00F67965" w:rsidP="00F67965">
      <w:pPr>
        <w:snapToGrid w:val="0"/>
        <w:spacing w:line="320" w:lineRule="exact"/>
        <w:ind w:right="-142"/>
        <w:jc w:val="both"/>
        <w:rPr>
          <w:rFonts w:eastAsia="標楷體"/>
          <w:bCs/>
          <w:sz w:val="22"/>
          <w:szCs w:val="22"/>
        </w:rPr>
      </w:pPr>
      <w:proofErr w:type="gramStart"/>
      <w:r w:rsidRPr="00337577">
        <w:rPr>
          <w:rFonts w:eastAsia="標楷體"/>
          <w:bCs/>
          <w:sz w:val="22"/>
          <w:szCs w:val="22"/>
        </w:rPr>
        <w:t>註</w:t>
      </w:r>
      <w:proofErr w:type="gramEnd"/>
      <w:r w:rsidRPr="00337577">
        <w:rPr>
          <w:rFonts w:eastAsia="標楷體"/>
          <w:bCs/>
          <w:sz w:val="22"/>
          <w:szCs w:val="22"/>
        </w:rPr>
        <w:t>：</w:t>
      </w:r>
      <w:r w:rsidR="00F62073" w:rsidRPr="00F62073">
        <w:rPr>
          <w:rFonts w:eastAsia="標楷體" w:hint="eastAsia"/>
          <w:bCs/>
          <w:sz w:val="22"/>
          <w:szCs w:val="22"/>
        </w:rPr>
        <w:t>其他零售業包含</w:t>
      </w:r>
      <w:r w:rsidR="00986392" w:rsidRPr="00986392">
        <w:rPr>
          <w:rFonts w:eastAsia="標楷體" w:hint="eastAsia"/>
          <w:bCs/>
          <w:sz w:val="22"/>
          <w:szCs w:val="22"/>
        </w:rPr>
        <w:t>資通訊及家電設備零售業、家庭器具及用品零售業等</w:t>
      </w:r>
      <w:r w:rsidR="00986392" w:rsidRPr="00986392">
        <w:rPr>
          <w:rFonts w:eastAsia="標楷體" w:hint="eastAsia"/>
          <w:bCs/>
          <w:sz w:val="22"/>
          <w:szCs w:val="22"/>
        </w:rPr>
        <w:t>5</w:t>
      </w:r>
      <w:r w:rsidR="00986392" w:rsidRPr="00986392">
        <w:rPr>
          <w:rFonts w:eastAsia="標楷體" w:hint="eastAsia"/>
          <w:bCs/>
          <w:sz w:val="22"/>
          <w:szCs w:val="22"/>
        </w:rPr>
        <w:t>項中業別</w:t>
      </w:r>
      <w:r w:rsidR="00F62073" w:rsidRPr="00F62073">
        <w:rPr>
          <w:rFonts w:eastAsia="標楷體"/>
          <w:bCs/>
          <w:sz w:val="22"/>
          <w:szCs w:val="22"/>
        </w:rPr>
        <w:t>。</w:t>
      </w:r>
    </w:p>
    <w:p w:rsidR="00F67965" w:rsidRPr="00337577" w:rsidRDefault="00F67965" w:rsidP="00FB0CC0">
      <w:pPr>
        <w:snapToGrid w:val="0"/>
        <w:spacing w:line="320" w:lineRule="exact"/>
        <w:ind w:right="-142"/>
        <w:rPr>
          <w:rFonts w:eastAsia="標楷體"/>
        </w:rPr>
      </w:pPr>
      <w:r w:rsidRPr="00337577">
        <w:rPr>
          <w:rFonts w:eastAsia="標楷體"/>
          <w:sz w:val="22"/>
          <w:szCs w:val="22"/>
        </w:rPr>
        <w:t>資料來源：經濟部統計處。</w:t>
      </w:r>
    </w:p>
    <w:p w:rsidR="00F67965" w:rsidRPr="005A46C3" w:rsidRDefault="00F62073" w:rsidP="00F62073">
      <w:pPr>
        <w:widowControl/>
        <w:topLinePunct/>
        <w:snapToGrid w:val="0"/>
        <w:spacing w:beforeLines="100" w:before="360" w:line="300" w:lineRule="auto"/>
        <w:ind w:rightChars="-59" w:right="-142" w:firstLineChars="175" w:firstLine="490"/>
        <w:jc w:val="both"/>
        <w:rPr>
          <w:rFonts w:eastAsia="標楷體"/>
          <w:color w:val="FF0000"/>
          <w:kern w:val="0"/>
          <w:sz w:val="28"/>
          <w:szCs w:val="20"/>
        </w:rPr>
      </w:pPr>
      <w:r w:rsidRPr="00F62073">
        <w:rPr>
          <w:rFonts w:eastAsia="標楷體" w:hint="eastAsia"/>
          <w:color w:val="000000" w:themeColor="text1"/>
          <w:kern w:val="0"/>
          <w:sz w:val="28"/>
          <w:szCs w:val="20"/>
        </w:rPr>
        <w:t>105</w:t>
      </w:r>
      <w:r w:rsidRPr="00F62073">
        <w:rPr>
          <w:rFonts w:eastAsia="標楷體" w:hint="eastAsia"/>
          <w:color w:val="000000" w:themeColor="text1"/>
          <w:kern w:val="0"/>
          <w:sz w:val="28"/>
          <w:szCs w:val="20"/>
        </w:rPr>
        <w:t>年</w:t>
      </w:r>
      <w:r w:rsidR="007F31DE">
        <w:rPr>
          <w:rFonts w:eastAsia="標楷體" w:hint="eastAsia"/>
          <w:color w:val="000000" w:themeColor="text1"/>
          <w:kern w:val="0"/>
          <w:sz w:val="28"/>
          <w:szCs w:val="20"/>
        </w:rPr>
        <w:t>2</w:t>
      </w:r>
      <w:r w:rsidRPr="00F62073">
        <w:rPr>
          <w:rFonts w:eastAsia="標楷體" w:hint="eastAsia"/>
          <w:color w:val="000000" w:themeColor="text1"/>
          <w:kern w:val="0"/>
          <w:sz w:val="28"/>
          <w:szCs w:val="20"/>
        </w:rPr>
        <w:t>月綜合商品零售業營業額為</w:t>
      </w:r>
      <w:r w:rsidRPr="00F62073">
        <w:rPr>
          <w:rFonts w:eastAsia="標楷體" w:hint="eastAsia"/>
          <w:color w:val="000000" w:themeColor="text1"/>
          <w:kern w:val="0"/>
          <w:sz w:val="28"/>
          <w:szCs w:val="20"/>
        </w:rPr>
        <w:t>1,0</w:t>
      </w:r>
      <w:r w:rsidR="007F31DE">
        <w:rPr>
          <w:rFonts w:eastAsia="標楷體" w:hint="eastAsia"/>
          <w:color w:val="000000" w:themeColor="text1"/>
          <w:kern w:val="0"/>
          <w:sz w:val="28"/>
          <w:szCs w:val="20"/>
        </w:rPr>
        <w:t>47</w:t>
      </w:r>
      <w:r w:rsidRPr="00F62073">
        <w:rPr>
          <w:rFonts w:eastAsia="標楷體" w:hint="eastAsia"/>
          <w:color w:val="000000" w:themeColor="text1"/>
          <w:kern w:val="0"/>
          <w:sz w:val="28"/>
          <w:szCs w:val="20"/>
        </w:rPr>
        <w:t>億元，較上年同月增加</w:t>
      </w:r>
      <w:r w:rsidRPr="00F62073">
        <w:rPr>
          <w:rFonts w:eastAsia="標楷體" w:hint="eastAsia"/>
          <w:color w:val="000000" w:themeColor="text1"/>
          <w:kern w:val="0"/>
          <w:sz w:val="28"/>
          <w:szCs w:val="20"/>
        </w:rPr>
        <w:t>4.0%</w:t>
      </w:r>
      <w:r w:rsidR="00F8682F">
        <w:rPr>
          <w:rFonts w:eastAsia="標楷體" w:hint="eastAsia"/>
          <w:color w:val="000000" w:themeColor="text1"/>
          <w:kern w:val="0"/>
          <w:sz w:val="28"/>
          <w:szCs w:val="20"/>
        </w:rPr>
        <w:t>，</w:t>
      </w:r>
      <w:r w:rsidRPr="00F62073">
        <w:rPr>
          <w:rFonts w:eastAsia="標楷體" w:hint="eastAsia"/>
          <w:color w:val="000000" w:themeColor="text1"/>
          <w:kern w:val="0"/>
          <w:sz w:val="28"/>
          <w:szCs w:val="20"/>
        </w:rPr>
        <w:t>其中</w:t>
      </w:r>
      <w:r w:rsidR="007F31DE" w:rsidRPr="007F31DE">
        <w:rPr>
          <w:rFonts w:eastAsia="標楷體" w:hint="eastAsia"/>
          <w:color w:val="000000" w:themeColor="text1"/>
          <w:kern w:val="0"/>
          <w:sz w:val="28"/>
          <w:szCs w:val="20"/>
        </w:rPr>
        <w:t>百貨公司因新商場開幕，加上位於交通轉運站之商場因人</w:t>
      </w:r>
      <w:r w:rsidR="007F31DE" w:rsidRPr="007F31DE">
        <w:rPr>
          <w:rFonts w:eastAsia="標楷體" w:hint="eastAsia"/>
          <w:color w:val="000000" w:themeColor="text1"/>
          <w:kern w:val="0"/>
          <w:sz w:val="28"/>
          <w:szCs w:val="20"/>
        </w:rPr>
        <w:lastRenderedPageBreak/>
        <w:t>潮群聚效應，年增</w:t>
      </w:r>
      <w:r w:rsidR="007F31DE" w:rsidRPr="007F31DE">
        <w:rPr>
          <w:rFonts w:eastAsia="標楷體" w:hint="eastAsia"/>
          <w:color w:val="000000" w:themeColor="text1"/>
          <w:kern w:val="0"/>
          <w:sz w:val="28"/>
          <w:szCs w:val="20"/>
        </w:rPr>
        <w:t>4.2%</w:t>
      </w:r>
      <w:r w:rsidR="007F31DE" w:rsidRPr="007F31DE">
        <w:rPr>
          <w:rFonts w:eastAsia="標楷體" w:hint="eastAsia"/>
          <w:color w:val="000000" w:themeColor="text1"/>
          <w:kern w:val="0"/>
          <w:sz w:val="28"/>
          <w:szCs w:val="20"/>
        </w:rPr>
        <w:t>；超級市場、便利商店及其他綜合商品零售業因春節長假、</w:t>
      </w:r>
      <w:r w:rsidR="007F31DE" w:rsidRPr="007F31DE">
        <w:rPr>
          <w:rFonts w:eastAsia="標楷體" w:hint="eastAsia"/>
          <w:color w:val="000000" w:themeColor="text1"/>
          <w:kern w:val="0"/>
          <w:sz w:val="28"/>
          <w:szCs w:val="20"/>
        </w:rPr>
        <w:t>228</w:t>
      </w:r>
      <w:r w:rsidR="007F31DE" w:rsidRPr="007F31DE">
        <w:rPr>
          <w:rFonts w:eastAsia="標楷體" w:hint="eastAsia"/>
          <w:color w:val="000000" w:themeColor="text1"/>
          <w:kern w:val="0"/>
          <w:sz w:val="28"/>
          <w:szCs w:val="20"/>
        </w:rPr>
        <w:t>連假及寒流低溫，帶動業績</w:t>
      </w:r>
      <w:r w:rsidR="00F8682F">
        <w:rPr>
          <w:rFonts w:eastAsia="標楷體" w:hint="eastAsia"/>
          <w:color w:val="000000" w:themeColor="text1"/>
          <w:kern w:val="0"/>
          <w:sz w:val="28"/>
          <w:szCs w:val="20"/>
        </w:rPr>
        <w:t>成長</w:t>
      </w:r>
      <w:r w:rsidR="007F31DE" w:rsidRPr="007F31DE">
        <w:rPr>
          <w:rFonts w:eastAsia="標楷體" w:hint="eastAsia"/>
          <w:color w:val="000000" w:themeColor="text1"/>
          <w:kern w:val="0"/>
          <w:sz w:val="28"/>
          <w:szCs w:val="20"/>
        </w:rPr>
        <w:t>，</w:t>
      </w:r>
      <w:r w:rsidR="007F31DE">
        <w:rPr>
          <w:rFonts w:eastAsia="標楷體" w:hint="eastAsia"/>
          <w:color w:val="000000" w:themeColor="text1"/>
          <w:kern w:val="0"/>
          <w:sz w:val="28"/>
          <w:szCs w:val="20"/>
        </w:rPr>
        <w:t>分別增加</w:t>
      </w:r>
      <w:r w:rsidR="007F31DE" w:rsidRPr="007F31DE">
        <w:rPr>
          <w:rFonts w:eastAsia="標楷體" w:hint="eastAsia"/>
          <w:color w:val="000000" w:themeColor="text1"/>
          <w:kern w:val="0"/>
          <w:sz w:val="28"/>
          <w:szCs w:val="20"/>
        </w:rPr>
        <w:t>8.7%</w:t>
      </w:r>
      <w:r w:rsidR="007F31DE" w:rsidRPr="007F31DE">
        <w:rPr>
          <w:rFonts w:eastAsia="標楷體" w:hint="eastAsia"/>
          <w:color w:val="000000" w:themeColor="text1"/>
          <w:kern w:val="0"/>
          <w:sz w:val="28"/>
          <w:szCs w:val="20"/>
        </w:rPr>
        <w:t>、</w:t>
      </w:r>
      <w:r w:rsidR="007F31DE" w:rsidRPr="007F31DE">
        <w:rPr>
          <w:rFonts w:eastAsia="標楷體" w:hint="eastAsia"/>
          <w:color w:val="000000" w:themeColor="text1"/>
          <w:kern w:val="0"/>
          <w:sz w:val="28"/>
          <w:szCs w:val="20"/>
        </w:rPr>
        <w:t>5.7%</w:t>
      </w:r>
      <w:r w:rsidR="007F31DE" w:rsidRPr="007F31DE">
        <w:rPr>
          <w:rFonts w:eastAsia="標楷體" w:hint="eastAsia"/>
          <w:color w:val="000000" w:themeColor="text1"/>
          <w:kern w:val="0"/>
          <w:sz w:val="28"/>
          <w:szCs w:val="20"/>
        </w:rPr>
        <w:t>及</w:t>
      </w:r>
      <w:r w:rsidR="007F31DE" w:rsidRPr="007F31DE">
        <w:rPr>
          <w:rFonts w:eastAsia="標楷體" w:hint="eastAsia"/>
          <w:color w:val="000000" w:themeColor="text1"/>
          <w:kern w:val="0"/>
          <w:sz w:val="28"/>
          <w:szCs w:val="20"/>
        </w:rPr>
        <w:t>6.2%</w:t>
      </w:r>
      <w:r w:rsidR="007F31DE" w:rsidRPr="007F31DE">
        <w:rPr>
          <w:rFonts w:eastAsia="標楷體" w:hint="eastAsia"/>
          <w:color w:val="000000" w:themeColor="text1"/>
          <w:kern w:val="0"/>
          <w:sz w:val="28"/>
          <w:szCs w:val="20"/>
        </w:rPr>
        <w:t>；量販店則因春節過後買氣轉淡，年減</w:t>
      </w:r>
      <w:r w:rsidR="007F31DE" w:rsidRPr="007F31DE">
        <w:rPr>
          <w:rFonts w:eastAsia="標楷體" w:hint="eastAsia"/>
          <w:color w:val="000000" w:themeColor="text1"/>
          <w:kern w:val="0"/>
          <w:sz w:val="28"/>
          <w:szCs w:val="20"/>
        </w:rPr>
        <w:t>4.0%</w:t>
      </w:r>
      <w:r w:rsidR="00F8682F">
        <w:rPr>
          <w:rFonts w:eastAsia="標楷體" w:hint="eastAsia"/>
          <w:color w:val="000000" w:themeColor="text1"/>
          <w:kern w:val="0"/>
          <w:sz w:val="28"/>
          <w:szCs w:val="20"/>
        </w:rPr>
        <w:t>。</w:t>
      </w:r>
      <w:r w:rsidR="00521BCE" w:rsidRPr="00521BCE">
        <w:rPr>
          <w:rFonts w:eastAsia="標楷體" w:hint="eastAsia"/>
          <w:color w:val="000000" w:themeColor="text1"/>
          <w:kern w:val="0"/>
          <w:sz w:val="28"/>
          <w:szCs w:val="20"/>
        </w:rPr>
        <w:t>累計</w:t>
      </w:r>
      <w:r w:rsidR="00521BCE" w:rsidRPr="00521BCE">
        <w:rPr>
          <w:rFonts w:eastAsia="標楷體" w:hint="eastAsia"/>
          <w:color w:val="000000" w:themeColor="text1"/>
          <w:kern w:val="0"/>
          <w:sz w:val="28"/>
          <w:szCs w:val="20"/>
        </w:rPr>
        <w:t>1</w:t>
      </w:r>
      <w:r w:rsidR="00521BCE" w:rsidRPr="00521BCE">
        <w:rPr>
          <w:rFonts w:eastAsia="標楷體" w:hint="eastAsia"/>
          <w:color w:val="000000" w:themeColor="text1"/>
          <w:kern w:val="0"/>
          <w:sz w:val="28"/>
          <w:szCs w:val="20"/>
        </w:rPr>
        <w:t>至</w:t>
      </w:r>
      <w:r w:rsidR="00521BCE" w:rsidRPr="00521BCE">
        <w:rPr>
          <w:rFonts w:eastAsia="標楷體" w:hint="eastAsia"/>
          <w:color w:val="000000" w:themeColor="text1"/>
          <w:kern w:val="0"/>
          <w:sz w:val="28"/>
          <w:szCs w:val="20"/>
        </w:rPr>
        <w:t>2</w:t>
      </w:r>
      <w:r w:rsidR="00521BCE" w:rsidRPr="00521BCE">
        <w:rPr>
          <w:rFonts w:eastAsia="標楷體" w:hint="eastAsia"/>
          <w:color w:val="000000" w:themeColor="text1"/>
          <w:kern w:val="0"/>
          <w:sz w:val="28"/>
          <w:szCs w:val="20"/>
        </w:rPr>
        <w:t>月</w:t>
      </w:r>
      <w:r w:rsidR="00065001" w:rsidRPr="00F62073">
        <w:rPr>
          <w:rFonts w:eastAsia="標楷體" w:hint="eastAsia"/>
          <w:color w:val="000000" w:themeColor="text1"/>
          <w:kern w:val="0"/>
          <w:sz w:val="28"/>
          <w:szCs w:val="20"/>
        </w:rPr>
        <w:t>綜合商品零售業</w:t>
      </w:r>
      <w:r w:rsidR="00521BCE" w:rsidRPr="00521BCE">
        <w:rPr>
          <w:rFonts w:eastAsia="標楷體" w:hint="eastAsia"/>
          <w:color w:val="000000" w:themeColor="text1"/>
          <w:kern w:val="0"/>
          <w:sz w:val="28"/>
          <w:szCs w:val="20"/>
        </w:rPr>
        <w:t>營業額為</w:t>
      </w:r>
      <w:r w:rsidR="007F31DE">
        <w:rPr>
          <w:rFonts w:eastAsia="標楷體" w:hint="eastAsia"/>
          <w:color w:val="000000" w:themeColor="text1"/>
          <w:kern w:val="0"/>
          <w:sz w:val="28"/>
          <w:szCs w:val="20"/>
        </w:rPr>
        <w:t>2</w:t>
      </w:r>
      <w:r w:rsidR="00521BCE" w:rsidRPr="00521BCE">
        <w:rPr>
          <w:rFonts w:eastAsia="標楷體" w:hint="eastAsia"/>
          <w:color w:val="000000" w:themeColor="text1"/>
          <w:kern w:val="0"/>
          <w:sz w:val="28"/>
          <w:szCs w:val="20"/>
        </w:rPr>
        <w:t>,</w:t>
      </w:r>
      <w:r w:rsidR="007F31DE">
        <w:rPr>
          <w:rFonts w:eastAsia="標楷體" w:hint="eastAsia"/>
          <w:color w:val="000000" w:themeColor="text1"/>
          <w:kern w:val="0"/>
          <w:sz w:val="28"/>
          <w:szCs w:val="20"/>
        </w:rPr>
        <w:t>080</w:t>
      </w:r>
      <w:r w:rsidR="00521BCE" w:rsidRPr="00521BCE">
        <w:rPr>
          <w:rFonts w:eastAsia="標楷體" w:hint="eastAsia"/>
          <w:color w:val="000000" w:themeColor="text1"/>
          <w:kern w:val="0"/>
          <w:sz w:val="28"/>
          <w:szCs w:val="20"/>
        </w:rPr>
        <w:t>億元，較上年同期增加</w:t>
      </w:r>
      <w:r w:rsidR="007F31DE">
        <w:rPr>
          <w:rFonts w:eastAsia="標楷體" w:hint="eastAsia"/>
          <w:color w:val="000000" w:themeColor="text1"/>
          <w:kern w:val="0"/>
          <w:sz w:val="28"/>
          <w:szCs w:val="20"/>
        </w:rPr>
        <w:t>9</w:t>
      </w:r>
      <w:r w:rsidR="00521BCE" w:rsidRPr="00521BCE">
        <w:rPr>
          <w:rFonts w:eastAsia="標楷體" w:hint="eastAsia"/>
          <w:color w:val="000000" w:themeColor="text1"/>
          <w:kern w:val="0"/>
          <w:sz w:val="28"/>
          <w:szCs w:val="20"/>
        </w:rPr>
        <w:t>.</w:t>
      </w:r>
      <w:r w:rsidR="007F31DE">
        <w:rPr>
          <w:rFonts w:eastAsia="標楷體" w:hint="eastAsia"/>
          <w:color w:val="000000" w:themeColor="text1"/>
          <w:kern w:val="0"/>
          <w:sz w:val="28"/>
          <w:szCs w:val="20"/>
        </w:rPr>
        <w:t>1</w:t>
      </w:r>
      <w:r w:rsidR="00521BCE" w:rsidRPr="00521BCE">
        <w:rPr>
          <w:rFonts w:eastAsia="標楷體" w:hint="eastAsia"/>
          <w:color w:val="000000" w:themeColor="text1"/>
          <w:kern w:val="0"/>
          <w:sz w:val="28"/>
          <w:szCs w:val="20"/>
        </w:rPr>
        <w:t>%</w:t>
      </w:r>
      <w:r w:rsidR="00521BCE">
        <w:rPr>
          <w:rFonts w:eastAsia="標楷體" w:hint="eastAsia"/>
          <w:color w:val="000000" w:themeColor="text1"/>
          <w:kern w:val="0"/>
          <w:sz w:val="28"/>
          <w:szCs w:val="20"/>
        </w:rPr>
        <w:t>。</w:t>
      </w:r>
    </w:p>
    <w:p w:rsidR="00F67965" w:rsidRPr="00E42396" w:rsidRDefault="00F67965" w:rsidP="00633F71">
      <w:pPr>
        <w:widowControl/>
        <w:rPr>
          <w:rFonts w:eastAsia="標楷體"/>
          <w:b/>
          <w:bCs/>
          <w:kern w:val="0"/>
          <w:sz w:val="28"/>
          <w:szCs w:val="20"/>
        </w:rPr>
      </w:pPr>
      <w:r w:rsidRPr="00E42396">
        <w:rPr>
          <w:rFonts w:eastAsia="標楷體"/>
          <w:b/>
          <w:bCs/>
          <w:kern w:val="0"/>
          <w:sz w:val="28"/>
          <w:szCs w:val="20"/>
        </w:rPr>
        <w:t>４、</w:t>
      </w:r>
      <w:r w:rsidR="00F62073" w:rsidRPr="00F62073">
        <w:rPr>
          <w:rFonts w:eastAsia="標楷體"/>
          <w:b/>
          <w:bCs/>
          <w:kern w:val="0"/>
          <w:sz w:val="28"/>
          <w:szCs w:val="20"/>
        </w:rPr>
        <w:t>10</w:t>
      </w:r>
      <w:r w:rsidR="00F62073" w:rsidRPr="00F62073">
        <w:rPr>
          <w:rFonts w:eastAsia="標楷體" w:hint="eastAsia"/>
          <w:b/>
          <w:bCs/>
          <w:kern w:val="0"/>
          <w:sz w:val="28"/>
          <w:szCs w:val="20"/>
        </w:rPr>
        <w:t>5</w:t>
      </w:r>
      <w:r w:rsidR="00F62073" w:rsidRPr="00F62073">
        <w:rPr>
          <w:rFonts w:eastAsia="標楷體"/>
          <w:b/>
          <w:bCs/>
          <w:kern w:val="0"/>
          <w:sz w:val="28"/>
          <w:szCs w:val="20"/>
        </w:rPr>
        <w:t>年</w:t>
      </w:r>
      <w:r w:rsidR="00F8682F">
        <w:rPr>
          <w:rFonts w:eastAsia="標楷體" w:hint="eastAsia"/>
          <w:b/>
          <w:bCs/>
          <w:kern w:val="0"/>
          <w:sz w:val="28"/>
          <w:szCs w:val="20"/>
        </w:rPr>
        <w:t>2</w:t>
      </w:r>
      <w:r w:rsidR="00F62073" w:rsidRPr="00F62073">
        <w:rPr>
          <w:rFonts w:eastAsia="標楷體"/>
          <w:b/>
          <w:bCs/>
          <w:kern w:val="0"/>
          <w:sz w:val="28"/>
          <w:szCs w:val="20"/>
        </w:rPr>
        <w:t>月餐飲業營業額</w:t>
      </w:r>
      <w:r w:rsidR="00F62073" w:rsidRPr="00F62073">
        <w:rPr>
          <w:rFonts w:eastAsia="標楷體" w:hint="eastAsia"/>
          <w:b/>
          <w:bCs/>
          <w:kern w:val="0"/>
          <w:sz w:val="28"/>
          <w:szCs w:val="20"/>
        </w:rPr>
        <w:t>增加</w:t>
      </w:r>
      <w:r w:rsidR="00F8682F">
        <w:rPr>
          <w:rFonts w:eastAsia="標楷體" w:hint="eastAsia"/>
          <w:b/>
          <w:bCs/>
          <w:kern w:val="0"/>
          <w:sz w:val="28"/>
          <w:szCs w:val="20"/>
        </w:rPr>
        <w:t>3</w:t>
      </w:r>
      <w:r w:rsidR="00F62073" w:rsidRPr="00F62073">
        <w:rPr>
          <w:rFonts w:eastAsia="標楷體" w:hint="eastAsia"/>
          <w:b/>
          <w:bCs/>
          <w:kern w:val="0"/>
          <w:sz w:val="28"/>
          <w:szCs w:val="20"/>
        </w:rPr>
        <w:t>.</w:t>
      </w:r>
      <w:r w:rsidR="00F8682F">
        <w:rPr>
          <w:rFonts w:eastAsia="標楷體" w:hint="eastAsia"/>
          <w:b/>
          <w:bCs/>
          <w:kern w:val="0"/>
          <w:sz w:val="28"/>
          <w:szCs w:val="20"/>
        </w:rPr>
        <w:t>4</w:t>
      </w:r>
      <w:r w:rsidR="00F62073" w:rsidRPr="00F62073">
        <w:rPr>
          <w:rFonts w:eastAsia="標楷體" w:hint="eastAsia"/>
          <w:b/>
          <w:bCs/>
          <w:kern w:val="0"/>
          <w:sz w:val="28"/>
          <w:szCs w:val="20"/>
        </w:rPr>
        <w:t>%</w:t>
      </w:r>
    </w:p>
    <w:p w:rsidR="00F67965" w:rsidRPr="005A46C3" w:rsidRDefault="00F62073" w:rsidP="00F62073">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F62073">
        <w:rPr>
          <w:rFonts w:eastAsia="標楷體" w:hint="eastAsia"/>
          <w:kern w:val="0"/>
          <w:sz w:val="28"/>
          <w:szCs w:val="20"/>
        </w:rPr>
        <w:t>105</w:t>
      </w:r>
      <w:r w:rsidRPr="00F62073">
        <w:rPr>
          <w:rFonts w:eastAsia="標楷體" w:hint="eastAsia"/>
          <w:kern w:val="0"/>
          <w:sz w:val="28"/>
          <w:szCs w:val="20"/>
        </w:rPr>
        <w:t>年</w:t>
      </w:r>
      <w:r w:rsidR="00F8682F">
        <w:rPr>
          <w:rFonts w:eastAsia="標楷體" w:hint="eastAsia"/>
          <w:kern w:val="0"/>
          <w:sz w:val="28"/>
          <w:szCs w:val="20"/>
        </w:rPr>
        <w:t>2</w:t>
      </w:r>
      <w:r w:rsidRPr="00F62073">
        <w:rPr>
          <w:rFonts w:eastAsia="標楷體" w:hint="eastAsia"/>
          <w:kern w:val="0"/>
          <w:sz w:val="28"/>
          <w:szCs w:val="20"/>
        </w:rPr>
        <w:t>月餐飲業營業額為</w:t>
      </w:r>
      <w:r w:rsidRPr="00F62073">
        <w:rPr>
          <w:rFonts w:eastAsia="標楷體" w:hint="eastAsia"/>
          <w:kern w:val="0"/>
          <w:sz w:val="28"/>
          <w:szCs w:val="20"/>
        </w:rPr>
        <w:t>3</w:t>
      </w:r>
      <w:r w:rsidR="00F8682F">
        <w:rPr>
          <w:rFonts w:eastAsia="標楷體" w:hint="eastAsia"/>
          <w:kern w:val="0"/>
          <w:sz w:val="28"/>
          <w:szCs w:val="20"/>
        </w:rPr>
        <w:t>98</w:t>
      </w:r>
      <w:r w:rsidRPr="00F62073">
        <w:rPr>
          <w:rFonts w:eastAsia="標楷體" w:hint="eastAsia"/>
          <w:kern w:val="0"/>
          <w:sz w:val="28"/>
          <w:szCs w:val="20"/>
        </w:rPr>
        <w:t>億元，較上年同月增加</w:t>
      </w:r>
      <w:r w:rsidR="00F8682F">
        <w:rPr>
          <w:rFonts w:eastAsia="標楷體" w:hint="eastAsia"/>
          <w:kern w:val="0"/>
          <w:sz w:val="28"/>
          <w:szCs w:val="20"/>
        </w:rPr>
        <w:t>3</w:t>
      </w:r>
      <w:r w:rsidRPr="00F62073">
        <w:rPr>
          <w:rFonts w:eastAsia="標楷體" w:hint="eastAsia"/>
          <w:kern w:val="0"/>
          <w:sz w:val="28"/>
          <w:szCs w:val="20"/>
        </w:rPr>
        <w:t>.</w:t>
      </w:r>
      <w:r w:rsidR="00F8682F">
        <w:rPr>
          <w:rFonts w:eastAsia="標楷體" w:hint="eastAsia"/>
          <w:kern w:val="0"/>
          <w:sz w:val="28"/>
          <w:szCs w:val="20"/>
        </w:rPr>
        <w:t>4</w:t>
      </w:r>
      <w:r w:rsidRPr="00F62073">
        <w:rPr>
          <w:rFonts w:eastAsia="標楷體" w:hint="eastAsia"/>
          <w:kern w:val="0"/>
          <w:sz w:val="28"/>
          <w:szCs w:val="20"/>
        </w:rPr>
        <w:t>%</w:t>
      </w:r>
      <w:r w:rsidRPr="00F62073">
        <w:rPr>
          <w:rFonts w:eastAsia="標楷體" w:hint="eastAsia"/>
          <w:kern w:val="0"/>
          <w:sz w:val="28"/>
          <w:szCs w:val="20"/>
        </w:rPr>
        <w:t>，</w:t>
      </w:r>
      <w:r w:rsidRPr="00F62073">
        <w:rPr>
          <w:rFonts w:eastAsia="標楷體"/>
          <w:kern w:val="0"/>
          <w:sz w:val="28"/>
          <w:szCs w:val="20"/>
        </w:rPr>
        <w:t>其中</w:t>
      </w:r>
      <w:r w:rsidR="00F8682F" w:rsidRPr="00F8682F">
        <w:rPr>
          <w:rFonts w:eastAsia="標楷體" w:hint="eastAsia"/>
          <w:kern w:val="0"/>
          <w:sz w:val="28"/>
          <w:szCs w:val="20"/>
        </w:rPr>
        <w:t>餐館業</w:t>
      </w:r>
      <w:r w:rsidR="00F8682F">
        <w:rPr>
          <w:rFonts w:eastAsia="標楷體" w:hint="eastAsia"/>
          <w:kern w:val="0"/>
          <w:sz w:val="28"/>
          <w:szCs w:val="20"/>
        </w:rPr>
        <w:t>年增</w:t>
      </w:r>
      <w:r w:rsidR="00F8682F" w:rsidRPr="00F8682F">
        <w:rPr>
          <w:rFonts w:eastAsia="標楷體" w:hint="eastAsia"/>
          <w:kern w:val="0"/>
          <w:sz w:val="28"/>
          <w:szCs w:val="20"/>
        </w:rPr>
        <w:t>3.3%</w:t>
      </w:r>
      <w:r w:rsidR="00F8682F">
        <w:rPr>
          <w:rFonts w:eastAsia="標楷體" w:hint="eastAsia"/>
          <w:kern w:val="0"/>
          <w:sz w:val="28"/>
          <w:szCs w:val="20"/>
        </w:rPr>
        <w:t>，主</w:t>
      </w:r>
      <w:r w:rsidR="00F8682F" w:rsidRPr="00F8682F">
        <w:rPr>
          <w:rFonts w:eastAsia="標楷體" w:hint="eastAsia"/>
          <w:kern w:val="0"/>
          <w:sz w:val="28"/>
          <w:szCs w:val="20"/>
        </w:rPr>
        <w:t>因年菜熱銷，假期旅遊之聚餐增多，加上部分業者進駐百貨商場，來客數增加所致；</w:t>
      </w:r>
      <w:proofErr w:type="gramStart"/>
      <w:r w:rsidR="00F8682F" w:rsidRPr="00F8682F">
        <w:rPr>
          <w:rFonts w:eastAsia="標楷體" w:hint="eastAsia"/>
          <w:kern w:val="0"/>
          <w:sz w:val="28"/>
          <w:szCs w:val="20"/>
        </w:rPr>
        <w:t>飲料店業年</w:t>
      </w:r>
      <w:proofErr w:type="gramEnd"/>
      <w:r w:rsidR="00F8682F" w:rsidRPr="00F8682F">
        <w:rPr>
          <w:rFonts w:eastAsia="標楷體" w:hint="eastAsia"/>
          <w:kern w:val="0"/>
          <w:sz w:val="28"/>
          <w:szCs w:val="20"/>
        </w:rPr>
        <w:t>增</w:t>
      </w:r>
      <w:r w:rsidR="00F8682F" w:rsidRPr="00F8682F">
        <w:rPr>
          <w:rFonts w:eastAsia="標楷體" w:hint="eastAsia"/>
          <w:kern w:val="0"/>
          <w:sz w:val="28"/>
          <w:szCs w:val="20"/>
        </w:rPr>
        <w:t>1.8%</w:t>
      </w:r>
      <w:r w:rsidR="00F8682F" w:rsidRPr="00F8682F">
        <w:rPr>
          <w:rFonts w:eastAsia="標楷體" w:hint="eastAsia"/>
          <w:kern w:val="0"/>
          <w:sz w:val="28"/>
          <w:szCs w:val="20"/>
        </w:rPr>
        <w:t>，主因春節之應景禮盒熱銷，加上連假帶動</w:t>
      </w:r>
      <w:proofErr w:type="gramStart"/>
      <w:r w:rsidR="00F8682F" w:rsidRPr="00F8682F">
        <w:rPr>
          <w:rFonts w:eastAsia="標楷體" w:hint="eastAsia"/>
          <w:kern w:val="0"/>
          <w:sz w:val="28"/>
          <w:szCs w:val="20"/>
        </w:rPr>
        <w:t>外食飲品</w:t>
      </w:r>
      <w:proofErr w:type="gramEnd"/>
      <w:r w:rsidR="00F8682F" w:rsidRPr="00F8682F">
        <w:rPr>
          <w:rFonts w:eastAsia="標楷體" w:hint="eastAsia"/>
          <w:kern w:val="0"/>
          <w:sz w:val="28"/>
          <w:szCs w:val="20"/>
        </w:rPr>
        <w:t>需求增加所致。</w:t>
      </w:r>
      <w:r w:rsidR="00521BCE" w:rsidRPr="00521BCE">
        <w:rPr>
          <w:rFonts w:eastAsia="標楷體" w:hint="eastAsia"/>
          <w:kern w:val="0"/>
          <w:sz w:val="28"/>
          <w:szCs w:val="20"/>
        </w:rPr>
        <w:t>累計</w:t>
      </w:r>
      <w:r w:rsidR="00521BCE" w:rsidRPr="00521BCE">
        <w:rPr>
          <w:rFonts w:eastAsia="標楷體" w:hint="eastAsia"/>
          <w:kern w:val="0"/>
          <w:sz w:val="28"/>
          <w:szCs w:val="20"/>
        </w:rPr>
        <w:t>1</w:t>
      </w:r>
      <w:r w:rsidR="00521BCE" w:rsidRPr="00521BCE">
        <w:rPr>
          <w:rFonts w:eastAsia="標楷體" w:hint="eastAsia"/>
          <w:kern w:val="0"/>
          <w:sz w:val="28"/>
          <w:szCs w:val="20"/>
        </w:rPr>
        <w:t>至</w:t>
      </w:r>
      <w:r w:rsidR="00521BCE" w:rsidRPr="00521BCE">
        <w:rPr>
          <w:rFonts w:eastAsia="標楷體" w:hint="eastAsia"/>
          <w:kern w:val="0"/>
          <w:sz w:val="28"/>
          <w:szCs w:val="20"/>
        </w:rPr>
        <w:t>2</w:t>
      </w:r>
      <w:r w:rsidR="00521BCE" w:rsidRPr="00521BCE">
        <w:rPr>
          <w:rFonts w:eastAsia="標楷體" w:hint="eastAsia"/>
          <w:kern w:val="0"/>
          <w:sz w:val="28"/>
          <w:szCs w:val="20"/>
        </w:rPr>
        <w:t>月</w:t>
      </w:r>
      <w:r w:rsidR="00065001" w:rsidRPr="00F62073">
        <w:rPr>
          <w:rFonts w:eastAsia="標楷體" w:hint="eastAsia"/>
          <w:kern w:val="0"/>
          <w:sz w:val="28"/>
          <w:szCs w:val="20"/>
        </w:rPr>
        <w:t>餐飲業</w:t>
      </w:r>
      <w:r w:rsidR="00521BCE" w:rsidRPr="00521BCE">
        <w:rPr>
          <w:rFonts w:eastAsia="標楷體" w:hint="eastAsia"/>
          <w:kern w:val="0"/>
          <w:sz w:val="28"/>
          <w:szCs w:val="20"/>
        </w:rPr>
        <w:t>營業額為</w:t>
      </w:r>
      <w:r w:rsidR="00521BCE" w:rsidRPr="00521BCE">
        <w:rPr>
          <w:rFonts w:eastAsia="標楷體" w:hint="eastAsia"/>
          <w:kern w:val="0"/>
          <w:sz w:val="28"/>
          <w:szCs w:val="20"/>
        </w:rPr>
        <w:t>7</w:t>
      </w:r>
      <w:r w:rsidR="00F8682F">
        <w:rPr>
          <w:rFonts w:eastAsia="標楷體" w:hint="eastAsia"/>
          <w:kern w:val="0"/>
          <w:sz w:val="28"/>
          <w:szCs w:val="20"/>
        </w:rPr>
        <w:t>73</w:t>
      </w:r>
      <w:r w:rsidR="00521BCE" w:rsidRPr="00521BCE">
        <w:rPr>
          <w:rFonts w:eastAsia="標楷體" w:hint="eastAsia"/>
          <w:kern w:val="0"/>
          <w:sz w:val="28"/>
          <w:szCs w:val="20"/>
        </w:rPr>
        <w:t>億元，較上年同期增加</w:t>
      </w:r>
      <w:r w:rsidR="00F8682F">
        <w:rPr>
          <w:rFonts w:eastAsia="標楷體" w:hint="eastAsia"/>
          <w:kern w:val="0"/>
          <w:sz w:val="28"/>
          <w:szCs w:val="20"/>
        </w:rPr>
        <w:t>5.3</w:t>
      </w:r>
      <w:r w:rsidR="00521BCE" w:rsidRPr="00521BCE">
        <w:rPr>
          <w:rFonts w:eastAsia="標楷體" w:hint="eastAsia"/>
          <w:kern w:val="0"/>
          <w:sz w:val="28"/>
          <w:szCs w:val="20"/>
        </w:rPr>
        <w:t>%</w:t>
      </w:r>
      <w:r w:rsidR="00521BCE">
        <w:rPr>
          <w:rFonts w:eastAsia="標楷體" w:hint="eastAsia"/>
          <w:kern w:val="0"/>
          <w:sz w:val="28"/>
          <w:szCs w:val="20"/>
        </w:rPr>
        <w:t>。</w:t>
      </w:r>
    </w:p>
    <w:p w:rsidR="00521BCE" w:rsidRPr="00E42396" w:rsidRDefault="00F67965" w:rsidP="00F67965">
      <w:pPr>
        <w:snapToGrid w:val="0"/>
        <w:spacing w:before="240" w:afterLines="50" w:after="180"/>
        <w:ind w:right="-692"/>
        <w:jc w:val="center"/>
        <w:rPr>
          <w:rFonts w:eastAsia="標楷體"/>
          <w:sz w:val="28"/>
        </w:rPr>
      </w:pPr>
      <w:r w:rsidRPr="00E42396">
        <w:rPr>
          <w:rFonts w:eastAsia="標楷體"/>
          <w:b/>
          <w:bCs/>
          <w:sz w:val="28"/>
        </w:rPr>
        <w:t>表</w:t>
      </w:r>
      <w:r w:rsidRPr="00E42396">
        <w:rPr>
          <w:rFonts w:eastAsia="標楷體"/>
          <w:b/>
          <w:bCs/>
          <w:sz w:val="28"/>
        </w:rPr>
        <w:t>2-3-</w:t>
      </w:r>
      <w:r w:rsidR="00AD15B7" w:rsidRPr="00E42396">
        <w:rPr>
          <w:rFonts w:eastAsia="標楷體" w:hint="eastAsia"/>
          <w:b/>
          <w:bCs/>
          <w:sz w:val="28"/>
        </w:rPr>
        <w:t>4</w:t>
      </w:r>
      <w:r w:rsidRPr="00E42396">
        <w:rPr>
          <w:rFonts w:eastAsia="標楷體"/>
          <w:b/>
          <w:bCs/>
          <w:sz w:val="28"/>
        </w:rPr>
        <w:t xml:space="preserve">  </w:t>
      </w:r>
      <w:r w:rsidRPr="00E42396">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521BCE" w:rsidRPr="00053D86" w:rsidTr="00723F63">
        <w:tc>
          <w:tcPr>
            <w:tcW w:w="2722" w:type="dxa"/>
            <w:vMerge w:val="restart"/>
            <w:tcBorders>
              <w:top w:val="single" w:sz="4" w:space="0" w:color="auto"/>
              <w:right w:val="single" w:sz="4" w:space="0" w:color="auto"/>
            </w:tcBorders>
            <w:vAlign w:val="center"/>
          </w:tcPr>
          <w:p w:rsidR="00521BCE" w:rsidRPr="00053D86" w:rsidRDefault="00521BCE" w:rsidP="00723F63">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521BCE" w:rsidRPr="00053D86" w:rsidRDefault="00521BCE" w:rsidP="00723F63">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2</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521BCE" w:rsidRPr="00053D86" w:rsidRDefault="00521BCE" w:rsidP="00723F63">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521BCE" w:rsidRPr="00053D86" w:rsidRDefault="00521BCE" w:rsidP="00723F63">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1~2</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521BCE" w:rsidRPr="00053D86" w:rsidRDefault="00521BCE" w:rsidP="00723F63">
            <w:pPr>
              <w:snapToGrid w:val="0"/>
              <w:spacing w:line="300" w:lineRule="exact"/>
              <w:ind w:left="28" w:right="-142"/>
              <w:jc w:val="center"/>
              <w:rPr>
                <w:rFonts w:eastAsia="標楷體"/>
              </w:rPr>
            </w:pPr>
          </w:p>
        </w:tc>
      </w:tr>
      <w:tr w:rsidR="00521BCE" w:rsidRPr="00053D86" w:rsidTr="00723F63">
        <w:tc>
          <w:tcPr>
            <w:tcW w:w="2722" w:type="dxa"/>
            <w:vMerge/>
            <w:tcBorders>
              <w:bottom w:val="single" w:sz="4" w:space="0" w:color="auto"/>
              <w:right w:val="single" w:sz="4" w:space="0" w:color="auto"/>
            </w:tcBorders>
            <w:vAlign w:val="center"/>
          </w:tcPr>
          <w:p w:rsidR="00521BCE" w:rsidRPr="00053D86" w:rsidRDefault="00521BCE" w:rsidP="00723F63">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521BCE" w:rsidRPr="00053D86" w:rsidRDefault="00521BCE" w:rsidP="00723F63">
            <w:pPr>
              <w:snapToGrid w:val="0"/>
              <w:spacing w:line="300" w:lineRule="exact"/>
              <w:ind w:left="28"/>
              <w:jc w:val="center"/>
              <w:rPr>
                <w:rFonts w:eastAsia="標楷體"/>
              </w:rPr>
            </w:pPr>
            <w:r w:rsidRPr="00053D86">
              <w:rPr>
                <w:rFonts w:eastAsia="標楷體" w:hint="eastAsia"/>
              </w:rPr>
              <w:t>營業額</w:t>
            </w:r>
          </w:p>
          <w:p w:rsidR="00521BCE" w:rsidRPr="00053D86" w:rsidRDefault="00521BCE" w:rsidP="00723F63">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521BCE" w:rsidRPr="00053D86" w:rsidRDefault="00521BCE" w:rsidP="00723F63">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521BCE" w:rsidRPr="00053D86" w:rsidRDefault="00521BCE" w:rsidP="00723F63">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521BCE" w:rsidRPr="00053D86" w:rsidRDefault="00521BCE" w:rsidP="00723F63">
            <w:pPr>
              <w:snapToGrid w:val="0"/>
              <w:spacing w:line="300" w:lineRule="exact"/>
              <w:ind w:left="28"/>
              <w:jc w:val="center"/>
              <w:rPr>
                <w:rFonts w:eastAsia="標楷體"/>
              </w:rPr>
            </w:pPr>
            <w:r w:rsidRPr="00053D86">
              <w:rPr>
                <w:rFonts w:eastAsia="標楷體" w:hint="eastAsia"/>
              </w:rPr>
              <w:t>營業額</w:t>
            </w:r>
          </w:p>
          <w:p w:rsidR="00521BCE" w:rsidRPr="00053D86" w:rsidRDefault="00521BCE" w:rsidP="00723F63">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521BCE" w:rsidRPr="00053D86" w:rsidRDefault="00521BCE" w:rsidP="00723F63">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521BCE" w:rsidRPr="00053D86" w:rsidRDefault="00521BCE" w:rsidP="00723F63">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521BCE" w:rsidRPr="00F6171E" w:rsidTr="00723F63">
        <w:tc>
          <w:tcPr>
            <w:tcW w:w="2722" w:type="dxa"/>
            <w:tcBorders>
              <w:top w:val="single" w:sz="4" w:space="0" w:color="auto"/>
              <w:right w:val="single" w:sz="4" w:space="0" w:color="auto"/>
            </w:tcBorders>
          </w:tcPr>
          <w:p w:rsidR="00521BCE" w:rsidRPr="00780D5E" w:rsidRDefault="00521BCE" w:rsidP="00723F63">
            <w:pPr>
              <w:snapToGrid w:val="0"/>
              <w:spacing w:line="320" w:lineRule="exact"/>
              <w:ind w:left="28" w:right="-142"/>
              <w:jc w:val="both"/>
              <w:rPr>
                <w:rFonts w:eastAsia="標楷體"/>
                <w:b/>
                <w:bCs/>
              </w:rPr>
            </w:pPr>
            <w:r w:rsidRPr="00780D5E">
              <w:rPr>
                <w:rFonts w:eastAsia="標楷體"/>
                <w:b/>
                <w:bCs/>
              </w:rPr>
              <w:t>合計</w:t>
            </w:r>
          </w:p>
        </w:tc>
        <w:tc>
          <w:tcPr>
            <w:tcW w:w="1559" w:type="dxa"/>
            <w:tcBorders>
              <w:top w:val="single" w:sz="4" w:space="0" w:color="auto"/>
            </w:tcBorders>
          </w:tcPr>
          <w:p w:rsidR="00521BCE" w:rsidRPr="005277D0" w:rsidRDefault="00521BCE" w:rsidP="00521BCE">
            <w:pPr>
              <w:ind w:rightChars="165" w:right="396"/>
              <w:jc w:val="right"/>
              <w:rPr>
                <w:rFonts w:eastAsia="標楷體"/>
                <w:color w:val="000000" w:themeColor="text1"/>
              </w:rPr>
            </w:pPr>
            <w:r w:rsidRPr="005277D0">
              <w:rPr>
                <w:rFonts w:eastAsia="標楷體"/>
                <w:color w:val="000000" w:themeColor="text1"/>
              </w:rPr>
              <w:t xml:space="preserve"> </w:t>
            </w:r>
            <w:r>
              <w:rPr>
                <w:rFonts w:eastAsia="標楷體" w:hint="eastAsia"/>
                <w:color w:val="000000" w:themeColor="text1"/>
              </w:rPr>
              <w:t>3</w:t>
            </w:r>
            <w:r w:rsidR="00F8682F">
              <w:rPr>
                <w:rFonts w:eastAsia="標楷體" w:hint="eastAsia"/>
                <w:color w:val="000000" w:themeColor="text1"/>
              </w:rPr>
              <w:t>98</w:t>
            </w:r>
          </w:p>
        </w:tc>
        <w:tc>
          <w:tcPr>
            <w:tcW w:w="1559" w:type="dxa"/>
            <w:tcBorders>
              <w:top w:val="single" w:sz="4" w:space="0" w:color="auto"/>
              <w:left w:val="nil"/>
              <w:right w:val="double" w:sz="4" w:space="0" w:color="auto"/>
            </w:tcBorders>
          </w:tcPr>
          <w:p w:rsidR="00521BCE" w:rsidRPr="005277D0" w:rsidRDefault="00F8682F" w:rsidP="00F8682F">
            <w:pPr>
              <w:ind w:rightChars="224" w:right="538"/>
              <w:jc w:val="right"/>
              <w:rPr>
                <w:rFonts w:eastAsia="標楷體"/>
                <w:color w:val="000000" w:themeColor="text1"/>
              </w:rPr>
            </w:pPr>
            <w:r>
              <w:rPr>
                <w:rFonts w:eastAsia="標楷體" w:hint="eastAsia"/>
                <w:color w:val="000000" w:themeColor="text1"/>
              </w:rPr>
              <w:t>3</w:t>
            </w:r>
            <w:r w:rsidR="00521BCE">
              <w:rPr>
                <w:rFonts w:eastAsia="標楷體" w:hint="eastAsia"/>
                <w:color w:val="000000" w:themeColor="text1"/>
              </w:rPr>
              <w:t>.</w:t>
            </w:r>
            <w:r>
              <w:rPr>
                <w:rFonts w:eastAsia="標楷體" w:hint="eastAsia"/>
                <w:color w:val="000000" w:themeColor="text1"/>
              </w:rPr>
              <w:t>4</w:t>
            </w:r>
          </w:p>
        </w:tc>
        <w:tc>
          <w:tcPr>
            <w:tcW w:w="1559" w:type="dxa"/>
            <w:tcBorders>
              <w:top w:val="single" w:sz="4" w:space="0" w:color="auto"/>
              <w:left w:val="double" w:sz="4" w:space="0" w:color="auto"/>
            </w:tcBorders>
          </w:tcPr>
          <w:p w:rsidR="00521BCE" w:rsidRPr="005277D0" w:rsidRDefault="00521BCE" w:rsidP="00723F63">
            <w:pPr>
              <w:ind w:rightChars="165" w:right="396"/>
              <w:jc w:val="right"/>
              <w:rPr>
                <w:rFonts w:eastAsia="標楷體"/>
                <w:color w:val="000000" w:themeColor="text1"/>
              </w:rPr>
            </w:pPr>
            <w:r>
              <w:rPr>
                <w:rFonts w:eastAsia="標楷體" w:hint="eastAsia"/>
                <w:color w:val="000000" w:themeColor="text1"/>
              </w:rPr>
              <w:t>7</w:t>
            </w:r>
            <w:r w:rsidR="00F8682F">
              <w:rPr>
                <w:rFonts w:eastAsia="標楷體" w:hint="eastAsia"/>
                <w:color w:val="000000" w:themeColor="text1"/>
              </w:rPr>
              <w:t>73</w:t>
            </w:r>
          </w:p>
        </w:tc>
        <w:tc>
          <w:tcPr>
            <w:tcW w:w="1560" w:type="dxa"/>
            <w:tcBorders>
              <w:top w:val="single" w:sz="4" w:space="0" w:color="auto"/>
            </w:tcBorders>
          </w:tcPr>
          <w:p w:rsidR="00521BCE" w:rsidRPr="005277D0" w:rsidRDefault="00F8682F" w:rsidP="00723F63">
            <w:pPr>
              <w:ind w:rightChars="283" w:right="679"/>
              <w:jc w:val="right"/>
              <w:rPr>
                <w:rFonts w:eastAsia="標楷體"/>
                <w:color w:val="000000" w:themeColor="text1"/>
              </w:rPr>
            </w:pPr>
            <w:r>
              <w:rPr>
                <w:rFonts w:eastAsia="標楷體" w:hint="eastAsia"/>
                <w:color w:val="000000" w:themeColor="text1"/>
              </w:rPr>
              <w:t>5.3</w:t>
            </w:r>
          </w:p>
        </w:tc>
      </w:tr>
      <w:tr w:rsidR="00521BCE" w:rsidRPr="00F6171E" w:rsidTr="00723F63">
        <w:trPr>
          <w:trHeight w:val="80"/>
        </w:trPr>
        <w:tc>
          <w:tcPr>
            <w:tcW w:w="2722" w:type="dxa"/>
            <w:tcBorders>
              <w:right w:val="single" w:sz="4" w:space="0" w:color="auto"/>
            </w:tcBorders>
          </w:tcPr>
          <w:p w:rsidR="00521BCE" w:rsidRPr="00AF4D2F" w:rsidRDefault="00521BCE" w:rsidP="00723F63">
            <w:pPr>
              <w:snapToGrid w:val="0"/>
              <w:spacing w:line="400" w:lineRule="atLeast"/>
              <w:ind w:left="28" w:right="-142"/>
              <w:jc w:val="both"/>
              <w:rPr>
                <w:rFonts w:eastAsia="標楷體"/>
              </w:rPr>
            </w:pPr>
            <w:r w:rsidRPr="00AF4D2F">
              <w:rPr>
                <w:rFonts w:eastAsia="標楷體"/>
              </w:rPr>
              <w:t xml:space="preserve">  </w:t>
            </w:r>
            <w:r w:rsidRPr="00AF4D2F">
              <w:rPr>
                <w:rFonts w:eastAsia="標楷體"/>
              </w:rPr>
              <w:t>餐館業</w:t>
            </w:r>
          </w:p>
        </w:tc>
        <w:tc>
          <w:tcPr>
            <w:tcW w:w="1559" w:type="dxa"/>
          </w:tcPr>
          <w:p w:rsidR="00521BCE" w:rsidRPr="005277D0" w:rsidRDefault="00521BCE" w:rsidP="00723F63">
            <w:pPr>
              <w:ind w:rightChars="165" w:right="396"/>
              <w:jc w:val="right"/>
              <w:rPr>
                <w:rFonts w:eastAsia="標楷體"/>
                <w:color w:val="000000" w:themeColor="text1"/>
              </w:rPr>
            </w:pPr>
            <w:r>
              <w:rPr>
                <w:rFonts w:eastAsia="標楷體" w:hint="eastAsia"/>
                <w:color w:val="000000" w:themeColor="text1"/>
              </w:rPr>
              <w:t>3</w:t>
            </w:r>
            <w:r w:rsidR="00F8682F">
              <w:rPr>
                <w:rFonts w:eastAsia="標楷體" w:hint="eastAsia"/>
                <w:color w:val="000000" w:themeColor="text1"/>
              </w:rPr>
              <w:t>46</w:t>
            </w:r>
          </w:p>
        </w:tc>
        <w:tc>
          <w:tcPr>
            <w:tcW w:w="1559" w:type="dxa"/>
            <w:tcBorders>
              <w:left w:val="nil"/>
              <w:right w:val="double" w:sz="4" w:space="0" w:color="auto"/>
            </w:tcBorders>
          </w:tcPr>
          <w:p w:rsidR="00521BCE" w:rsidRPr="005277D0" w:rsidRDefault="00F8682F" w:rsidP="00723F63">
            <w:pPr>
              <w:ind w:rightChars="224" w:right="538"/>
              <w:jc w:val="right"/>
              <w:rPr>
                <w:rFonts w:eastAsia="標楷體"/>
                <w:color w:val="000000" w:themeColor="text1"/>
              </w:rPr>
            </w:pPr>
            <w:r>
              <w:rPr>
                <w:rFonts w:eastAsia="標楷體" w:hint="eastAsia"/>
                <w:color w:val="000000" w:themeColor="text1"/>
              </w:rPr>
              <w:t>3</w:t>
            </w:r>
            <w:r w:rsidR="00521BCE">
              <w:rPr>
                <w:rFonts w:eastAsia="標楷體" w:hint="eastAsia"/>
                <w:color w:val="000000" w:themeColor="text1"/>
              </w:rPr>
              <w:t>.</w:t>
            </w:r>
            <w:r>
              <w:rPr>
                <w:rFonts w:eastAsia="標楷體" w:hint="eastAsia"/>
                <w:color w:val="000000" w:themeColor="text1"/>
              </w:rPr>
              <w:t>3</w:t>
            </w:r>
          </w:p>
        </w:tc>
        <w:tc>
          <w:tcPr>
            <w:tcW w:w="1559" w:type="dxa"/>
            <w:tcBorders>
              <w:left w:val="double" w:sz="4" w:space="0" w:color="auto"/>
            </w:tcBorders>
          </w:tcPr>
          <w:p w:rsidR="00521BCE" w:rsidRPr="005277D0" w:rsidRDefault="00521BCE" w:rsidP="00723F63">
            <w:pPr>
              <w:ind w:rightChars="165" w:right="396"/>
              <w:jc w:val="right"/>
              <w:rPr>
                <w:rFonts w:eastAsia="標楷體"/>
                <w:color w:val="000000" w:themeColor="text1"/>
              </w:rPr>
            </w:pPr>
            <w:r>
              <w:rPr>
                <w:rFonts w:eastAsia="標楷體" w:hint="eastAsia"/>
                <w:color w:val="000000" w:themeColor="text1"/>
              </w:rPr>
              <w:t>6</w:t>
            </w:r>
            <w:r w:rsidR="00F8682F">
              <w:rPr>
                <w:rFonts w:eastAsia="標楷體" w:hint="eastAsia"/>
                <w:color w:val="000000" w:themeColor="text1"/>
              </w:rPr>
              <w:t>65</w:t>
            </w:r>
          </w:p>
        </w:tc>
        <w:tc>
          <w:tcPr>
            <w:tcW w:w="1560" w:type="dxa"/>
          </w:tcPr>
          <w:p w:rsidR="00521BCE" w:rsidRPr="005277D0" w:rsidRDefault="00F8682F" w:rsidP="00723F63">
            <w:pPr>
              <w:ind w:rightChars="283" w:right="679"/>
              <w:jc w:val="right"/>
              <w:rPr>
                <w:rFonts w:eastAsia="標楷體"/>
                <w:color w:val="000000" w:themeColor="text1"/>
              </w:rPr>
            </w:pPr>
            <w:r>
              <w:rPr>
                <w:rFonts w:eastAsia="標楷體" w:hint="eastAsia"/>
                <w:color w:val="000000" w:themeColor="text1"/>
              </w:rPr>
              <w:t>5.3</w:t>
            </w:r>
          </w:p>
        </w:tc>
      </w:tr>
      <w:tr w:rsidR="00521BCE" w:rsidRPr="00F6171E" w:rsidTr="00723F63">
        <w:trPr>
          <w:trHeight w:val="80"/>
        </w:trPr>
        <w:tc>
          <w:tcPr>
            <w:tcW w:w="2722" w:type="dxa"/>
            <w:tcBorders>
              <w:right w:val="single" w:sz="4" w:space="0" w:color="auto"/>
            </w:tcBorders>
          </w:tcPr>
          <w:p w:rsidR="00521BCE" w:rsidRPr="00AF4D2F" w:rsidRDefault="00521BCE" w:rsidP="00723F63">
            <w:pPr>
              <w:snapToGrid w:val="0"/>
              <w:spacing w:line="400" w:lineRule="atLeast"/>
              <w:ind w:left="28" w:right="-142"/>
              <w:jc w:val="both"/>
              <w:rPr>
                <w:rFonts w:eastAsia="標楷體"/>
              </w:rPr>
            </w:pPr>
            <w:r w:rsidRPr="00AF4D2F">
              <w:rPr>
                <w:rFonts w:eastAsia="標楷體"/>
              </w:rPr>
              <w:t xml:space="preserve">  </w:t>
            </w:r>
            <w:proofErr w:type="gramStart"/>
            <w:r w:rsidRPr="00AF4D2F">
              <w:rPr>
                <w:rFonts w:eastAsia="標楷體"/>
              </w:rPr>
              <w:t>飲料店</w:t>
            </w:r>
            <w:r w:rsidR="00F8682F">
              <w:rPr>
                <w:rFonts w:eastAsia="標楷體" w:hint="eastAsia"/>
              </w:rPr>
              <w:t>業</w:t>
            </w:r>
            <w:proofErr w:type="gramEnd"/>
          </w:p>
        </w:tc>
        <w:tc>
          <w:tcPr>
            <w:tcW w:w="1559" w:type="dxa"/>
          </w:tcPr>
          <w:p w:rsidR="00521BCE" w:rsidRPr="005277D0" w:rsidRDefault="00F8682F" w:rsidP="00723F63">
            <w:pPr>
              <w:ind w:rightChars="165" w:right="396"/>
              <w:jc w:val="right"/>
              <w:rPr>
                <w:rFonts w:eastAsia="標楷體"/>
                <w:color w:val="000000" w:themeColor="text1"/>
              </w:rPr>
            </w:pPr>
            <w:r>
              <w:rPr>
                <w:rFonts w:eastAsia="標楷體" w:hint="eastAsia"/>
                <w:color w:val="000000" w:themeColor="text1"/>
              </w:rPr>
              <w:t>38</w:t>
            </w:r>
          </w:p>
        </w:tc>
        <w:tc>
          <w:tcPr>
            <w:tcW w:w="1559" w:type="dxa"/>
            <w:tcBorders>
              <w:left w:val="nil"/>
              <w:right w:val="double" w:sz="4" w:space="0" w:color="auto"/>
            </w:tcBorders>
          </w:tcPr>
          <w:p w:rsidR="00521BCE" w:rsidRPr="005277D0" w:rsidRDefault="00F8682F" w:rsidP="00723F63">
            <w:pPr>
              <w:ind w:rightChars="224" w:right="538"/>
              <w:jc w:val="right"/>
              <w:rPr>
                <w:rFonts w:eastAsia="標楷體"/>
                <w:color w:val="000000" w:themeColor="text1"/>
              </w:rPr>
            </w:pPr>
            <w:r>
              <w:rPr>
                <w:rFonts w:eastAsia="標楷體" w:hint="eastAsia"/>
                <w:color w:val="000000" w:themeColor="text1"/>
              </w:rPr>
              <w:t>1</w:t>
            </w:r>
            <w:r w:rsidR="00521BCE">
              <w:rPr>
                <w:rFonts w:eastAsia="標楷體" w:hint="eastAsia"/>
                <w:color w:val="000000" w:themeColor="text1"/>
              </w:rPr>
              <w:t>.</w:t>
            </w:r>
            <w:r>
              <w:rPr>
                <w:rFonts w:eastAsia="標楷體" w:hint="eastAsia"/>
                <w:color w:val="000000" w:themeColor="text1"/>
              </w:rPr>
              <w:t>8</w:t>
            </w:r>
          </w:p>
        </w:tc>
        <w:tc>
          <w:tcPr>
            <w:tcW w:w="1559" w:type="dxa"/>
            <w:tcBorders>
              <w:left w:val="double" w:sz="4" w:space="0" w:color="auto"/>
            </w:tcBorders>
          </w:tcPr>
          <w:p w:rsidR="00521BCE" w:rsidRPr="005277D0" w:rsidRDefault="00521BCE" w:rsidP="00723F63">
            <w:pPr>
              <w:ind w:rightChars="165" w:right="396"/>
              <w:jc w:val="right"/>
              <w:rPr>
                <w:rFonts w:eastAsia="標楷體"/>
                <w:color w:val="000000" w:themeColor="text1"/>
              </w:rPr>
            </w:pPr>
            <w:r>
              <w:rPr>
                <w:rFonts w:eastAsia="標楷體" w:hint="eastAsia"/>
                <w:color w:val="000000" w:themeColor="text1"/>
              </w:rPr>
              <w:t>7</w:t>
            </w:r>
            <w:r w:rsidR="00F8682F">
              <w:rPr>
                <w:rFonts w:eastAsia="標楷體" w:hint="eastAsia"/>
                <w:color w:val="000000" w:themeColor="text1"/>
              </w:rPr>
              <w:t>8</w:t>
            </w:r>
          </w:p>
        </w:tc>
        <w:tc>
          <w:tcPr>
            <w:tcW w:w="1560" w:type="dxa"/>
          </w:tcPr>
          <w:p w:rsidR="00521BCE" w:rsidRPr="005277D0" w:rsidRDefault="00F8682F" w:rsidP="00723F63">
            <w:pPr>
              <w:ind w:rightChars="283" w:right="679"/>
              <w:jc w:val="right"/>
              <w:rPr>
                <w:rFonts w:eastAsia="標楷體"/>
                <w:color w:val="000000" w:themeColor="text1"/>
              </w:rPr>
            </w:pPr>
            <w:r>
              <w:rPr>
                <w:rFonts w:eastAsia="標楷體" w:hint="eastAsia"/>
                <w:color w:val="000000" w:themeColor="text1"/>
              </w:rPr>
              <w:t>5.9</w:t>
            </w:r>
          </w:p>
        </w:tc>
      </w:tr>
      <w:tr w:rsidR="00521BCE" w:rsidRPr="00F6171E" w:rsidTr="00723F63">
        <w:trPr>
          <w:trHeight w:val="80"/>
        </w:trPr>
        <w:tc>
          <w:tcPr>
            <w:tcW w:w="2722" w:type="dxa"/>
            <w:tcBorders>
              <w:bottom w:val="single" w:sz="4" w:space="0" w:color="auto"/>
              <w:right w:val="single" w:sz="4" w:space="0" w:color="auto"/>
            </w:tcBorders>
          </w:tcPr>
          <w:p w:rsidR="00521BCE" w:rsidRPr="00AF4D2F" w:rsidRDefault="00521BCE" w:rsidP="00723F63">
            <w:pPr>
              <w:snapToGrid w:val="0"/>
              <w:spacing w:line="400" w:lineRule="atLeast"/>
              <w:ind w:left="28" w:right="-142"/>
              <w:jc w:val="both"/>
              <w:rPr>
                <w:rFonts w:eastAsia="標楷體"/>
              </w:rPr>
            </w:pPr>
            <w:r w:rsidRPr="00AF4D2F">
              <w:rPr>
                <w:rFonts w:eastAsia="標楷體"/>
              </w:rPr>
              <w:t xml:space="preserve">  </w:t>
            </w:r>
            <w:r w:rsidRPr="00AF4D2F">
              <w:rPr>
                <w:rFonts w:eastAsia="標楷體"/>
              </w:rPr>
              <w:t>其他餐飲業</w:t>
            </w:r>
          </w:p>
        </w:tc>
        <w:tc>
          <w:tcPr>
            <w:tcW w:w="1559" w:type="dxa"/>
            <w:tcBorders>
              <w:bottom w:val="single" w:sz="4" w:space="0" w:color="auto"/>
            </w:tcBorders>
          </w:tcPr>
          <w:p w:rsidR="00521BCE" w:rsidRPr="005277D0" w:rsidRDefault="00521BCE" w:rsidP="00723F63">
            <w:pPr>
              <w:ind w:rightChars="165" w:right="396"/>
              <w:jc w:val="right"/>
              <w:rPr>
                <w:rFonts w:eastAsia="標楷體"/>
                <w:color w:val="000000" w:themeColor="text1"/>
              </w:rPr>
            </w:pPr>
            <w:r>
              <w:rPr>
                <w:rFonts w:eastAsia="標楷體" w:hint="eastAsia"/>
                <w:color w:val="000000" w:themeColor="text1"/>
              </w:rPr>
              <w:t>1</w:t>
            </w:r>
            <w:r w:rsidR="00F8682F">
              <w:rPr>
                <w:rFonts w:eastAsia="標楷體" w:hint="eastAsia"/>
                <w:color w:val="000000" w:themeColor="text1"/>
              </w:rPr>
              <w:t>4</w:t>
            </w:r>
          </w:p>
        </w:tc>
        <w:tc>
          <w:tcPr>
            <w:tcW w:w="1559" w:type="dxa"/>
            <w:tcBorders>
              <w:left w:val="nil"/>
              <w:bottom w:val="single" w:sz="4" w:space="0" w:color="auto"/>
              <w:right w:val="double" w:sz="4" w:space="0" w:color="auto"/>
            </w:tcBorders>
          </w:tcPr>
          <w:p w:rsidR="00521BCE" w:rsidRPr="005277D0" w:rsidRDefault="00195ABA" w:rsidP="00F8682F">
            <w:pPr>
              <w:ind w:rightChars="224" w:right="538"/>
              <w:jc w:val="right"/>
              <w:rPr>
                <w:rFonts w:eastAsia="標楷體"/>
                <w:color w:val="000000" w:themeColor="text1"/>
              </w:rPr>
            </w:pPr>
            <w:r>
              <w:rPr>
                <w:rFonts w:eastAsia="標楷體" w:hint="eastAsia"/>
                <w:color w:val="000000" w:themeColor="text1"/>
              </w:rPr>
              <w:t>1</w:t>
            </w:r>
            <w:r w:rsidR="00F8682F">
              <w:rPr>
                <w:rFonts w:eastAsia="標楷體" w:hint="eastAsia"/>
                <w:color w:val="000000" w:themeColor="text1"/>
              </w:rPr>
              <w:t>1</w:t>
            </w:r>
            <w:r w:rsidR="00521BCE">
              <w:rPr>
                <w:rFonts w:eastAsia="標楷體" w:hint="eastAsia"/>
                <w:color w:val="000000" w:themeColor="text1"/>
              </w:rPr>
              <w:t>.</w:t>
            </w:r>
            <w:r w:rsidR="00F8682F">
              <w:rPr>
                <w:rFonts w:eastAsia="標楷體" w:hint="eastAsia"/>
                <w:color w:val="000000" w:themeColor="text1"/>
              </w:rPr>
              <w:t>7</w:t>
            </w:r>
          </w:p>
        </w:tc>
        <w:tc>
          <w:tcPr>
            <w:tcW w:w="1559" w:type="dxa"/>
            <w:tcBorders>
              <w:left w:val="double" w:sz="4" w:space="0" w:color="auto"/>
              <w:bottom w:val="single" w:sz="4" w:space="0" w:color="auto"/>
            </w:tcBorders>
          </w:tcPr>
          <w:p w:rsidR="00521BCE" w:rsidRPr="005277D0" w:rsidRDefault="00F8682F" w:rsidP="00723F63">
            <w:pPr>
              <w:ind w:rightChars="165" w:right="396"/>
              <w:jc w:val="right"/>
              <w:rPr>
                <w:rFonts w:eastAsia="標楷體"/>
                <w:color w:val="000000" w:themeColor="text1"/>
              </w:rPr>
            </w:pPr>
            <w:r>
              <w:rPr>
                <w:rFonts w:eastAsia="標楷體" w:hint="eastAsia"/>
                <w:color w:val="000000" w:themeColor="text1"/>
              </w:rPr>
              <w:t>30</w:t>
            </w:r>
          </w:p>
        </w:tc>
        <w:tc>
          <w:tcPr>
            <w:tcW w:w="1560" w:type="dxa"/>
            <w:tcBorders>
              <w:bottom w:val="single" w:sz="4" w:space="0" w:color="auto"/>
            </w:tcBorders>
          </w:tcPr>
          <w:p w:rsidR="00521BCE" w:rsidRPr="005277D0" w:rsidRDefault="00F8682F" w:rsidP="00723F63">
            <w:pPr>
              <w:ind w:rightChars="283" w:right="679"/>
              <w:jc w:val="right"/>
              <w:rPr>
                <w:rFonts w:eastAsia="標楷體"/>
                <w:color w:val="000000" w:themeColor="text1"/>
              </w:rPr>
            </w:pPr>
            <w:r>
              <w:rPr>
                <w:rFonts w:eastAsia="標楷體" w:hint="eastAsia"/>
                <w:color w:val="000000" w:themeColor="text1"/>
              </w:rPr>
              <w:t>5.6</w:t>
            </w:r>
          </w:p>
        </w:tc>
      </w:tr>
    </w:tbl>
    <w:p w:rsidR="00F67965" w:rsidRPr="00E42396" w:rsidRDefault="00F67965" w:rsidP="00F67965">
      <w:pPr>
        <w:spacing w:afterLines="50" w:after="180"/>
        <w:textDirection w:val="lrTbV"/>
        <w:rPr>
          <w:rFonts w:eastAsia="標楷體"/>
          <w:sz w:val="22"/>
          <w:szCs w:val="22"/>
        </w:rPr>
      </w:pPr>
      <w:r w:rsidRPr="00E42396">
        <w:rPr>
          <w:rFonts w:eastAsia="標楷體"/>
          <w:sz w:val="22"/>
          <w:szCs w:val="22"/>
        </w:rPr>
        <w:t>資料來源：經濟部統計處。</w:t>
      </w:r>
    </w:p>
    <w:p w:rsidR="003F3F99" w:rsidRPr="005A46C3" w:rsidRDefault="003F3F99" w:rsidP="003F3F99">
      <w:pPr>
        <w:spacing w:afterLines="50" w:after="180"/>
        <w:textDirection w:val="lrTbV"/>
        <w:rPr>
          <w:rFonts w:eastAsia="標楷體"/>
          <w:color w:val="FF0000"/>
          <w:sz w:val="22"/>
          <w:szCs w:val="22"/>
        </w:rPr>
      </w:pPr>
    </w:p>
    <w:p w:rsidR="003F3F99" w:rsidRPr="005A46C3"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5A46C3">
        <w:rPr>
          <w:rFonts w:eastAsia="標楷體"/>
          <w:b/>
          <w:bCs/>
          <w:color w:val="FF0000"/>
        </w:rPr>
        <w:br w:type="page"/>
      </w:r>
    </w:p>
    <w:p w:rsidR="003F3F99" w:rsidRPr="000B6C05" w:rsidRDefault="001330D8" w:rsidP="003F3F99">
      <w:pPr>
        <w:keepNext/>
        <w:snapToGrid w:val="0"/>
        <w:spacing w:beforeLines="50" w:before="180" w:line="300" w:lineRule="auto"/>
        <w:ind w:rightChars="-25" w:right="-60"/>
        <w:outlineLvl w:val="2"/>
        <w:rPr>
          <w:rFonts w:eastAsia="標楷體"/>
          <w:b/>
          <w:bCs/>
          <w:sz w:val="32"/>
          <w:szCs w:val="32"/>
        </w:rPr>
      </w:pPr>
      <w:hyperlink w:anchor="c17" w:history="1">
        <w:bookmarkStart w:id="97" w:name="_Toc349916584"/>
        <w:bookmarkStart w:id="98" w:name="_Toc401923797"/>
        <w:bookmarkStart w:id="99" w:name="_Toc402171714"/>
        <w:bookmarkStart w:id="100" w:name="_Toc446679796"/>
        <w:r w:rsidR="003F3F99" w:rsidRPr="000B6C05">
          <w:rPr>
            <w:rFonts w:eastAsia="標楷體"/>
            <w:b/>
            <w:bCs/>
            <w:sz w:val="32"/>
            <w:szCs w:val="32"/>
          </w:rPr>
          <w:t>（四）貿易</w:t>
        </w:r>
        <w:bookmarkEnd w:id="97"/>
        <w:bookmarkEnd w:id="98"/>
        <w:bookmarkEnd w:id="99"/>
        <w:bookmarkEnd w:id="100"/>
      </w:hyperlink>
    </w:p>
    <w:p w:rsidR="00F67965" w:rsidRPr="000B6C05" w:rsidRDefault="00F67965" w:rsidP="00F67965">
      <w:pPr>
        <w:widowControl/>
        <w:tabs>
          <w:tab w:val="left" w:pos="540"/>
        </w:tabs>
        <w:snapToGrid w:val="0"/>
        <w:spacing w:beforeLines="50" w:before="180" w:line="300" w:lineRule="auto"/>
        <w:jc w:val="both"/>
        <w:rPr>
          <w:rFonts w:eastAsia="標楷體"/>
          <w:b/>
          <w:bCs/>
          <w:kern w:val="0"/>
          <w:sz w:val="28"/>
          <w:szCs w:val="20"/>
        </w:rPr>
      </w:pPr>
      <w:r w:rsidRPr="000B6C05">
        <w:rPr>
          <w:rFonts w:eastAsia="標楷體"/>
          <w:b/>
          <w:bCs/>
          <w:kern w:val="0"/>
          <w:sz w:val="28"/>
          <w:szCs w:val="20"/>
        </w:rPr>
        <w:t>１、</w:t>
      </w:r>
      <w:r w:rsidR="0001259C" w:rsidRPr="0001259C">
        <w:rPr>
          <w:rFonts w:eastAsia="標楷體" w:hint="eastAsia"/>
          <w:b/>
          <w:bCs/>
          <w:kern w:val="0"/>
          <w:sz w:val="28"/>
          <w:szCs w:val="20"/>
        </w:rPr>
        <w:t>105</w:t>
      </w:r>
      <w:r w:rsidR="0001259C" w:rsidRPr="0001259C">
        <w:rPr>
          <w:rFonts w:eastAsia="標楷體" w:hint="eastAsia"/>
          <w:b/>
          <w:bCs/>
          <w:kern w:val="0"/>
          <w:sz w:val="28"/>
          <w:szCs w:val="20"/>
        </w:rPr>
        <w:t>年</w:t>
      </w:r>
      <w:r w:rsidR="00250CE6">
        <w:rPr>
          <w:rFonts w:eastAsia="標楷體" w:hint="eastAsia"/>
          <w:b/>
          <w:bCs/>
          <w:kern w:val="0"/>
          <w:sz w:val="28"/>
          <w:szCs w:val="20"/>
        </w:rPr>
        <w:t>2</w:t>
      </w:r>
      <w:r w:rsidR="0001259C" w:rsidRPr="0001259C">
        <w:rPr>
          <w:rFonts w:eastAsia="標楷體" w:hint="eastAsia"/>
          <w:b/>
          <w:bCs/>
          <w:kern w:val="0"/>
          <w:sz w:val="28"/>
          <w:szCs w:val="20"/>
        </w:rPr>
        <w:t>月</w:t>
      </w:r>
      <w:r w:rsidR="005B6E5E" w:rsidRPr="005B6E5E">
        <w:rPr>
          <w:rFonts w:eastAsia="標楷體" w:hint="eastAsia"/>
          <w:b/>
          <w:bCs/>
          <w:kern w:val="0"/>
          <w:sz w:val="28"/>
          <w:szCs w:val="20"/>
        </w:rPr>
        <w:t>出口減少</w:t>
      </w:r>
      <w:r w:rsidR="005B6E5E" w:rsidRPr="005B6E5E">
        <w:rPr>
          <w:rFonts w:eastAsia="標楷體" w:hint="eastAsia"/>
          <w:b/>
          <w:bCs/>
          <w:kern w:val="0"/>
          <w:sz w:val="28"/>
          <w:szCs w:val="20"/>
        </w:rPr>
        <w:t>1</w:t>
      </w:r>
      <w:r w:rsidR="00065001">
        <w:rPr>
          <w:rFonts w:eastAsia="標楷體" w:hint="eastAsia"/>
          <w:b/>
          <w:bCs/>
          <w:kern w:val="0"/>
          <w:sz w:val="28"/>
          <w:szCs w:val="20"/>
        </w:rPr>
        <w:t>1</w:t>
      </w:r>
      <w:r w:rsidR="005B6E5E" w:rsidRPr="005B6E5E">
        <w:rPr>
          <w:rFonts w:eastAsia="標楷體" w:hint="eastAsia"/>
          <w:b/>
          <w:bCs/>
          <w:kern w:val="0"/>
          <w:sz w:val="28"/>
          <w:szCs w:val="20"/>
        </w:rPr>
        <w:t>.</w:t>
      </w:r>
      <w:r w:rsidR="00065001">
        <w:rPr>
          <w:rFonts w:eastAsia="標楷體" w:hint="eastAsia"/>
          <w:b/>
          <w:bCs/>
          <w:kern w:val="0"/>
          <w:sz w:val="28"/>
          <w:szCs w:val="20"/>
        </w:rPr>
        <w:t>8</w:t>
      </w:r>
      <w:r w:rsidR="005B6E5E" w:rsidRPr="005B6E5E">
        <w:rPr>
          <w:rFonts w:eastAsia="標楷體" w:hint="eastAsia"/>
          <w:b/>
          <w:bCs/>
          <w:kern w:val="0"/>
          <w:sz w:val="28"/>
          <w:szCs w:val="20"/>
        </w:rPr>
        <w:t>%</w:t>
      </w:r>
      <w:r w:rsidR="005B6E5E" w:rsidRPr="005B6E5E">
        <w:rPr>
          <w:rFonts w:eastAsia="標楷體" w:hint="eastAsia"/>
          <w:b/>
          <w:bCs/>
          <w:kern w:val="0"/>
          <w:sz w:val="28"/>
          <w:szCs w:val="20"/>
        </w:rPr>
        <w:t>、進口減少</w:t>
      </w:r>
      <w:r w:rsidR="005B6E5E" w:rsidRPr="005B6E5E">
        <w:rPr>
          <w:rFonts w:eastAsia="標楷體" w:hint="eastAsia"/>
          <w:b/>
          <w:bCs/>
          <w:kern w:val="0"/>
          <w:sz w:val="28"/>
          <w:szCs w:val="20"/>
        </w:rPr>
        <w:t>1</w:t>
      </w:r>
      <w:r w:rsidR="00065001">
        <w:rPr>
          <w:rFonts w:eastAsia="標楷體" w:hint="eastAsia"/>
          <w:b/>
          <w:bCs/>
          <w:kern w:val="0"/>
          <w:sz w:val="28"/>
          <w:szCs w:val="20"/>
        </w:rPr>
        <w:t>3</w:t>
      </w:r>
      <w:r w:rsidR="005B6E5E" w:rsidRPr="005B6E5E">
        <w:rPr>
          <w:rFonts w:eastAsia="標楷體" w:hint="eastAsia"/>
          <w:b/>
          <w:bCs/>
          <w:kern w:val="0"/>
          <w:sz w:val="28"/>
          <w:szCs w:val="20"/>
        </w:rPr>
        <w:t>.</w:t>
      </w:r>
      <w:r w:rsidR="00065001">
        <w:rPr>
          <w:rFonts w:eastAsia="標楷體" w:hint="eastAsia"/>
          <w:b/>
          <w:bCs/>
          <w:kern w:val="0"/>
          <w:sz w:val="28"/>
          <w:szCs w:val="20"/>
        </w:rPr>
        <w:t>1</w:t>
      </w:r>
      <w:r w:rsidR="005B6E5E" w:rsidRPr="005B6E5E">
        <w:rPr>
          <w:rFonts w:eastAsia="標楷體" w:hint="eastAsia"/>
          <w:b/>
          <w:bCs/>
          <w:kern w:val="0"/>
          <w:sz w:val="28"/>
          <w:szCs w:val="20"/>
        </w:rPr>
        <w:t>%</w:t>
      </w:r>
    </w:p>
    <w:p w:rsidR="00F67965" w:rsidRPr="005A46C3" w:rsidRDefault="005B6E5E" w:rsidP="005B6E5E">
      <w:pPr>
        <w:snapToGrid w:val="0"/>
        <w:spacing w:before="120" w:line="300" w:lineRule="auto"/>
        <w:ind w:right="-142" w:firstLineChars="202" w:firstLine="566"/>
        <w:jc w:val="both"/>
        <w:rPr>
          <w:rFonts w:eastAsia="標楷體"/>
          <w:color w:val="FF0000"/>
          <w:sz w:val="28"/>
        </w:rPr>
      </w:pPr>
      <w:r w:rsidRPr="005B6E5E">
        <w:rPr>
          <w:rFonts w:eastAsia="標楷體"/>
          <w:color w:val="000000" w:themeColor="text1"/>
          <w:sz w:val="28"/>
        </w:rPr>
        <w:t>10</w:t>
      </w:r>
      <w:r w:rsidRPr="005B6E5E">
        <w:rPr>
          <w:rFonts w:eastAsia="標楷體" w:hint="eastAsia"/>
          <w:color w:val="000000" w:themeColor="text1"/>
          <w:sz w:val="28"/>
        </w:rPr>
        <w:t>5</w:t>
      </w:r>
      <w:r w:rsidRPr="005B6E5E">
        <w:rPr>
          <w:rFonts w:eastAsia="標楷體"/>
          <w:color w:val="000000" w:themeColor="text1"/>
          <w:sz w:val="28"/>
        </w:rPr>
        <w:t>年</w:t>
      </w:r>
      <w:r w:rsidR="00250CE6">
        <w:rPr>
          <w:rFonts w:eastAsia="標楷體" w:hint="eastAsia"/>
          <w:color w:val="000000" w:themeColor="text1"/>
          <w:sz w:val="28"/>
        </w:rPr>
        <w:t>2</w:t>
      </w:r>
      <w:r w:rsidRPr="005B6E5E">
        <w:rPr>
          <w:rFonts w:eastAsia="標楷體"/>
          <w:color w:val="000000" w:themeColor="text1"/>
          <w:sz w:val="28"/>
        </w:rPr>
        <w:t>月出口</w:t>
      </w:r>
      <w:r w:rsidRPr="005B6E5E">
        <w:rPr>
          <w:rFonts w:eastAsia="標楷體" w:hint="eastAsia"/>
          <w:color w:val="000000" w:themeColor="text1"/>
          <w:sz w:val="28"/>
        </w:rPr>
        <w:t>總值</w:t>
      </w:r>
      <w:r w:rsidR="00723F63">
        <w:rPr>
          <w:rFonts w:eastAsia="標楷體" w:hint="eastAsia"/>
          <w:color w:val="000000" w:themeColor="text1"/>
          <w:sz w:val="28"/>
        </w:rPr>
        <w:t>177</w:t>
      </w:r>
      <w:r w:rsidRPr="005B6E5E">
        <w:rPr>
          <w:rFonts w:eastAsia="標楷體" w:hint="eastAsia"/>
          <w:color w:val="000000" w:themeColor="text1"/>
          <w:sz w:val="28"/>
        </w:rPr>
        <w:t>.</w:t>
      </w:r>
      <w:r w:rsidR="00723F63">
        <w:rPr>
          <w:rFonts w:eastAsia="標楷體" w:hint="eastAsia"/>
          <w:color w:val="000000" w:themeColor="text1"/>
          <w:sz w:val="28"/>
        </w:rPr>
        <w:t>8</w:t>
      </w:r>
      <w:r w:rsidRPr="005B6E5E">
        <w:rPr>
          <w:rFonts w:eastAsia="標楷體"/>
          <w:color w:val="000000" w:themeColor="text1"/>
          <w:sz w:val="28"/>
        </w:rPr>
        <w:t>億美元，較上年同月減少</w:t>
      </w:r>
      <w:r w:rsidRPr="005B6E5E">
        <w:rPr>
          <w:rFonts w:eastAsia="標楷體" w:hint="eastAsia"/>
          <w:color w:val="000000" w:themeColor="text1"/>
          <w:sz w:val="28"/>
        </w:rPr>
        <w:t>1</w:t>
      </w:r>
      <w:r w:rsidR="00723F63">
        <w:rPr>
          <w:rFonts w:eastAsia="標楷體" w:hint="eastAsia"/>
          <w:color w:val="000000" w:themeColor="text1"/>
          <w:sz w:val="28"/>
        </w:rPr>
        <w:t>1</w:t>
      </w:r>
      <w:r w:rsidRPr="005B6E5E">
        <w:rPr>
          <w:rFonts w:eastAsia="標楷體" w:hint="eastAsia"/>
          <w:color w:val="000000" w:themeColor="text1"/>
          <w:sz w:val="28"/>
        </w:rPr>
        <w:t>.</w:t>
      </w:r>
      <w:r w:rsidR="00723F63">
        <w:rPr>
          <w:rFonts w:eastAsia="標楷體" w:hint="eastAsia"/>
          <w:color w:val="000000" w:themeColor="text1"/>
          <w:sz w:val="28"/>
        </w:rPr>
        <w:t>8</w:t>
      </w:r>
      <w:r w:rsidRPr="005B6E5E">
        <w:rPr>
          <w:rFonts w:eastAsia="標楷體"/>
          <w:color w:val="000000" w:themeColor="text1"/>
          <w:sz w:val="28"/>
        </w:rPr>
        <w:t>%</w:t>
      </w:r>
      <w:r w:rsidRPr="005B6E5E">
        <w:rPr>
          <w:rFonts w:eastAsia="標楷體"/>
          <w:color w:val="000000" w:themeColor="text1"/>
          <w:sz w:val="28"/>
        </w:rPr>
        <w:t>；進口</w:t>
      </w:r>
      <w:r w:rsidRPr="005B6E5E">
        <w:rPr>
          <w:rFonts w:eastAsia="標楷體" w:hint="eastAsia"/>
          <w:color w:val="000000" w:themeColor="text1"/>
          <w:sz w:val="28"/>
        </w:rPr>
        <w:t>總值</w:t>
      </w:r>
      <w:r w:rsidRPr="005B6E5E">
        <w:rPr>
          <w:rFonts w:eastAsia="標楷體" w:hint="eastAsia"/>
          <w:color w:val="000000" w:themeColor="text1"/>
          <w:sz w:val="28"/>
        </w:rPr>
        <w:t>1</w:t>
      </w:r>
      <w:r w:rsidR="00723F63">
        <w:rPr>
          <w:rFonts w:eastAsia="標楷體" w:hint="eastAsia"/>
          <w:color w:val="000000" w:themeColor="text1"/>
          <w:sz w:val="28"/>
        </w:rPr>
        <w:t>3</w:t>
      </w:r>
      <w:r w:rsidRPr="005B6E5E">
        <w:rPr>
          <w:rFonts w:eastAsia="標楷體" w:hint="eastAsia"/>
          <w:color w:val="000000" w:themeColor="text1"/>
          <w:sz w:val="28"/>
        </w:rPr>
        <w:t>6.</w:t>
      </w:r>
      <w:r w:rsidR="00723F63">
        <w:rPr>
          <w:rFonts w:eastAsia="標楷體" w:hint="eastAsia"/>
          <w:color w:val="000000" w:themeColor="text1"/>
          <w:sz w:val="28"/>
        </w:rPr>
        <w:t>3</w:t>
      </w:r>
      <w:r w:rsidRPr="005B6E5E">
        <w:rPr>
          <w:rFonts w:eastAsia="標楷體"/>
          <w:color w:val="000000" w:themeColor="text1"/>
          <w:sz w:val="28"/>
        </w:rPr>
        <w:t>億美元，減少</w:t>
      </w:r>
      <w:r w:rsidRPr="005B6E5E">
        <w:rPr>
          <w:rFonts w:eastAsia="標楷體" w:hint="eastAsia"/>
          <w:color w:val="000000" w:themeColor="text1"/>
          <w:sz w:val="28"/>
        </w:rPr>
        <w:t>1</w:t>
      </w:r>
      <w:r w:rsidR="00723F63">
        <w:rPr>
          <w:rFonts w:eastAsia="標楷體" w:hint="eastAsia"/>
          <w:color w:val="000000" w:themeColor="text1"/>
          <w:sz w:val="28"/>
        </w:rPr>
        <w:t>3</w:t>
      </w:r>
      <w:r w:rsidRPr="005B6E5E">
        <w:rPr>
          <w:rFonts w:eastAsia="標楷體" w:hint="eastAsia"/>
          <w:color w:val="000000" w:themeColor="text1"/>
          <w:sz w:val="28"/>
        </w:rPr>
        <w:t>.</w:t>
      </w:r>
      <w:r w:rsidR="00723F63">
        <w:rPr>
          <w:rFonts w:eastAsia="標楷體" w:hint="eastAsia"/>
          <w:color w:val="000000" w:themeColor="text1"/>
          <w:sz w:val="28"/>
        </w:rPr>
        <w:t>1</w:t>
      </w:r>
      <w:r w:rsidRPr="005B6E5E">
        <w:rPr>
          <w:rFonts w:eastAsia="標楷體"/>
          <w:color w:val="000000" w:themeColor="text1"/>
          <w:sz w:val="28"/>
        </w:rPr>
        <w:t>%</w:t>
      </w:r>
      <w:r w:rsidRPr="005B6E5E">
        <w:rPr>
          <w:rFonts w:eastAsia="標楷體"/>
          <w:color w:val="000000" w:themeColor="text1"/>
          <w:sz w:val="28"/>
        </w:rPr>
        <w:t>；出超</w:t>
      </w:r>
      <w:r w:rsidR="00723F63">
        <w:rPr>
          <w:rFonts w:eastAsia="標楷體" w:hint="eastAsia"/>
          <w:color w:val="000000" w:themeColor="text1"/>
          <w:sz w:val="28"/>
        </w:rPr>
        <w:t>41</w:t>
      </w:r>
      <w:r w:rsidRPr="005B6E5E">
        <w:rPr>
          <w:rFonts w:eastAsia="標楷體" w:hint="eastAsia"/>
          <w:color w:val="000000" w:themeColor="text1"/>
          <w:sz w:val="28"/>
        </w:rPr>
        <w:t>.</w:t>
      </w:r>
      <w:r w:rsidR="00723F63">
        <w:rPr>
          <w:rFonts w:eastAsia="標楷體" w:hint="eastAsia"/>
          <w:color w:val="000000" w:themeColor="text1"/>
          <w:sz w:val="28"/>
        </w:rPr>
        <w:t>6</w:t>
      </w:r>
      <w:r w:rsidRPr="005B6E5E">
        <w:rPr>
          <w:rFonts w:eastAsia="標楷體"/>
          <w:color w:val="000000" w:themeColor="text1"/>
          <w:sz w:val="28"/>
        </w:rPr>
        <w:t>億美元。</w:t>
      </w:r>
      <w:r w:rsidR="00195ABA" w:rsidRPr="00195ABA">
        <w:rPr>
          <w:rFonts w:eastAsia="標楷體" w:hint="eastAsia"/>
          <w:color w:val="000000" w:themeColor="text1"/>
          <w:sz w:val="28"/>
        </w:rPr>
        <w:t>累計</w:t>
      </w:r>
      <w:r w:rsidR="00195ABA" w:rsidRPr="00195ABA">
        <w:rPr>
          <w:rFonts w:eastAsia="標楷體" w:hint="eastAsia"/>
          <w:color w:val="000000" w:themeColor="text1"/>
          <w:sz w:val="28"/>
        </w:rPr>
        <w:t>1</w:t>
      </w:r>
      <w:r w:rsidR="00195ABA" w:rsidRPr="00195ABA">
        <w:rPr>
          <w:rFonts w:eastAsia="標楷體" w:hint="eastAsia"/>
          <w:color w:val="000000" w:themeColor="text1"/>
          <w:sz w:val="28"/>
        </w:rPr>
        <w:t>至</w:t>
      </w:r>
      <w:r w:rsidR="00195ABA" w:rsidRPr="00195ABA">
        <w:rPr>
          <w:rFonts w:eastAsia="標楷體" w:hint="eastAsia"/>
          <w:color w:val="000000" w:themeColor="text1"/>
          <w:sz w:val="28"/>
        </w:rPr>
        <w:t>2</w:t>
      </w:r>
      <w:r w:rsidR="00195ABA" w:rsidRPr="00195ABA">
        <w:rPr>
          <w:rFonts w:eastAsia="標楷體" w:hint="eastAsia"/>
          <w:color w:val="000000" w:themeColor="text1"/>
          <w:sz w:val="28"/>
        </w:rPr>
        <w:t>月出口</w:t>
      </w:r>
      <w:r w:rsidR="00723F63">
        <w:rPr>
          <w:rFonts w:eastAsia="標楷體" w:hint="eastAsia"/>
          <w:color w:val="000000" w:themeColor="text1"/>
          <w:sz w:val="28"/>
        </w:rPr>
        <w:t>3</w:t>
      </w:r>
      <w:r w:rsidR="00195ABA" w:rsidRPr="00195ABA">
        <w:rPr>
          <w:rFonts w:eastAsia="標楷體" w:hint="eastAsia"/>
          <w:color w:val="000000" w:themeColor="text1"/>
          <w:sz w:val="28"/>
        </w:rPr>
        <w:t>9</w:t>
      </w:r>
      <w:r w:rsidR="00723F63">
        <w:rPr>
          <w:rFonts w:eastAsia="標楷體" w:hint="eastAsia"/>
          <w:color w:val="000000" w:themeColor="text1"/>
          <w:sz w:val="28"/>
        </w:rPr>
        <w:t>9</w:t>
      </w:r>
      <w:r w:rsidR="00195ABA" w:rsidRPr="00195ABA">
        <w:rPr>
          <w:rFonts w:eastAsia="標楷體" w:hint="eastAsia"/>
          <w:color w:val="000000" w:themeColor="text1"/>
          <w:sz w:val="28"/>
        </w:rPr>
        <w:t>.</w:t>
      </w:r>
      <w:r w:rsidR="000B675B">
        <w:rPr>
          <w:rFonts w:eastAsia="標楷體" w:hint="eastAsia"/>
          <w:color w:val="000000" w:themeColor="text1"/>
          <w:sz w:val="28"/>
        </w:rPr>
        <w:t>7</w:t>
      </w:r>
      <w:r w:rsidR="00195ABA" w:rsidRPr="00195ABA">
        <w:rPr>
          <w:rFonts w:eastAsia="標楷體" w:hint="eastAsia"/>
          <w:color w:val="000000" w:themeColor="text1"/>
          <w:sz w:val="28"/>
        </w:rPr>
        <w:t>億美元，進口</w:t>
      </w:r>
      <w:r w:rsidR="00195ABA" w:rsidRPr="00195ABA">
        <w:rPr>
          <w:rFonts w:eastAsia="標楷體" w:hint="eastAsia"/>
          <w:color w:val="000000" w:themeColor="text1"/>
          <w:sz w:val="28"/>
        </w:rPr>
        <w:t>3</w:t>
      </w:r>
      <w:r w:rsidR="00723F63">
        <w:rPr>
          <w:rFonts w:eastAsia="標楷體" w:hint="eastAsia"/>
          <w:color w:val="000000" w:themeColor="text1"/>
          <w:sz w:val="28"/>
        </w:rPr>
        <w:t>23</w:t>
      </w:r>
      <w:r w:rsidR="00195ABA" w:rsidRPr="00195ABA">
        <w:rPr>
          <w:rFonts w:eastAsia="標楷體" w:hint="eastAsia"/>
          <w:color w:val="000000" w:themeColor="text1"/>
          <w:sz w:val="28"/>
        </w:rPr>
        <w:t>.</w:t>
      </w:r>
      <w:r w:rsidR="000B675B">
        <w:rPr>
          <w:rFonts w:eastAsia="標楷體" w:hint="eastAsia"/>
          <w:color w:val="000000" w:themeColor="text1"/>
          <w:sz w:val="28"/>
        </w:rPr>
        <w:t>0</w:t>
      </w:r>
      <w:r w:rsidR="00195ABA" w:rsidRPr="00195ABA">
        <w:rPr>
          <w:rFonts w:eastAsia="標楷體" w:hint="eastAsia"/>
          <w:color w:val="000000" w:themeColor="text1"/>
          <w:sz w:val="28"/>
        </w:rPr>
        <w:t>億美元，分別較上年同期減少</w:t>
      </w:r>
      <w:r w:rsidR="00195ABA" w:rsidRPr="00195ABA">
        <w:rPr>
          <w:rFonts w:eastAsia="標楷體" w:hint="eastAsia"/>
          <w:color w:val="000000" w:themeColor="text1"/>
          <w:sz w:val="28"/>
        </w:rPr>
        <w:t>1</w:t>
      </w:r>
      <w:r w:rsidR="00723F63">
        <w:rPr>
          <w:rFonts w:eastAsia="標楷體" w:hint="eastAsia"/>
          <w:color w:val="000000" w:themeColor="text1"/>
          <w:sz w:val="28"/>
        </w:rPr>
        <w:t>2</w:t>
      </w:r>
      <w:r w:rsidR="00195ABA" w:rsidRPr="00195ABA">
        <w:rPr>
          <w:rFonts w:eastAsia="標楷體" w:hint="eastAsia"/>
          <w:color w:val="000000" w:themeColor="text1"/>
          <w:sz w:val="28"/>
        </w:rPr>
        <w:t>.</w:t>
      </w:r>
      <w:r w:rsidR="000B675B">
        <w:rPr>
          <w:rFonts w:eastAsia="標楷體" w:hint="eastAsia"/>
          <w:color w:val="000000" w:themeColor="text1"/>
          <w:sz w:val="28"/>
        </w:rPr>
        <w:t>5</w:t>
      </w:r>
      <w:r w:rsidR="00195ABA" w:rsidRPr="00195ABA">
        <w:rPr>
          <w:rFonts w:eastAsia="標楷體" w:hint="eastAsia"/>
          <w:color w:val="000000" w:themeColor="text1"/>
          <w:sz w:val="28"/>
        </w:rPr>
        <w:t>%</w:t>
      </w:r>
      <w:r w:rsidR="00195ABA" w:rsidRPr="00195ABA">
        <w:rPr>
          <w:rFonts w:eastAsia="標楷體" w:hint="eastAsia"/>
          <w:color w:val="000000" w:themeColor="text1"/>
          <w:sz w:val="28"/>
        </w:rPr>
        <w:t>及</w:t>
      </w:r>
      <w:r w:rsidR="00195ABA" w:rsidRPr="00195ABA">
        <w:rPr>
          <w:rFonts w:eastAsia="標楷體" w:hint="eastAsia"/>
          <w:color w:val="000000" w:themeColor="text1"/>
          <w:sz w:val="28"/>
        </w:rPr>
        <w:t>1</w:t>
      </w:r>
      <w:r w:rsidR="00723F63">
        <w:rPr>
          <w:rFonts w:eastAsia="標楷體" w:hint="eastAsia"/>
          <w:color w:val="000000" w:themeColor="text1"/>
          <w:sz w:val="28"/>
        </w:rPr>
        <w:t>2</w:t>
      </w:r>
      <w:r w:rsidR="00195ABA" w:rsidRPr="00195ABA">
        <w:rPr>
          <w:rFonts w:eastAsia="標楷體" w:hint="eastAsia"/>
          <w:color w:val="000000" w:themeColor="text1"/>
          <w:sz w:val="28"/>
        </w:rPr>
        <w:t>.2%</w:t>
      </w:r>
      <w:r w:rsidR="00195ABA" w:rsidRPr="00195ABA">
        <w:rPr>
          <w:rFonts w:eastAsia="標楷體" w:hint="eastAsia"/>
          <w:color w:val="000000" w:themeColor="text1"/>
          <w:sz w:val="28"/>
        </w:rPr>
        <w:t>；出超</w:t>
      </w:r>
      <w:r w:rsidR="00723F63">
        <w:rPr>
          <w:rFonts w:eastAsia="標楷體" w:hint="eastAsia"/>
          <w:color w:val="000000" w:themeColor="text1"/>
          <w:sz w:val="28"/>
        </w:rPr>
        <w:t>76</w:t>
      </w:r>
      <w:r w:rsidR="00195ABA" w:rsidRPr="00195ABA">
        <w:rPr>
          <w:rFonts w:eastAsia="標楷體" w:hint="eastAsia"/>
          <w:color w:val="000000" w:themeColor="text1"/>
          <w:sz w:val="28"/>
        </w:rPr>
        <w:t>.</w:t>
      </w:r>
      <w:r w:rsidR="00723F63">
        <w:rPr>
          <w:rFonts w:eastAsia="標楷體" w:hint="eastAsia"/>
          <w:color w:val="000000" w:themeColor="text1"/>
          <w:sz w:val="28"/>
        </w:rPr>
        <w:t>7</w:t>
      </w:r>
      <w:r w:rsidR="00195ABA" w:rsidRPr="00195ABA">
        <w:rPr>
          <w:rFonts w:eastAsia="標楷體" w:hint="eastAsia"/>
          <w:color w:val="000000" w:themeColor="text1"/>
          <w:sz w:val="28"/>
        </w:rPr>
        <w:t>億美元。</w:t>
      </w:r>
    </w:p>
    <w:p w:rsidR="00F67965" w:rsidRPr="00F76DD7" w:rsidRDefault="00F67965" w:rsidP="00F67965">
      <w:pPr>
        <w:snapToGrid w:val="0"/>
        <w:spacing w:beforeLines="50" w:before="180" w:line="300" w:lineRule="auto"/>
        <w:jc w:val="center"/>
        <w:rPr>
          <w:rFonts w:eastAsia="標楷體"/>
          <w:b/>
          <w:bCs/>
          <w:sz w:val="28"/>
        </w:rPr>
      </w:pPr>
      <w:r w:rsidRPr="00F76DD7">
        <w:rPr>
          <w:rFonts w:eastAsia="標楷體"/>
          <w:b/>
          <w:bCs/>
          <w:sz w:val="28"/>
        </w:rPr>
        <w:t>表</w:t>
      </w:r>
      <w:r w:rsidRPr="00F76DD7">
        <w:rPr>
          <w:rFonts w:eastAsia="標楷體"/>
          <w:b/>
          <w:bCs/>
          <w:sz w:val="28"/>
        </w:rPr>
        <w:t xml:space="preserve"> 2-4-1   </w:t>
      </w:r>
      <w:r w:rsidRPr="00F76DD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F76DD7" w:rsidRPr="003B6B9A" w:rsidTr="003A6FEC">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w:t>
            </w:r>
            <w:r w:rsidRPr="003B6B9A">
              <w:rPr>
                <w:rFonts w:eastAsia="標楷體"/>
              </w:rPr>
              <w:t xml:space="preserve">  </w:t>
            </w:r>
            <w:r w:rsidRPr="003B6B9A">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進</w:t>
            </w:r>
            <w:r w:rsidRPr="003B6B9A">
              <w:rPr>
                <w:rFonts w:eastAsia="標楷體"/>
              </w:rPr>
              <w:t xml:space="preserve">  </w:t>
            </w:r>
            <w:r w:rsidRPr="003B6B9A">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出入超</w:t>
            </w:r>
          </w:p>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w:t>
            </w:r>
            <w:r w:rsidRPr="003B6B9A">
              <w:rPr>
                <w:rFonts w:eastAsia="標楷體"/>
              </w:rPr>
              <w:t>億美元</w:t>
            </w:r>
            <w:r w:rsidRPr="003B6B9A">
              <w:rPr>
                <w:rFonts w:eastAsia="標楷體"/>
              </w:rPr>
              <w:t>)</w:t>
            </w:r>
          </w:p>
        </w:tc>
      </w:tr>
      <w:tr w:rsidR="00F76DD7" w:rsidRPr="003B6B9A" w:rsidTr="003A6FEC">
        <w:trPr>
          <w:cantSplit/>
          <w:trHeight w:val="326"/>
        </w:trPr>
        <w:tc>
          <w:tcPr>
            <w:tcW w:w="1544" w:type="dxa"/>
            <w:vMerge/>
            <w:tcBorders>
              <w:top w:val="single" w:sz="4" w:space="0" w:color="auto"/>
              <w:left w:val="nil"/>
              <w:bottom w:val="single" w:sz="4" w:space="0" w:color="auto"/>
              <w:right w:val="single" w:sz="4" w:space="0" w:color="auto"/>
            </w:tcBorders>
            <w:vAlign w:val="center"/>
          </w:tcPr>
          <w:p w:rsidR="00F76DD7" w:rsidRPr="003B6B9A" w:rsidRDefault="00F76DD7" w:rsidP="003A6FEC">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F76DD7" w:rsidRPr="003B6B9A" w:rsidRDefault="00F76DD7" w:rsidP="003A6FEC">
            <w:pPr>
              <w:snapToGrid w:val="0"/>
              <w:spacing w:line="340" w:lineRule="exact"/>
              <w:ind w:left="30"/>
              <w:jc w:val="center"/>
              <w:rPr>
                <w:rFonts w:eastAsia="標楷體"/>
              </w:rPr>
            </w:pPr>
          </w:p>
        </w:tc>
      </w:tr>
      <w:tr w:rsidR="005B6E5E" w:rsidRPr="003B6B9A" w:rsidTr="003A6FEC">
        <w:trPr>
          <w:trHeight w:val="351"/>
        </w:trPr>
        <w:tc>
          <w:tcPr>
            <w:tcW w:w="1544" w:type="dxa"/>
            <w:tcBorders>
              <w:top w:val="nil"/>
              <w:left w:val="nil"/>
              <w:bottom w:val="nil"/>
              <w:right w:val="single" w:sz="4" w:space="0" w:color="auto"/>
            </w:tcBorders>
          </w:tcPr>
          <w:p w:rsidR="005B6E5E" w:rsidRPr="003B6B9A" w:rsidRDefault="005B6E5E" w:rsidP="000125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3B6B9A">
              <w:rPr>
                <w:rFonts w:eastAsia="標楷體"/>
                <w:b/>
                <w:bCs/>
              </w:rPr>
              <w:t xml:space="preserve"> 100</w:t>
            </w:r>
            <w:r w:rsidRPr="003B6B9A">
              <w:rPr>
                <w:rFonts w:eastAsia="標楷體"/>
                <w:b/>
                <w:bCs/>
              </w:rPr>
              <w:t>年</w:t>
            </w:r>
          </w:p>
        </w:tc>
        <w:tc>
          <w:tcPr>
            <w:tcW w:w="1800" w:type="dxa"/>
            <w:tcBorders>
              <w:top w:val="nil"/>
              <w:left w:val="single" w:sz="4" w:space="0" w:color="auto"/>
              <w:bottom w:val="nil"/>
              <w:right w:val="nil"/>
            </w:tcBorders>
            <w:vAlign w:val="center"/>
          </w:tcPr>
          <w:p w:rsidR="005B6E5E" w:rsidRPr="005B6E5E" w:rsidRDefault="005B6E5E" w:rsidP="004A2AB8">
            <w:pPr>
              <w:snapToGrid w:val="0"/>
              <w:spacing w:line="320" w:lineRule="exact"/>
              <w:ind w:right="480"/>
              <w:jc w:val="right"/>
              <w:rPr>
                <w:rFonts w:eastAsia="標楷體"/>
                <w:b/>
                <w:bCs/>
                <w:color w:val="000000" w:themeColor="text1"/>
              </w:rPr>
            </w:pPr>
            <w:r w:rsidRPr="005B6E5E">
              <w:rPr>
                <w:rFonts w:eastAsia="標楷體"/>
                <w:b/>
                <w:bCs/>
                <w:color w:val="000000" w:themeColor="text1"/>
              </w:rPr>
              <w:t>3,</w:t>
            </w:r>
            <w:r w:rsidRPr="005B6E5E">
              <w:rPr>
                <w:rFonts w:eastAsia="標楷體" w:hint="eastAsia"/>
                <w:b/>
                <w:bCs/>
                <w:color w:val="000000" w:themeColor="text1"/>
              </w:rPr>
              <w:t>129</w:t>
            </w:r>
            <w:r w:rsidRPr="005B6E5E">
              <w:rPr>
                <w:rFonts w:eastAsia="標楷體"/>
                <w:b/>
                <w:bCs/>
                <w:color w:val="000000" w:themeColor="text1"/>
              </w:rPr>
              <w:t>.</w:t>
            </w:r>
            <w:r w:rsidRPr="005B6E5E">
              <w:rPr>
                <w:rFonts w:eastAsia="標楷體" w:hint="eastAsia"/>
                <w:b/>
                <w:bCs/>
                <w:color w:val="000000" w:themeColor="text1"/>
              </w:rPr>
              <w:t>2</w:t>
            </w:r>
          </w:p>
        </w:tc>
        <w:tc>
          <w:tcPr>
            <w:tcW w:w="1233" w:type="dxa"/>
            <w:tcBorders>
              <w:top w:val="nil"/>
              <w:left w:val="nil"/>
              <w:bottom w:val="nil"/>
              <w:right w:val="nil"/>
            </w:tcBorders>
            <w:vAlign w:val="center"/>
          </w:tcPr>
          <w:p w:rsidR="005B6E5E" w:rsidRPr="005B6E5E" w:rsidRDefault="005B6E5E" w:rsidP="004A2AB8">
            <w:pPr>
              <w:snapToGrid w:val="0"/>
              <w:spacing w:line="320" w:lineRule="exact"/>
              <w:ind w:right="296"/>
              <w:jc w:val="right"/>
              <w:rPr>
                <w:rFonts w:eastAsia="標楷體"/>
                <w:b/>
                <w:bCs/>
                <w:color w:val="000000" w:themeColor="text1"/>
              </w:rPr>
            </w:pPr>
            <w:r w:rsidRPr="005B6E5E">
              <w:rPr>
                <w:rFonts w:eastAsia="標楷體"/>
                <w:b/>
                <w:bCs/>
                <w:color w:val="000000" w:themeColor="text1"/>
              </w:rPr>
              <w:t>12.</w:t>
            </w:r>
            <w:r w:rsidRPr="005B6E5E">
              <w:rPr>
                <w:rFonts w:eastAsia="標楷體" w:hint="eastAsia"/>
                <w:b/>
                <w:bCs/>
                <w:color w:val="000000" w:themeColor="text1"/>
              </w:rPr>
              <w:t>6</w:t>
            </w:r>
          </w:p>
        </w:tc>
        <w:tc>
          <w:tcPr>
            <w:tcW w:w="1800" w:type="dxa"/>
            <w:tcBorders>
              <w:top w:val="nil"/>
              <w:left w:val="nil"/>
              <w:bottom w:val="nil"/>
              <w:right w:val="nil"/>
            </w:tcBorders>
            <w:vAlign w:val="center"/>
          </w:tcPr>
          <w:p w:rsidR="005B6E5E" w:rsidRPr="005B6E5E" w:rsidRDefault="005B6E5E" w:rsidP="004A2AB8">
            <w:pPr>
              <w:snapToGrid w:val="0"/>
              <w:spacing w:line="320" w:lineRule="exact"/>
              <w:ind w:right="536"/>
              <w:jc w:val="right"/>
              <w:rPr>
                <w:rFonts w:eastAsia="標楷體"/>
                <w:b/>
                <w:bCs/>
                <w:color w:val="000000" w:themeColor="text1"/>
              </w:rPr>
            </w:pPr>
            <w:r w:rsidRPr="005B6E5E">
              <w:rPr>
                <w:rFonts w:eastAsia="標楷體"/>
                <w:b/>
                <w:bCs/>
                <w:color w:val="000000" w:themeColor="text1"/>
              </w:rPr>
              <w:t>2,8</w:t>
            </w:r>
            <w:r w:rsidRPr="005B6E5E">
              <w:rPr>
                <w:rFonts w:eastAsia="標楷體" w:hint="eastAsia"/>
                <w:b/>
                <w:bCs/>
                <w:color w:val="000000" w:themeColor="text1"/>
              </w:rPr>
              <w:t>80</w:t>
            </w:r>
            <w:r w:rsidRPr="005B6E5E">
              <w:rPr>
                <w:rFonts w:eastAsia="標楷體"/>
                <w:b/>
                <w:bCs/>
                <w:color w:val="000000" w:themeColor="text1"/>
              </w:rPr>
              <w:t>.</w:t>
            </w:r>
            <w:r w:rsidRPr="005B6E5E">
              <w:rPr>
                <w:rFonts w:eastAsia="標楷體" w:hint="eastAsia"/>
                <w:b/>
                <w:bCs/>
                <w:color w:val="000000" w:themeColor="text1"/>
              </w:rPr>
              <w:t>6</w:t>
            </w:r>
          </w:p>
        </w:tc>
        <w:tc>
          <w:tcPr>
            <w:tcW w:w="1440" w:type="dxa"/>
            <w:tcBorders>
              <w:top w:val="nil"/>
              <w:left w:val="nil"/>
              <w:bottom w:val="nil"/>
              <w:right w:val="nil"/>
            </w:tcBorders>
            <w:vAlign w:val="center"/>
          </w:tcPr>
          <w:p w:rsidR="005B6E5E" w:rsidRPr="005B6E5E" w:rsidRDefault="005B6E5E" w:rsidP="004A2AB8">
            <w:pPr>
              <w:snapToGrid w:val="0"/>
              <w:spacing w:line="320" w:lineRule="exact"/>
              <w:ind w:right="417"/>
              <w:jc w:val="right"/>
              <w:rPr>
                <w:rFonts w:eastAsia="標楷體"/>
                <w:b/>
                <w:bCs/>
                <w:color w:val="000000" w:themeColor="text1"/>
              </w:rPr>
            </w:pPr>
            <w:r w:rsidRPr="005B6E5E">
              <w:rPr>
                <w:rFonts w:eastAsia="標楷體"/>
                <w:b/>
                <w:bCs/>
                <w:color w:val="000000" w:themeColor="text1"/>
              </w:rPr>
              <w:t>12.</w:t>
            </w:r>
            <w:r w:rsidRPr="005B6E5E">
              <w:rPr>
                <w:rFonts w:eastAsia="標楷體" w:hint="eastAsia"/>
                <w:b/>
                <w:bCs/>
                <w:color w:val="000000" w:themeColor="text1"/>
              </w:rPr>
              <w:t>4</w:t>
            </w:r>
          </w:p>
        </w:tc>
        <w:tc>
          <w:tcPr>
            <w:tcW w:w="1460" w:type="dxa"/>
            <w:tcBorders>
              <w:top w:val="nil"/>
              <w:left w:val="nil"/>
              <w:bottom w:val="nil"/>
              <w:right w:val="nil"/>
            </w:tcBorders>
            <w:vAlign w:val="center"/>
          </w:tcPr>
          <w:p w:rsidR="005B6E5E" w:rsidRPr="005B6E5E" w:rsidRDefault="005B6E5E" w:rsidP="004A2AB8">
            <w:pPr>
              <w:snapToGrid w:val="0"/>
              <w:spacing w:line="320" w:lineRule="exact"/>
              <w:ind w:right="460"/>
              <w:jc w:val="right"/>
              <w:rPr>
                <w:rFonts w:eastAsia="標楷體"/>
                <w:b/>
                <w:bCs/>
                <w:color w:val="000000" w:themeColor="text1"/>
              </w:rPr>
            </w:pPr>
            <w:r w:rsidRPr="005B6E5E">
              <w:rPr>
                <w:rFonts w:eastAsia="標楷體"/>
                <w:b/>
                <w:bCs/>
                <w:color w:val="000000" w:themeColor="text1"/>
              </w:rPr>
              <w:t>2</w:t>
            </w:r>
            <w:r w:rsidRPr="005B6E5E">
              <w:rPr>
                <w:rFonts w:eastAsia="標楷體" w:hint="eastAsia"/>
                <w:b/>
                <w:bCs/>
                <w:color w:val="000000" w:themeColor="text1"/>
              </w:rPr>
              <w:t>4</w:t>
            </w:r>
            <w:r w:rsidRPr="005B6E5E">
              <w:rPr>
                <w:rFonts w:eastAsia="標楷體"/>
                <w:b/>
                <w:bCs/>
                <w:color w:val="000000" w:themeColor="text1"/>
              </w:rPr>
              <w:t>8.</w:t>
            </w:r>
            <w:r w:rsidRPr="005B6E5E">
              <w:rPr>
                <w:rFonts w:eastAsia="標楷體" w:hint="eastAsia"/>
                <w:b/>
                <w:bCs/>
                <w:color w:val="000000" w:themeColor="text1"/>
              </w:rPr>
              <w:t>6</w:t>
            </w:r>
          </w:p>
        </w:tc>
      </w:tr>
      <w:tr w:rsidR="005B6E5E" w:rsidRPr="003B6B9A" w:rsidTr="003A6FEC">
        <w:trPr>
          <w:trHeight w:val="351"/>
        </w:trPr>
        <w:tc>
          <w:tcPr>
            <w:tcW w:w="1544" w:type="dxa"/>
            <w:tcBorders>
              <w:top w:val="nil"/>
              <w:left w:val="nil"/>
              <w:bottom w:val="nil"/>
              <w:right w:val="single" w:sz="4" w:space="0" w:color="auto"/>
            </w:tcBorders>
          </w:tcPr>
          <w:p w:rsidR="005B6E5E" w:rsidRPr="003B6B9A" w:rsidRDefault="005B6E5E" w:rsidP="000125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101</w:t>
            </w:r>
            <w:r w:rsidRPr="003B6B9A">
              <w:rPr>
                <w:rFonts w:eastAsia="標楷體"/>
                <w:b/>
                <w:bCs/>
              </w:rPr>
              <w:t>年</w:t>
            </w:r>
          </w:p>
        </w:tc>
        <w:tc>
          <w:tcPr>
            <w:tcW w:w="1800" w:type="dxa"/>
            <w:tcBorders>
              <w:top w:val="nil"/>
              <w:left w:val="single" w:sz="4" w:space="0" w:color="auto"/>
              <w:bottom w:val="nil"/>
              <w:right w:val="nil"/>
            </w:tcBorders>
            <w:vAlign w:val="center"/>
          </w:tcPr>
          <w:p w:rsidR="005B6E5E" w:rsidRPr="005B6E5E" w:rsidRDefault="005B6E5E" w:rsidP="004A2AB8">
            <w:pPr>
              <w:snapToGrid w:val="0"/>
              <w:spacing w:line="320" w:lineRule="exact"/>
              <w:ind w:right="480"/>
              <w:jc w:val="right"/>
              <w:rPr>
                <w:rFonts w:eastAsia="標楷體"/>
                <w:b/>
                <w:bCs/>
                <w:color w:val="000000" w:themeColor="text1"/>
              </w:rPr>
            </w:pPr>
            <w:r w:rsidRPr="005B6E5E">
              <w:rPr>
                <w:rFonts w:eastAsia="標楷體"/>
                <w:b/>
                <w:bCs/>
                <w:color w:val="000000" w:themeColor="text1"/>
              </w:rPr>
              <w:t>3,0</w:t>
            </w:r>
            <w:r w:rsidRPr="005B6E5E">
              <w:rPr>
                <w:rFonts w:eastAsia="標楷體" w:hint="eastAsia"/>
                <w:b/>
                <w:bCs/>
                <w:color w:val="000000" w:themeColor="text1"/>
              </w:rPr>
              <w:t>64</w:t>
            </w:r>
            <w:r w:rsidRPr="005B6E5E">
              <w:rPr>
                <w:rFonts w:eastAsia="標楷體"/>
                <w:b/>
                <w:bCs/>
                <w:color w:val="000000" w:themeColor="text1"/>
              </w:rPr>
              <w:t>.</w:t>
            </w:r>
            <w:r w:rsidRPr="005B6E5E">
              <w:rPr>
                <w:rFonts w:eastAsia="標楷體" w:hint="eastAsia"/>
                <w:b/>
                <w:bCs/>
                <w:color w:val="000000" w:themeColor="text1"/>
              </w:rPr>
              <w:t>1</w:t>
            </w:r>
          </w:p>
        </w:tc>
        <w:tc>
          <w:tcPr>
            <w:tcW w:w="1233" w:type="dxa"/>
            <w:tcBorders>
              <w:top w:val="nil"/>
              <w:left w:val="nil"/>
              <w:bottom w:val="nil"/>
              <w:right w:val="nil"/>
            </w:tcBorders>
            <w:vAlign w:val="center"/>
          </w:tcPr>
          <w:p w:rsidR="005B6E5E" w:rsidRPr="005B6E5E" w:rsidRDefault="005B6E5E" w:rsidP="004A2AB8">
            <w:pPr>
              <w:snapToGrid w:val="0"/>
              <w:spacing w:line="320" w:lineRule="exact"/>
              <w:ind w:right="296"/>
              <w:jc w:val="right"/>
              <w:rPr>
                <w:rFonts w:eastAsia="標楷體"/>
                <w:b/>
                <w:bCs/>
                <w:color w:val="000000" w:themeColor="text1"/>
              </w:rPr>
            </w:pPr>
            <w:r w:rsidRPr="005B6E5E">
              <w:rPr>
                <w:rFonts w:eastAsia="標楷體"/>
                <w:b/>
                <w:bCs/>
                <w:color w:val="000000" w:themeColor="text1"/>
              </w:rPr>
              <w:t>-2.</w:t>
            </w:r>
            <w:r w:rsidRPr="005B6E5E">
              <w:rPr>
                <w:rFonts w:eastAsia="標楷體" w:hint="eastAsia"/>
                <w:b/>
                <w:bCs/>
                <w:color w:val="000000" w:themeColor="text1"/>
              </w:rPr>
              <w:t>1</w:t>
            </w:r>
          </w:p>
        </w:tc>
        <w:tc>
          <w:tcPr>
            <w:tcW w:w="1800" w:type="dxa"/>
            <w:tcBorders>
              <w:top w:val="nil"/>
              <w:left w:val="nil"/>
              <w:bottom w:val="nil"/>
              <w:right w:val="nil"/>
            </w:tcBorders>
            <w:vAlign w:val="center"/>
          </w:tcPr>
          <w:p w:rsidR="005B6E5E" w:rsidRPr="005B6E5E" w:rsidRDefault="005B6E5E" w:rsidP="004A2AB8">
            <w:pPr>
              <w:snapToGrid w:val="0"/>
              <w:spacing w:line="320" w:lineRule="exact"/>
              <w:ind w:right="536"/>
              <w:jc w:val="right"/>
              <w:rPr>
                <w:rFonts w:eastAsia="標楷體"/>
                <w:b/>
                <w:bCs/>
                <w:color w:val="000000" w:themeColor="text1"/>
              </w:rPr>
            </w:pPr>
            <w:r w:rsidRPr="005B6E5E">
              <w:rPr>
                <w:rFonts w:eastAsia="標楷體"/>
                <w:b/>
                <w:bCs/>
                <w:color w:val="000000" w:themeColor="text1"/>
              </w:rPr>
              <w:t>2,7</w:t>
            </w:r>
            <w:r w:rsidRPr="005B6E5E">
              <w:rPr>
                <w:rFonts w:eastAsia="標楷體" w:hint="eastAsia"/>
                <w:b/>
                <w:bCs/>
                <w:color w:val="000000" w:themeColor="text1"/>
              </w:rPr>
              <w:t>73</w:t>
            </w:r>
            <w:r w:rsidRPr="005B6E5E">
              <w:rPr>
                <w:rFonts w:eastAsia="標楷體"/>
                <w:b/>
                <w:bCs/>
                <w:color w:val="000000" w:themeColor="text1"/>
              </w:rPr>
              <w:t>.</w:t>
            </w:r>
            <w:r w:rsidRPr="005B6E5E">
              <w:rPr>
                <w:rFonts w:eastAsia="標楷體" w:hint="eastAsia"/>
                <w:b/>
                <w:bCs/>
                <w:color w:val="000000" w:themeColor="text1"/>
              </w:rPr>
              <w:t>2</w:t>
            </w:r>
          </w:p>
        </w:tc>
        <w:tc>
          <w:tcPr>
            <w:tcW w:w="1440" w:type="dxa"/>
            <w:tcBorders>
              <w:top w:val="nil"/>
              <w:left w:val="nil"/>
              <w:bottom w:val="nil"/>
              <w:right w:val="nil"/>
            </w:tcBorders>
            <w:vAlign w:val="center"/>
          </w:tcPr>
          <w:p w:rsidR="005B6E5E" w:rsidRPr="005B6E5E" w:rsidRDefault="005B6E5E" w:rsidP="004A2AB8">
            <w:pPr>
              <w:snapToGrid w:val="0"/>
              <w:spacing w:line="320" w:lineRule="exact"/>
              <w:ind w:right="417"/>
              <w:jc w:val="right"/>
              <w:rPr>
                <w:rFonts w:eastAsia="標楷體"/>
                <w:b/>
                <w:bCs/>
                <w:color w:val="000000" w:themeColor="text1"/>
              </w:rPr>
            </w:pPr>
            <w:r w:rsidRPr="005B6E5E">
              <w:rPr>
                <w:rFonts w:eastAsia="標楷體"/>
                <w:b/>
                <w:bCs/>
                <w:color w:val="000000" w:themeColor="text1"/>
              </w:rPr>
              <w:t>-3.</w:t>
            </w:r>
            <w:r w:rsidRPr="005B6E5E">
              <w:rPr>
                <w:rFonts w:eastAsia="標楷體" w:hint="eastAsia"/>
                <w:b/>
                <w:bCs/>
                <w:color w:val="000000" w:themeColor="text1"/>
              </w:rPr>
              <w:t>7</w:t>
            </w:r>
          </w:p>
        </w:tc>
        <w:tc>
          <w:tcPr>
            <w:tcW w:w="1460" w:type="dxa"/>
            <w:tcBorders>
              <w:top w:val="nil"/>
              <w:left w:val="nil"/>
              <w:bottom w:val="nil"/>
              <w:right w:val="nil"/>
            </w:tcBorders>
            <w:vAlign w:val="center"/>
          </w:tcPr>
          <w:p w:rsidR="005B6E5E" w:rsidRPr="005B6E5E" w:rsidRDefault="005B6E5E" w:rsidP="004A2AB8">
            <w:pPr>
              <w:snapToGrid w:val="0"/>
              <w:spacing w:line="320" w:lineRule="exact"/>
              <w:ind w:right="460"/>
              <w:jc w:val="right"/>
              <w:rPr>
                <w:rFonts w:eastAsia="標楷體"/>
                <w:b/>
                <w:bCs/>
                <w:color w:val="000000" w:themeColor="text1"/>
              </w:rPr>
            </w:pPr>
            <w:r w:rsidRPr="005B6E5E">
              <w:rPr>
                <w:rFonts w:eastAsia="標楷體" w:hint="eastAsia"/>
                <w:b/>
                <w:bCs/>
                <w:color w:val="000000" w:themeColor="text1"/>
              </w:rPr>
              <w:t>290</w:t>
            </w:r>
            <w:r w:rsidRPr="005B6E5E">
              <w:rPr>
                <w:rFonts w:eastAsia="標楷體"/>
                <w:b/>
                <w:bCs/>
                <w:color w:val="000000" w:themeColor="text1"/>
              </w:rPr>
              <w:t>.</w:t>
            </w:r>
            <w:r w:rsidRPr="005B6E5E">
              <w:rPr>
                <w:rFonts w:eastAsia="標楷體" w:hint="eastAsia"/>
                <w:b/>
                <w:bCs/>
                <w:color w:val="000000" w:themeColor="text1"/>
              </w:rPr>
              <w:t>9</w:t>
            </w:r>
          </w:p>
        </w:tc>
      </w:tr>
      <w:tr w:rsidR="005B6E5E" w:rsidRPr="003B6B9A" w:rsidTr="003A6FEC">
        <w:trPr>
          <w:trHeight w:val="351"/>
        </w:trPr>
        <w:tc>
          <w:tcPr>
            <w:tcW w:w="1544" w:type="dxa"/>
            <w:tcBorders>
              <w:top w:val="nil"/>
              <w:left w:val="nil"/>
              <w:bottom w:val="nil"/>
              <w:right w:val="single" w:sz="4" w:space="0" w:color="auto"/>
            </w:tcBorders>
          </w:tcPr>
          <w:p w:rsidR="005B6E5E" w:rsidRPr="003B6B9A" w:rsidRDefault="005B6E5E" w:rsidP="000125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102</w:t>
            </w:r>
            <w:r w:rsidRPr="003B6B9A">
              <w:rPr>
                <w:rFonts w:eastAsia="標楷體"/>
                <w:b/>
                <w:bCs/>
              </w:rPr>
              <w:t>年</w:t>
            </w:r>
          </w:p>
        </w:tc>
        <w:tc>
          <w:tcPr>
            <w:tcW w:w="1800" w:type="dxa"/>
            <w:tcBorders>
              <w:top w:val="nil"/>
              <w:left w:val="single" w:sz="4" w:space="0" w:color="auto"/>
              <w:bottom w:val="nil"/>
              <w:right w:val="nil"/>
            </w:tcBorders>
            <w:vAlign w:val="center"/>
          </w:tcPr>
          <w:p w:rsidR="005B6E5E" w:rsidRPr="005B6E5E" w:rsidRDefault="005B6E5E" w:rsidP="004A2AB8">
            <w:pPr>
              <w:snapToGrid w:val="0"/>
              <w:spacing w:line="320" w:lineRule="exact"/>
              <w:ind w:right="48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114</w:t>
            </w:r>
            <w:r w:rsidRPr="005B6E5E">
              <w:rPr>
                <w:rFonts w:eastAsia="標楷體"/>
                <w:b/>
                <w:color w:val="000000" w:themeColor="text1"/>
              </w:rPr>
              <w:t>.</w:t>
            </w:r>
            <w:r w:rsidRPr="005B6E5E">
              <w:rPr>
                <w:rFonts w:eastAsia="標楷體" w:hint="eastAsia"/>
                <w:b/>
                <w:color w:val="000000" w:themeColor="text1"/>
              </w:rPr>
              <w:t>3</w:t>
            </w:r>
          </w:p>
        </w:tc>
        <w:tc>
          <w:tcPr>
            <w:tcW w:w="1233" w:type="dxa"/>
            <w:tcBorders>
              <w:top w:val="nil"/>
              <w:left w:val="nil"/>
              <w:bottom w:val="nil"/>
              <w:right w:val="nil"/>
            </w:tcBorders>
            <w:vAlign w:val="center"/>
          </w:tcPr>
          <w:p w:rsidR="005B6E5E" w:rsidRPr="005B6E5E" w:rsidRDefault="005B6E5E" w:rsidP="004A2AB8">
            <w:pPr>
              <w:snapToGrid w:val="0"/>
              <w:spacing w:line="320" w:lineRule="exact"/>
              <w:ind w:right="296"/>
              <w:jc w:val="right"/>
              <w:rPr>
                <w:rFonts w:eastAsia="標楷體"/>
                <w:b/>
                <w:color w:val="000000" w:themeColor="text1"/>
              </w:rPr>
            </w:pPr>
            <w:r w:rsidRPr="005B6E5E">
              <w:rPr>
                <w:rFonts w:eastAsia="標楷體"/>
                <w:b/>
                <w:color w:val="000000" w:themeColor="text1"/>
              </w:rPr>
              <w:t>1.</w:t>
            </w:r>
            <w:r w:rsidRPr="005B6E5E">
              <w:rPr>
                <w:rFonts w:eastAsia="標楷體" w:hint="eastAsia"/>
                <w:b/>
                <w:color w:val="000000" w:themeColor="text1"/>
              </w:rPr>
              <w:t>6</w:t>
            </w:r>
          </w:p>
        </w:tc>
        <w:tc>
          <w:tcPr>
            <w:tcW w:w="1800" w:type="dxa"/>
            <w:tcBorders>
              <w:top w:val="nil"/>
              <w:left w:val="nil"/>
              <w:bottom w:val="nil"/>
              <w:right w:val="nil"/>
            </w:tcBorders>
            <w:vAlign w:val="center"/>
          </w:tcPr>
          <w:p w:rsidR="005B6E5E" w:rsidRPr="005B6E5E" w:rsidRDefault="005B6E5E" w:rsidP="004A2AB8">
            <w:pPr>
              <w:snapToGrid w:val="0"/>
              <w:spacing w:line="320" w:lineRule="exact"/>
              <w:ind w:right="53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780</w:t>
            </w:r>
            <w:r w:rsidRPr="005B6E5E">
              <w:rPr>
                <w:rFonts w:eastAsia="標楷體"/>
                <w:b/>
                <w:color w:val="000000" w:themeColor="text1"/>
              </w:rPr>
              <w:t>.</w:t>
            </w:r>
            <w:r w:rsidRPr="005B6E5E">
              <w:rPr>
                <w:rFonts w:eastAsia="標楷體" w:hint="eastAsia"/>
                <w:b/>
                <w:color w:val="000000" w:themeColor="text1"/>
              </w:rPr>
              <w:t>1</w:t>
            </w:r>
          </w:p>
        </w:tc>
        <w:tc>
          <w:tcPr>
            <w:tcW w:w="1440" w:type="dxa"/>
            <w:tcBorders>
              <w:top w:val="nil"/>
              <w:left w:val="nil"/>
              <w:bottom w:val="nil"/>
              <w:right w:val="nil"/>
            </w:tcBorders>
            <w:vAlign w:val="center"/>
          </w:tcPr>
          <w:p w:rsidR="005B6E5E" w:rsidRPr="005B6E5E" w:rsidRDefault="005B6E5E" w:rsidP="004A2AB8">
            <w:pPr>
              <w:snapToGrid w:val="0"/>
              <w:spacing w:line="320" w:lineRule="exact"/>
              <w:ind w:right="417"/>
              <w:jc w:val="right"/>
              <w:rPr>
                <w:rFonts w:eastAsia="標楷體"/>
                <w:b/>
                <w:color w:val="000000" w:themeColor="text1"/>
              </w:rPr>
            </w:pPr>
            <w:r w:rsidRPr="005B6E5E">
              <w:rPr>
                <w:rFonts w:eastAsia="標楷體"/>
                <w:b/>
                <w:color w:val="000000" w:themeColor="text1"/>
              </w:rPr>
              <w:t>-0.2</w:t>
            </w:r>
          </w:p>
        </w:tc>
        <w:tc>
          <w:tcPr>
            <w:tcW w:w="1460" w:type="dxa"/>
            <w:tcBorders>
              <w:top w:val="nil"/>
              <w:left w:val="nil"/>
              <w:bottom w:val="nil"/>
              <w:right w:val="nil"/>
            </w:tcBorders>
            <w:vAlign w:val="center"/>
          </w:tcPr>
          <w:p w:rsidR="005B6E5E" w:rsidRPr="005B6E5E" w:rsidRDefault="005B6E5E" w:rsidP="004A2AB8">
            <w:pPr>
              <w:snapToGrid w:val="0"/>
              <w:spacing w:line="320" w:lineRule="exact"/>
              <w:ind w:right="46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34</w:t>
            </w:r>
            <w:r w:rsidRPr="005B6E5E">
              <w:rPr>
                <w:rFonts w:eastAsia="標楷體"/>
                <w:b/>
                <w:color w:val="000000" w:themeColor="text1"/>
              </w:rPr>
              <w:t>.</w:t>
            </w:r>
            <w:r w:rsidRPr="005B6E5E">
              <w:rPr>
                <w:rFonts w:eastAsia="標楷體" w:hint="eastAsia"/>
                <w:b/>
                <w:color w:val="000000" w:themeColor="text1"/>
              </w:rPr>
              <w:t>2</w:t>
            </w:r>
          </w:p>
        </w:tc>
      </w:tr>
      <w:tr w:rsidR="005B6E5E" w:rsidRPr="003B6B9A" w:rsidTr="003A6FEC">
        <w:trPr>
          <w:trHeight w:val="351"/>
        </w:trPr>
        <w:tc>
          <w:tcPr>
            <w:tcW w:w="1544" w:type="dxa"/>
            <w:tcBorders>
              <w:top w:val="nil"/>
              <w:left w:val="nil"/>
              <w:bottom w:val="nil"/>
              <w:right w:val="single" w:sz="4" w:space="0" w:color="auto"/>
            </w:tcBorders>
          </w:tcPr>
          <w:p w:rsidR="005B6E5E" w:rsidRPr="003B6B9A" w:rsidRDefault="005B6E5E" w:rsidP="000125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103</w:t>
            </w:r>
            <w:r w:rsidRPr="003B6B9A">
              <w:rPr>
                <w:rFonts w:eastAsia="標楷體"/>
                <w:b/>
                <w:bCs/>
              </w:rPr>
              <w:t>年</w:t>
            </w:r>
          </w:p>
        </w:tc>
        <w:tc>
          <w:tcPr>
            <w:tcW w:w="1800" w:type="dxa"/>
            <w:tcBorders>
              <w:top w:val="nil"/>
              <w:left w:val="single" w:sz="4" w:space="0" w:color="auto"/>
              <w:bottom w:val="nil"/>
              <w:right w:val="nil"/>
            </w:tcBorders>
            <w:vAlign w:val="center"/>
          </w:tcPr>
          <w:p w:rsidR="005B6E5E" w:rsidRPr="005B6E5E" w:rsidRDefault="005B6E5E" w:rsidP="004A2AB8">
            <w:pPr>
              <w:snapToGrid w:val="0"/>
              <w:spacing w:line="320" w:lineRule="exact"/>
              <w:ind w:right="48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200</w:t>
            </w:r>
            <w:r w:rsidRPr="005B6E5E">
              <w:rPr>
                <w:rFonts w:eastAsia="標楷體"/>
                <w:b/>
                <w:color w:val="000000" w:themeColor="text1"/>
              </w:rPr>
              <w:t>.</w:t>
            </w:r>
            <w:r w:rsidRPr="005B6E5E">
              <w:rPr>
                <w:rFonts w:eastAsia="標楷體" w:hint="eastAsia"/>
                <w:b/>
                <w:color w:val="000000" w:themeColor="text1"/>
              </w:rPr>
              <w:t>9</w:t>
            </w:r>
          </w:p>
        </w:tc>
        <w:tc>
          <w:tcPr>
            <w:tcW w:w="1233" w:type="dxa"/>
            <w:tcBorders>
              <w:top w:val="nil"/>
              <w:left w:val="nil"/>
              <w:bottom w:val="nil"/>
              <w:right w:val="nil"/>
            </w:tcBorders>
            <w:vAlign w:val="center"/>
          </w:tcPr>
          <w:p w:rsidR="005B6E5E" w:rsidRPr="005B6E5E" w:rsidRDefault="005B6E5E" w:rsidP="004A2AB8">
            <w:pPr>
              <w:snapToGrid w:val="0"/>
              <w:spacing w:line="320" w:lineRule="exact"/>
              <w:ind w:right="29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8</w:t>
            </w:r>
          </w:p>
        </w:tc>
        <w:tc>
          <w:tcPr>
            <w:tcW w:w="1800" w:type="dxa"/>
            <w:tcBorders>
              <w:top w:val="nil"/>
              <w:left w:val="nil"/>
              <w:bottom w:val="nil"/>
              <w:right w:val="nil"/>
            </w:tcBorders>
            <w:vAlign w:val="center"/>
          </w:tcPr>
          <w:p w:rsidR="005B6E5E" w:rsidRPr="005B6E5E" w:rsidRDefault="005B6E5E" w:rsidP="004A2AB8">
            <w:pPr>
              <w:snapToGrid w:val="0"/>
              <w:spacing w:line="320" w:lineRule="exact"/>
              <w:ind w:right="53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818</w:t>
            </w:r>
            <w:r w:rsidRPr="005B6E5E">
              <w:rPr>
                <w:rFonts w:eastAsia="標楷體"/>
                <w:b/>
                <w:color w:val="000000" w:themeColor="text1"/>
              </w:rPr>
              <w:t>.</w:t>
            </w:r>
            <w:r w:rsidRPr="005B6E5E">
              <w:rPr>
                <w:rFonts w:eastAsia="標楷體" w:hint="eastAsia"/>
                <w:b/>
                <w:color w:val="000000" w:themeColor="text1"/>
              </w:rPr>
              <w:t>5</w:t>
            </w:r>
          </w:p>
        </w:tc>
        <w:tc>
          <w:tcPr>
            <w:tcW w:w="1440" w:type="dxa"/>
            <w:tcBorders>
              <w:top w:val="nil"/>
              <w:left w:val="nil"/>
              <w:bottom w:val="nil"/>
              <w:right w:val="nil"/>
            </w:tcBorders>
            <w:vAlign w:val="center"/>
          </w:tcPr>
          <w:p w:rsidR="005B6E5E" w:rsidRPr="005B6E5E" w:rsidRDefault="005B6E5E" w:rsidP="004A2AB8">
            <w:pPr>
              <w:snapToGrid w:val="0"/>
              <w:spacing w:line="320" w:lineRule="exact"/>
              <w:ind w:right="417"/>
              <w:jc w:val="right"/>
              <w:rPr>
                <w:rFonts w:eastAsia="標楷體"/>
                <w:b/>
                <w:color w:val="000000" w:themeColor="text1"/>
              </w:rPr>
            </w:pPr>
            <w:r w:rsidRPr="005B6E5E">
              <w:rPr>
                <w:rFonts w:eastAsia="標楷體"/>
                <w:b/>
                <w:color w:val="000000" w:themeColor="text1"/>
              </w:rPr>
              <w:t>1.</w:t>
            </w:r>
            <w:r w:rsidRPr="005B6E5E">
              <w:rPr>
                <w:rFonts w:eastAsia="標楷體" w:hint="eastAsia"/>
                <w:b/>
                <w:color w:val="000000" w:themeColor="text1"/>
              </w:rPr>
              <w:t>4</w:t>
            </w:r>
          </w:p>
        </w:tc>
        <w:tc>
          <w:tcPr>
            <w:tcW w:w="1460" w:type="dxa"/>
            <w:tcBorders>
              <w:top w:val="nil"/>
              <w:left w:val="nil"/>
              <w:bottom w:val="nil"/>
              <w:right w:val="nil"/>
            </w:tcBorders>
            <w:vAlign w:val="center"/>
          </w:tcPr>
          <w:p w:rsidR="005B6E5E" w:rsidRPr="005B6E5E" w:rsidRDefault="005B6E5E" w:rsidP="004A2AB8">
            <w:pPr>
              <w:snapToGrid w:val="0"/>
              <w:spacing w:line="320" w:lineRule="exact"/>
              <w:ind w:right="46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82</w:t>
            </w:r>
            <w:r w:rsidRPr="005B6E5E">
              <w:rPr>
                <w:rFonts w:eastAsia="標楷體"/>
                <w:b/>
                <w:color w:val="000000" w:themeColor="text1"/>
              </w:rPr>
              <w:t>.</w:t>
            </w:r>
            <w:r w:rsidRPr="005B6E5E">
              <w:rPr>
                <w:rFonts w:eastAsia="標楷體" w:hint="eastAsia"/>
                <w:b/>
                <w:color w:val="000000" w:themeColor="text1"/>
              </w:rPr>
              <w:t>4</w:t>
            </w:r>
          </w:p>
        </w:tc>
      </w:tr>
      <w:tr w:rsidR="005B6E5E" w:rsidRPr="003B6B9A" w:rsidTr="003A6FEC">
        <w:trPr>
          <w:trHeight w:val="351"/>
        </w:trPr>
        <w:tc>
          <w:tcPr>
            <w:tcW w:w="1544" w:type="dxa"/>
            <w:tcBorders>
              <w:top w:val="nil"/>
              <w:left w:val="nil"/>
              <w:bottom w:val="nil"/>
              <w:right w:val="single" w:sz="4" w:space="0" w:color="auto"/>
            </w:tcBorders>
          </w:tcPr>
          <w:p w:rsidR="005B6E5E" w:rsidRPr="003B6B9A" w:rsidRDefault="005B6E5E" w:rsidP="000125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104</w:t>
            </w:r>
            <w:r w:rsidRPr="003B6B9A">
              <w:rPr>
                <w:rFonts w:eastAsia="標楷體"/>
                <w:b/>
                <w:bCs/>
              </w:rPr>
              <w:t>年</w:t>
            </w:r>
          </w:p>
        </w:tc>
        <w:tc>
          <w:tcPr>
            <w:tcW w:w="1800" w:type="dxa"/>
            <w:tcBorders>
              <w:top w:val="nil"/>
              <w:left w:val="single" w:sz="4" w:space="0" w:color="auto"/>
              <w:bottom w:val="nil"/>
              <w:right w:val="nil"/>
            </w:tcBorders>
            <w:vAlign w:val="center"/>
          </w:tcPr>
          <w:p w:rsidR="005B6E5E" w:rsidRPr="005B6E5E" w:rsidRDefault="005B6E5E" w:rsidP="004A2AB8">
            <w:pPr>
              <w:snapToGrid w:val="0"/>
              <w:spacing w:line="320" w:lineRule="exact"/>
              <w:ind w:right="480"/>
              <w:jc w:val="right"/>
              <w:rPr>
                <w:rFonts w:eastAsia="標楷體"/>
                <w:b/>
                <w:color w:val="000000" w:themeColor="text1"/>
              </w:rPr>
            </w:pPr>
            <w:r w:rsidRPr="005B6E5E">
              <w:rPr>
                <w:rFonts w:eastAsia="標楷體" w:hint="eastAsia"/>
                <w:b/>
                <w:color w:val="000000" w:themeColor="text1"/>
              </w:rPr>
              <w:t>2,853.4</w:t>
            </w:r>
          </w:p>
        </w:tc>
        <w:tc>
          <w:tcPr>
            <w:tcW w:w="1233" w:type="dxa"/>
            <w:tcBorders>
              <w:top w:val="nil"/>
              <w:left w:val="nil"/>
              <w:bottom w:val="nil"/>
              <w:right w:val="nil"/>
            </w:tcBorders>
            <w:vAlign w:val="center"/>
          </w:tcPr>
          <w:p w:rsidR="005B6E5E" w:rsidRPr="005B6E5E" w:rsidRDefault="005B6E5E" w:rsidP="004A2AB8">
            <w:pPr>
              <w:snapToGrid w:val="0"/>
              <w:spacing w:line="320" w:lineRule="exact"/>
              <w:ind w:right="296"/>
              <w:jc w:val="right"/>
              <w:rPr>
                <w:rFonts w:eastAsia="標楷體"/>
                <w:b/>
                <w:color w:val="000000" w:themeColor="text1"/>
              </w:rPr>
            </w:pPr>
            <w:r w:rsidRPr="005B6E5E">
              <w:rPr>
                <w:rFonts w:eastAsia="標楷體" w:hint="eastAsia"/>
                <w:b/>
                <w:color w:val="000000" w:themeColor="text1"/>
              </w:rPr>
              <w:t>-10.9</w:t>
            </w:r>
          </w:p>
        </w:tc>
        <w:tc>
          <w:tcPr>
            <w:tcW w:w="1800" w:type="dxa"/>
            <w:tcBorders>
              <w:top w:val="nil"/>
              <w:left w:val="nil"/>
              <w:bottom w:val="nil"/>
              <w:right w:val="nil"/>
            </w:tcBorders>
            <w:vAlign w:val="center"/>
          </w:tcPr>
          <w:p w:rsidR="005B6E5E" w:rsidRPr="005B6E5E" w:rsidRDefault="005B6E5E" w:rsidP="004A2AB8">
            <w:pPr>
              <w:snapToGrid w:val="0"/>
              <w:spacing w:line="320" w:lineRule="exact"/>
              <w:ind w:right="536"/>
              <w:jc w:val="right"/>
              <w:rPr>
                <w:rFonts w:eastAsia="標楷體"/>
                <w:b/>
                <w:color w:val="000000" w:themeColor="text1"/>
              </w:rPr>
            </w:pPr>
            <w:r w:rsidRPr="005B6E5E">
              <w:rPr>
                <w:rFonts w:eastAsia="標楷體" w:hint="eastAsia"/>
                <w:b/>
                <w:color w:val="000000" w:themeColor="text1"/>
              </w:rPr>
              <w:t>2,372.2</w:t>
            </w:r>
          </w:p>
        </w:tc>
        <w:tc>
          <w:tcPr>
            <w:tcW w:w="1440" w:type="dxa"/>
            <w:tcBorders>
              <w:top w:val="nil"/>
              <w:left w:val="nil"/>
              <w:bottom w:val="nil"/>
              <w:right w:val="nil"/>
            </w:tcBorders>
            <w:vAlign w:val="center"/>
          </w:tcPr>
          <w:p w:rsidR="005B6E5E" w:rsidRPr="005B6E5E" w:rsidRDefault="005B6E5E" w:rsidP="004A2AB8">
            <w:pPr>
              <w:snapToGrid w:val="0"/>
              <w:spacing w:line="320" w:lineRule="exact"/>
              <w:ind w:right="417"/>
              <w:jc w:val="right"/>
              <w:rPr>
                <w:rFonts w:eastAsia="標楷體"/>
                <w:b/>
                <w:color w:val="000000" w:themeColor="text1"/>
              </w:rPr>
            </w:pPr>
            <w:r w:rsidRPr="005B6E5E">
              <w:rPr>
                <w:rFonts w:eastAsia="標楷體" w:hint="eastAsia"/>
                <w:b/>
                <w:color w:val="000000" w:themeColor="text1"/>
              </w:rPr>
              <w:t>-15.8</w:t>
            </w:r>
          </w:p>
        </w:tc>
        <w:tc>
          <w:tcPr>
            <w:tcW w:w="1460" w:type="dxa"/>
            <w:tcBorders>
              <w:top w:val="nil"/>
              <w:left w:val="nil"/>
              <w:bottom w:val="nil"/>
              <w:right w:val="nil"/>
            </w:tcBorders>
            <w:vAlign w:val="center"/>
          </w:tcPr>
          <w:p w:rsidR="005B6E5E" w:rsidRPr="005B6E5E" w:rsidRDefault="005B6E5E" w:rsidP="004A2AB8">
            <w:pPr>
              <w:snapToGrid w:val="0"/>
              <w:spacing w:line="320" w:lineRule="exact"/>
              <w:ind w:right="460"/>
              <w:jc w:val="right"/>
              <w:rPr>
                <w:rFonts w:eastAsia="標楷體"/>
                <w:b/>
                <w:color w:val="000000" w:themeColor="text1"/>
              </w:rPr>
            </w:pPr>
            <w:r w:rsidRPr="005B6E5E">
              <w:rPr>
                <w:rFonts w:eastAsia="標楷體" w:hint="eastAsia"/>
                <w:b/>
                <w:color w:val="000000" w:themeColor="text1"/>
              </w:rPr>
              <w:t>481.2</w:t>
            </w:r>
          </w:p>
        </w:tc>
      </w:tr>
      <w:tr w:rsidR="00723F63" w:rsidRPr="003B6B9A" w:rsidTr="003A6FEC">
        <w:trPr>
          <w:trHeight w:val="351"/>
        </w:trPr>
        <w:tc>
          <w:tcPr>
            <w:tcW w:w="1544" w:type="dxa"/>
            <w:tcBorders>
              <w:top w:val="nil"/>
              <w:left w:val="nil"/>
              <w:bottom w:val="nil"/>
              <w:right w:val="single" w:sz="4" w:space="0" w:color="auto"/>
            </w:tcBorders>
          </w:tcPr>
          <w:p w:rsidR="00723F63" w:rsidRPr="003B6B9A" w:rsidRDefault="00723F63" w:rsidP="00723F6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2</w:t>
            </w:r>
            <w:r w:rsidRPr="003B6B9A">
              <w:rPr>
                <w:rFonts w:eastAsia="標楷體"/>
                <w:bCs/>
              </w:rPr>
              <w:t>月</w:t>
            </w:r>
          </w:p>
        </w:tc>
        <w:tc>
          <w:tcPr>
            <w:tcW w:w="1800" w:type="dxa"/>
            <w:tcBorders>
              <w:top w:val="nil"/>
              <w:left w:val="single" w:sz="4" w:space="0" w:color="auto"/>
              <w:bottom w:val="nil"/>
              <w:right w:val="nil"/>
            </w:tcBorders>
            <w:vAlign w:val="center"/>
          </w:tcPr>
          <w:p w:rsidR="00723F63" w:rsidRPr="005B6E5E" w:rsidRDefault="00723F63" w:rsidP="00723F63">
            <w:pPr>
              <w:snapToGrid w:val="0"/>
              <w:spacing w:line="320" w:lineRule="exact"/>
              <w:ind w:right="480"/>
              <w:jc w:val="right"/>
              <w:rPr>
                <w:rFonts w:eastAsia="標楷體"/>
                <w:color w:val="000000" w:themeColor="text1"/>
              </w:rPr>
            </w:pPr>
            <w:r w:rsidRPr="005B6E5E">
              <w:rPr>
                <w:rFonts w:eastAsia="標楷體" w:hint="eastAsia"/>
                <w:color w:val="000000" w:themeColor="text1"/>
              </w:rPr>
              <w:t>201</w:t>
            </w:r>
            <w:r w:rsidRPr="005B6E5E">
              <w:rPr>
                <w:rFonts w:eastAsia="標楷體"/>
                <w:color w:val="000000" w:themeColor="text1"/>
              </w:rPr>
              <w:t>.</w:t>
            </w:r>
            <w:r w:rsidRPr="005B6E5E">
              <w:rPr>
                <w:rFonts w:eastAsia="標楷體" w:hint="eastAsia"/>
                <w:color w:val="000000" w:themeColor="text1"/>
              </w:rPr>
              <w:t>7</w:t>
            </w:r>
          </w:p>
        </w:tc>
        <w:tc>
          <w:tcPr>
            <w:tcW w:w="1233" w:type="dxa"/>
            <w:tcBorders>
              <w:top w:val="nil"/>
              <w:left w:val="nil"/>
              <w:bottom w:val="nil"/>
              <w:right w:val="nil"/>
            </w:tcBorders>
            <w:vAlign w:val="center"/>
          </w:tcPr>
          <w:p w:rsidR="00723F63" w:rsidRPr="005B6E5E" w:rsidRDefault="00723F63" w:rsidP="00723F63">
            <w:pPr>
              <w:snapToGrid w:val="0"/>
              <w:spacing w:line="320" w:lineRule="exact"/>
              <w:ind w:right="296"/>
              <w:jc w:val="right"/>
              <w:rPr>
                <w:rFonts w:eastAsia="標楷體"/>
                <w:color w:val="000000" w:themeColor="text1"/>
              </w:rPr>
            </w:pPr>
            <w:r w:rsidRPr="005B6E5E">
              <w:rPr>
                <w:rFonts w:eastAsia="標楷體"/>
                <w:color w:val="000000" w:themeColor="text1"/>
              </w:rPr>
              <w:t>-6.</w:t>
            </w:r>
            <w:r w:rsidRPr="005B6E5E">
              <w:rPr>
                <w:rFonts w:eastAsia="標楷體" w:hint="eastAsia"/>
                <w:color w:val="000000" w:themeColor="text1"/>
              </w:rPr>
              <w:t>6</w:t>
            </w:r>
          </w:p>
        </w:tc>
        <w:tc>
          <w:tcPr>
            <w:tcW w:w="1800" w:type="dxa"/>
            <w:tcBorders>
              <w:top w:val="nil"/>
              <w:left w:val="nil"/>
              <w:bottom w:val="nil"/>
              <w:right w:val="nil"/>
            </w:tcBorders>
            <w:vAlign w:val="center"/>
          </w:tcPr>
          <w:p w:rsidR="00723F63" w:rsidRPr="005B6E5E" w:rsidRDefault="00723F63" w:rsidP="00723F63">
            <w:pPr>
              <w:snapToGrid w:val="0"/>
              <w:spacing w:line="320" w:lineRule="exact"/>
              <w:ind w:right="53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56</w:t>
            </w:r>
            <w:r w:rsidRPr="005B6E5E">
              <w:rPr>
                <w:rFonts w:eastAsia="標楷體"/>
                <w:color w:val="000000" w:themeColor="text1"/>
              </w:rPr>
              <w:t>.</w:t>
            </w:r>
            <w:r w:rsidRPr="005B6E5E">
              <w:rPr>
                <w:rFonts w:eastAsia="標楷體" w:hint="eastAsia"/>
                <w:color w:val="000000" w:themeColor="text1"/>
              </w:rPr>
              <w:t>8</w:t>
            </w:r>
          </w:p>
        </w:tc>
        <w:tc>
          <w:tcPr>
            <w:tcW w:w="1440" w:type="dxa"/>
            <w:tcBorders>
              <w:top w:val="nil"/>
              <w:left w:val="nil"/>
              <w:bottom w:val="nil"/>
              <w:right w:val="nil"/>
            </w:tcBorders>
            <w:vAlign w:val="center"/>
          </w:tcPr>
          <w:p w:rsidR="00723F63" w:rsidRPr="005B6E5E" w:rsidRDefault="00723F63" w:rsidP="00723F63">
            <w:pPr>
              <w:snapToGrid w:val="0"/>
              <w:spacing w:line="320" w:lineRule="exact"/>
              <w:ind w:right="417"/>
              <w:jc w:val="right"/>
              <w:rPr>
                <w:rFonts w:eastAsia="標楷體"/>
                <w:color w:val="000000" w:themeColor="text1"/>
              </w:rPr>
            </w:pPr>
            <w:r w:rsidRPr="005B6E5E">
              <w:rPr>
                <w:rFonts w:eastAsia="標楷體"/>
                <w:color w:val="000000" w:themeColor="text1"/>
              </w:rPr>
              <w:t>-22.</w:t>
            </w:r>
            <w:r w:rsidRPr="005B6E5E">
              <w:rPr>
                <w:rFonts w:eastAsia="標楷體" w:hint="eastAsia"/>
                <w:color w:val="000000" w:themeColor="text1"/>
              </w:rPr>
              <w:t>7</w:t>
            </w:r>
          </w:p>
        </w:tc>
        <w:tc>
          <w:tcPr>
            <w:tcW w:w="1460" w:type="dxa"/>
            <w:tcBorders>
              <w:top w:val="nil"/>
              <w:left w:val="nil"/>
              <w:bottom w:val="nil"/>
              <w:right w:val="nil"/>
            </w:tcBorders>
            <w:vAlign w:val="center"/>
          </w:tcPr>
          <w:p w:rsidR="00723F63" w:rsidRPr="005B6E5E" w:rsidRDefault="00723F63" w:rsidP="00723F63">
            <w:pPr>
              <w:snapToGrid w:val="0"/>
              <w:spacing w:line="320" w:lineRule="exact"/>
              <w:ind w:right="460"/>
              <w:jc w:val="right"/>
              <w:rPr>
                <w:rFonts w:eastAsia="標楷體"/>
                <w:color w:val="000000" w:themeColor="text1"/>
              </w:rPr>
            </w:pPr>
            <w:r w:rsidRPr="005B6E5E">
              <w:rPr>
                <w:rFonts w:eastAsia="標楷體"/>
                <w:color w:val="000000" w:themeColor="text1"/>
              </w:rPr>
              <w:t>4</w:t>
            </w:r>
            <w:r w:rsidRPr="005B6E5E">
              <w:rPr>
                <w:rFonts w:eastAsia="標楷體" w:hint="eastAsia"/>
                <w:color w:val="000000" w:themeColor="text1"/>
              </w:rPr>
              <w:t>4</w:t>
            </w:r>
            <w:r w:rsidRPr="005B6E5E">
              <w:rPr>
                <w:rFonts w:eastAsia="標楷體"/>
                <w:color w:val="000000" w:themeColor="text1"/>
              </w:rPr>
              <w:t>.</w:t>
            </w:r>
            <w:r w:rsidRPr="005B6E5E">
              <w:rPr>
                <w:rFonts w:eastAsia="標楷體" w:hint="eastAsia"/>
                <w:color w:val="000000" w:themeColor="text1"/>
              </w:rPr>
              <w:t>9</w:t>
            </w:r>
          </w:p>
        </w:tc>
      </w:tr>
      <w:tr w:rsidR="00723F63" w:rsidRPr="003B6B9A" w:rsidTr="003A6FEC">
        <w:trPr>
          <w:trHeight w:val="351"/>
        </w:trPr>
        <w:tc>
          <w:tcPr>
            <w:tcW w:w="1544" w:type="dxa"/>
            <w:tcBorders>
              <w:top w:val="nil"/>
              <w:left w:val="nil"/>
              <w:bottom w:val="nil"/>
              <w:right w:val="single" w:sz="4" w:space="0" w:color="auto"/>
            </w:tcBorders>
          </w:tcPr>
          <w:p w:rsidR="00723F63" w:rsidRPr="003B6B9A" w:rsidRDefault="00723F63" w:rsidP="00723F6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bCs/>
              </w:rPr>
              <w:t>3</w:t>
            </w:r>
            <w:r w:rsidRPr="003B6B9A">
              <w:rPr>
                <w:rFonts w:eastAsia="標楷體"/>
                <w:bCs/>
              </w:rPr>
              <w:t>月</w:t>
            </w:r>
            <w:r w:rsidRPr="003B6B9A">
              <w:rPr>
                <w:rFonts w:eastAsia="標楷體"/>
                <w:bCs/>
              </w:rPr>
              <w:t xml:space="preserve"> </w:t>
            </w:r>
          </w:p>
        </w:tc>
        <w:tc>
          <w:tcPr>
            <w:tcW w:w="1800" w:type="dxa"/>
            <w:tcBorders>
              <w:top w:val="nil"/>
              <w:left w:val="single" w:sz="4" w:space="0" w:color="auto"/>
              <w:bottom w:val="nil"/>
              <w:right w:val="nil"/>
            </w:tcBorders>
            <w:vAlign w:val="center"/>
          </w:tcPr>
          <w:p w:rsidR="00723F63" w:rsidRPr="005B6E5E" w:rsidRDefault="00723F63" w:rsidP="00723F63">
            <w:pPr>
              <w:snapToGrid w:val="0"/>
              <w:spacing w:line="320" w:lineRule="exact"/>
              <w:ind w:right="480"/>
              <w:jc w:val="right"/>
              <w:rPr>
                <w:rFonts w:eastAsia="標楷體"/>
                <w:color w:val="000000" w:themeColor="text1"/>
              </w:rPr>
            </w:pPr>
            <w:r w:rsidRPr="005B6E5E">
              <w:rPr>
                <w:rFonts w:eastAsia="標楷體"/>
                <w:color w:val="000000" w:themeColor="text1"/>
              </w:rPr>
              <w:t>25</w:t>
            </w:r>
            <w:r w:rsidRPr="005B6E5E">
              <w:rPr>
                <w:rFonts w:eastAsia="標楷體" w:hint="eastAsia"/>
                <w:color w:val="000000" w:themeColor="text1"/>
              </w:rPr>
              <w:t>6</w:t>
            </w:r>
            <w:r w:rsidRPr="005B6E5E">
              <w:rPr>
                <w:rFonts w:eastAsia="標楷體"/>
                <w:color w:val="000000" w:themeColor="text1"/>
              </w:rPr>
              <w:t>.</w:t>
            </w:r>
            <w:r w:rsidRPr="005B6E5E">
              <w:rPr>
                <w:rFonts w:eastAsia="標楷體" w:hint="eastAsia"/>
                <w:color w:val="000000" w:themeColor="text1"/>
              </w:rPr>
              <w:t>4</w:t>
            </w:r>
          </w:p>
        </w:tc>
        <w:tc>
          <w:tcPr>
            <w:tcW w:w="1233" w:type="dxa"/>
            <w:tcBorders>
              <w:top w:val="nil"/>
              <w:left w:val="nil"/>
              <w:bottom w:val="nil"/>
              <w:right w:val="nil"/>
            </w:tcBorders>
            <w:vAlign w:val="center"/>
          </w:tcPr>
          <w:p w:rsidR="00723F63" w:rsidRPr="005B6E5E" w:rsidRDefault="00723F63" w:rsidP="00723F63">
            <w:pPr>
              <w:snapToGrid w:val="0"/>
              <w:spacing w:line="320" w:lineRule="exact"/>
              <w:ind w:right="296"/>
              <w:jc w:val="right"/>
              <w:rPr>
                <w:rFonts w:eastAsia="標楷體"/>
                <w:color w:val="000000" w:themeColor="text1"/>
              </w:rPr>
            </w:pPr>
            <w:r w:rsidRPr="005B6E5E">
              <w:rPr>
                <w:rFonts w:eastAsia="標楷體"/>
                <w:color w:val="000000" w:themeColor="text1"/>
              </w:rPr>
              <w:t>-</w:t>
            </w:r>
            <w:r w:rsidRPr="005B6E5E">
              <w:rPr>
                <w:rFonts w:eastAsia="標楷體" w:hint="eastAsia"/>
                <w:color w:val="000000" w:themeColor="text1"/>
              </w:rPr>
              <w:t>9</w:t>
            </w:r>
            <w:r w:rsidRPr="005B6E5E">
              <w:rPr>
                <w:rFonts w:eastAsia="標楷體"/>
                <w:color w:val="000000" w:themeColor="text1"/>
              </w:rPr>
              <w:t>.</w:t>
            </w:r>
            <w:r w:rsidRPr="005B6E5E">
              <w:rPr>
                <w:rFonts w:eastAsia="標楷體" w:hint="eastAsia"/>
                <w:color w:val="000000" w:themeColor="text1"/>
              </w:rPr>
              <w:t>4</w:t>
            </w:r>
          </w:p>
        </w:tc>
        <w:tc>
          <w:tcPr>
            <w:tcW w:w="1800" w:type="dxa"/>
            <w:tcBorders>
              <w:top w:val="nil"/>
              <w:left w:val="nil"/>
              <w:bottom w:val="nil"/>
              <w:right w:val="nil"/>
            </w:tcBorders>
            <w:vAlign w:val="center"/>
          </w:tcPr>
          <w:p w:rsidR="00723F63" w:rsidRPr="005B6E5E" w:rsidRDefault="00723F63" w:rsidP="00723F63">
            <w:pPr>
              <w:snapToGrid w:val="0"/>
              <w:spacing w:line="320" w:lineRule="exact"/>
              <w:ind w:right="536"/>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19</w:t>
            </w:r>
            <w:r w:rsidRPr="005B6E5E">
              <w:rPr>
                <w:rFonts w:eastAsia="標楷體"/>
                <w:color w:val="000000" w:themeColor="text1"/>
              </w:rPr>
              <w:t>.</w:t>
            </w:r>
            <w:r w:rsidRPr="005B6E5E">
              <w:rPr>
                <w:rFonts w:eastAsia="標楷體" w:hint="eastAsia"/>
                <w:color w:val="000000" w:themeColor="text1"/>
              </w:rPr>
              <w:t>4</w:t>
            </w:r>
          </w:p>
        </w:tc>
        <w:tc>
          <w:tcPr>
            <w:tcW w:w="1440" w:type="dxa"/>
            <w:tcBorders>
              <w:top w:val="nil"/>
              <w:left w:val="nil"/>
              <w:bottom w:val="nil"/>
              <w:right w:val="nil"/>
            </w:tcBorders>
            <w:vAlign w:val="center"/>
          </w:tcPr>
          <w:p w:rsidR="00723F63" w:rsidRPr="005B6E5E" w:rsidRDefault="00723F63" w:rsidP="00723F63">
            <w:pPr>
              <w:snapToGrid w:val="0"/>
              <w:spacing w:line="320" w:lineRule="exact"/>
              <w:ind w:right="417"/>
              <w:jc w:val="right"/>
              <w:rPr>
                <w:rFonts w:eastAsia="標楷體"/>
                <w:color w:val="000000" w:themeColor="text1"/>
              </w:rPr>
            </w:pPr>
            <w:r w:rsidRPr="005B6E5E">
              <w:rPr>
                <w:rFonts w:eastAsia="標楷體"/>
                <w:color w:val="000000" w:themeColor="text1"/>
              </w:rPr>
              <w:t>-17.</w:t>
            </w:r>
            <w:r w:rsidRPr="005B6E5E">
              <w:rPr>
                <w:rFonts w:eastAsia="標楷體" w:hint="eastAsia"/>
                <w:color w:val="000000" w:themeColor="text1"/>
              </w:rPr>
              <w:t>6</w:t>
            </w:r>
          </w:p>
        </w:tc>
        <w:tc>
          <w:tcPr>
            <w:tcW w:w="1460" w:type="dxa"/>
            <w:tcBorders>
              <w:top w:val="nil"/>
              <w:left w:val="nil"/>
              <w:bottom w:val="nil"/>
              <w:right w:val="nil"/>
            </w:tcBorders>
            <w:vAlign w:val="center"/>
          </w:tcPr>
          <w:p w:rsidR="00723F63" w:rsidRPr="005B6E5E" w:rsidRDefault="00723F63" w:rsidP="00723F63">
            <w:pPr>
              <w:snapToGrid w:val="0"/>
              <w:spacing w:line="320" w:lineRule="exact"/>
              <w:ind w:right="460"/>
              <w:jc w:val="right"/>
              <w:rPr>
                <w:rFonts w:eastAsia="標楷體"/>
                <w:color w:val="000000" w:themeColor="text1"/>
              </w:rPr>
            </w:pPr>
            <w:r w:rsidRPr="005B6E5E">
              <w:rPr>
                <w:rFonts w:eastAsia="標楷體" w:hint="eastAsia"/>
                <w:color w:val="000000" w:themeColor="text1"/>
              </w:rPr>
              <w:t>37</w:t>
            </w:r>
            <w:r w:rsidRPr="005B6E5E">
              <w:rPr>
                <w:rFonts w:eastAsia="標楷體"/>
                <w:color w:val="000000" w:themeColor="text1"/>
              </w:rPr>
              <w:t>.</w:t>
            </w:r>
            <w:r w:rsidRPr="005B6E5E">
              <w:rPr>
                <w:rFonts w:eastAsia="標楷體" w:hint="eastAsia"/>
                <w:color w:val="000000" w:themeColor="text1"/>
              </w:rPr>
              <w:t>1</w:t>
            </w:r>
          </w:p>
        </w:tc>
      </w:tr>
      <w:tr w:rsidR="00723F63" w:rsidRPr="003B6B9A" w:rsidTr="003A6FEC">
        <w:trPr>
          <w:trHeight w:val="351"/>
        </w:trPr>
        <w:tc>
          <w:tcPr>
            <w:tcW w:w="1544" w:type="dxa"/>
            <w:tcBorders>
              <w:top w:val="nil"/>
              <w:left w:val="nil"/>
              <w:bottom w:val="nil"/>
              <w:right w:val="single" w:sz="4" w:space="0" w:color="auto"/>
            </w:tcBorders>
          </w:tcPr>
          <w:p w:rsidR="00723F63" w:rsidRPr="003B6B9A" w:rsidRDefault="00723F63" w:rsidP="00723F6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bCs/>
              </w:rPr>
              <w:t>4</w:t>
            </w:r>
            <w:r w:rsidRPr="003B6B9A">
              <w:rPr>
                <w:rFonts w:eastAsia="標楷體"/>
                <w:bCs/>
              </w:rPr>
              <w:t>月</w:t>
            </w:r>
          </w:p>
        </w:tc>
        <w:tc>
          <w:tcPr>
            <w:tcW w:w="1800" w:type="dxa"/>
            <w:tcBorders>
              <w:top w:val="nil"/>
              <w:left w:val="single" w:sz="4" w:space="0" w:color="auto"/>
              <w:bottom w:val="nil"/>
              <w:right w:val="nil"/>
            </w:tcBorders>
            <w:vAlign w:val="center"/>
          </w:tcPr>
          <w:p w:rsidR="00723F63" w:rsidRPr="005B6E5E" w:rsidRDefault="00723F63" w:rsidP="00723F63">
            <w:pPr>
              <w:snapToGrid w:val="0"/>
              <w:spacing w:line="320" w:lineRule="exact"/>
              <w:ind w:right="480"/>
              <w:jc w:val="right"/>
              <w:rPr>
                <w:rFonts w:eastAsia="標楷體"/>
                <w:color w:val="000000" w:themeColor="text1"/>
              </w:rPr>
            </w:pPr>
            <w:r w:rsidRPr="005B6E5E">
              <w:rPr>
                <w:rFonts w:eastAsia="標楷體"/>
                <w:color w:val="000000" w:themeColor="text1"/>
              </w:rPr>
              <w:t>23</w:t>
            </w:r>
            <w:r w:rsidRPr="005B6E5E">
              <w:rPr>
                <w:rFonts w:eastAsia="標楷體" w:hint="eastAsia"/>
                <w:color w:val="000000" w:themeColor="text1"/>
              </w:rPr>
              <w:t>8</w:t>
            </w:r>
            <w:r w:rsidRPr="005B6E5E">
              <w:rPr>
                <w:rFonts w:eastAsia="標楷體"/>
                <w:color w:val="000000" w:themeColor="text1"/>
              </w:rPr>
              <w:t>.</w:t>
            </w:r>
            <w:r w:rsidRPr="005B6E5E">
              <w:rPr>
                <w:rFonts w:eastAsia="標楷體" w:hint="eastAsia"/>
                <w:color w:val="000000" w:themeColor="text1"/>
              </w:rPr>
              <w:t>0</w:t>
            </w:r>
          </w:p>
        </w:tc>
        <w:tc>
          <w:tcPr>
            <w:tcW w:w="1233" w:type="dxa"/>
            <w:tcBorders>
              <w:top w:val="nil"/>
              <w:left w:val="nil"/>
              <w:bottom w:val="nil"/>
              <w:right w:val="nil"/>
            </w:tcBorders>
            <w:vAlign w:val="center"/>
          </w:tcPr>
          <w:p w:rsidR="00723F63" w:rsidRPr="005B6E5E" w:rsidRDefault="00723F63" w:rsidP="00723F63">
            <w:pPr>
              <w:snapToGrid w:val="0"/>
              <w:spacing w:line="320" w:lineRule="exact"/>
              <w:ind w:right="29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2</w:t>
            </w:r>
            <w:r w:rsidRPr="005B6E5E">
              <w:rPr>
                <w:rFonts w:eastAsia="標楷體"/>
                <w:color w:val="000000" w:themeColor="text1"/>
              </w:rPr>
              <w:t>.</w:t>
            </w:r>
            <w:r w:rsidRPr="005B6E5E">
              <w:rPr>
                <w:rFonts w:eastAsia="標楷體" w:hint="eastAsia"/>
                <w:color w:val="000000" w:themeColor="text1"/>
              </w:rPr>
              <w:t>3</w:t>
            </w:r>
          </w:p>
        </w:tc>
        <w:tc>
          <w:tcPr>
            <w:tcW w:w="1800" w:type="dxa"/>
            <w:tcBorders>
              <w:top w:val="nil"/>
              <w:left w:val="nil"/>
              <w:bottom w:val="nil"/>
              <w:right w:val="nil"/>
            </w:tcBorders>
            <w:vAlign w:val="center"/>
          </w:tcPr>
          <w:p w:rsidR="00723F63" w:rsidRPr="005B6E5E" w:rsidRDefault="00723F63" w:rsidP="00723F63">
            <w:pPr>
              <w:snapToGrid w:val="0"/>
              <w:spacing w:line="320" w:lineRule="exact"/>
              <w:ind w:right="53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93</w:t>
            </w:r>
            <w:r w:rsidRPr="005B6E5E">
              <w:rPr>
                <w:rFonts w:eastAsia="標楷體"/>
                <w:color w:val="000000" w:themeColor="text1"/>
              </w:rPr>
              <w:t>.</w:t>
            </w:r>
            <w:r w:rsidRPr="005B6E5E">
              <w:rPr>
                <w:rFonts w:eastAsia="標楷體" w:hint="eastAsia"/>
                <w:color w:val="000000" w:themeColor="text1"/>
              </w:rPr>
              <w:t>0</w:t>
            </w:r>
          </w:p>
        </w:tc>
        <w:tc>
          <w:tcPr>
            <w:tcW w:w="1440" w:type="dxa"/>
            <w:tcBorders>
              <w:top w:val="nil"/>
              <w:left w:val="nil"/>
              <w:bottom w:val="nil"/>
              <w:right w:val="nil"/>
            </w:tcBorders>
            <w:vAlign w:val="center"/>
          </w:tcPr>
          <w:p w:rsidR="00723F63" w:rsidRPr="005B6E5E" w:rsidRDefault="00723F63" w:rsidP="00723F63">
            <w:pPr>
              <w:snapToGrid w:val="0"/>
              <w:spacing w:line="320" w:lineRule="exact"/>
              <w:ind w:right="417"/>
              <w:jc w:val="right"/>
              <w:rPr>
                <w:rFonts w:eastAsia="標楷體"/>
                <w:color w:val="000000" w:themeColor="text1"/>
              </w:rPr>
            </w:pPr>
            <w:r w:rsidRPr="005B6E5E">
              <w:rPr>
                <w:rFonts w:eastAsia="標楷體"/>
                <w:color w:val="000000" w:themeColor="text1"/>
              </w:rPr>
              <w:t>-22.1</w:t>
            </w:r>
          </w:p>
        </w:tc>
        <w:tc>
          <w:tcPr>
            <w:tcW w:w="1460" w:type="dxa"/>
            <w:tcBorders>
              <w:top w:val="nil"/>
              <w:left w:val="nil"/>
              <w:bottom w:val="nil"/>
              <w:right w:val="nil"/>
            </w:tcBorders>
            <w:vAlign w:val="center"/>
          </w:tcPr>
          <w:p w:rsidR="00723F63" w:rsidRPr="005B6E5E" w:rsidRDefault="00723F63" w:rsidP="00723F63">
            <w:pPr>
              <w:snapToGrid w:val="0"/>
              <w:spacing w:line="320" w:lineRule="exact"/>
              <w:ind w:right="460"/>
              <w:jc w:val="right"/>
              <w:rPr>
                <w:rFonts w:eastAsia="標楷體"/>
                <w:color w:val="000000" w:themeColor="text1"/>
              </w:rPr>
            </w:pPr>
            <w:r w:rsidRPr="005B6E5E">
              <w:rPr>
                <w:rFonts w:eastAsia="標楷體"/>
                <w:color w:val="000000" w:themeColor="text1"/>
              </w:rPr>
              <w:t>4</w:t>
            </w:r>
            <w:r w:rsidRPr="005B6E5E">
              <w:rPr>
                <w:rFonts w:eastAsia="標楷體" w:hint="eastAsia"/>
                <w:color w:val="000000" w:themeColor="text1"/>
              </w:rPr>
              <w:t>5</w:t>
            </w:r>
            <w:r w:rsidRPr="005B6E5E">
              <w:rPr>
                <w:rFonts w:eastAsia="標楷體"/>
                <w:color w:val="000000" w:themeColor="text1"/>
              </w:rPr>
              <w:t>.</w:t>
            </w:r>
            <w:r w:rsidRPr="005B6E5E">
              <w:rPr>
                <w:rFonts w:eastAsia="標楷體" w:hint="eastAsia"/>
                <w:color w:val="000000" w:themeColor="text1"/>
              </w:rPr>
              <w:t>1</w:t>
            </w:r>
          </w:p>
        </w:tc>
      </w:tr>
      <w:tr w:rsidR="00723F63" w:rsidRPr="003B6B9A" w:rsidTr="003A6FEC">
        <w:trPr>
          <w:trHeight w:val="351"/>
        </w:trPr>
        <w:tc>
          <w:tcPr>
            <w:tcW w:w="1544" w:type="dxa"/>
            <w:tcBorders>
              <w:top w:val="nil"/>
              <w:left w:val="nil"/>
              <w:bottom w:val="nil"/>
              <w:right w:val="single" w:sz="4" w:space="0" w:color="auto"/>
            </w:tcBorders>
          </w:tcPr>
          <w:p w:rsidR="00723F63" w:rsidRPr="003B6B9A" w:rsidRDefault="00723F63" w:rsidP="00723F6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5</w:t>
            </w:r>
            <w:r w:rsidRPr="003B6B9A">
              <w:rPr>
                <w:rFonts w:eastAsia="標楷體"/>
                <w:bCs/>
              </w:rPr>
              <w:t>月</w:t>
            </w:r>
          </w:p>
        </w:tc>
        <w:tc>
          <w:tcPr>
            <w:tcW w:w="1800" w:type="dxa"/>
            <w:tcBorders>
              <w:top w:val="nil"/>
              <w:left w:val="single" w:sz="4" w:space="0" w:color="auto"/>
              <w:bottom w:val="nil"/>
              <w:right w:val="nil"/>
            </w:tcBorders>
            <w:vAlign w:val="center"/>
          </w:tcPr>
          <w:p w:rsidR="00723F63" w:rsidRPr="005B6E5E" w:rsidRDefault="00723F63" w:rsidP="00723F63">
            <w:pPr>
              <w:snapToGrid w:val="0"/>
              <w:spacing w:line="320" w:lineRule="exact"/>
              <w:ind w:right="480"/>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60.2</w:t>
            </w:r>
          </w:p>
        </w:tc>
        <w:tc>
          <w:tcPr>
            <w:tcW w:w="1233" w:type="dxa"/>
            <w:tcBorders>
              <w:top w:val="nil"/>
              <w:left w:val="nil"/>
              <w:bottom w:val="nil"/>
              <w:right w:val="nil"/>
            </w:tcBorders>
            <w:vAlign w:val="center"/>
          </w:tcPr>
          <w:p w:rsidR="00723F63" w:rsidRPr="005B6E5E" w:rsidRDefault="00723F63" w:rsidP="00723F63">
            <w:pPr>
              <w:snapToGrid w:val="0"/>
              <w:spacing w:line="320" w:lineRule="exact"/>
              <w:ind w:right="296"/>
              <w:jc w:val="right"/>
              <w:rPr>
                <w:rFonts w:eastAsia="標楷體"/>
                <w:color w:val="000000" w:themeColor="text1"/>
              </w:rPr>
            </w:pPr>
            <w:r w:rsidRPr="005B6E5E">
              <w:rPr>
                <w:rFonts w:eastAsia="標楷體"/>
                <w:color w:val="000000" w:themeColor="text1"/>
              </w:rPr>
              <w:t>-</w:t>
            </w:r>
            <w:r w:rsidRPr="005B6E5E">
              <w:rPr>
                <w:rFonts w:eastAsia="標楷體" w:hint="eastAsia"/>
                <w:color w:val="000000" w:themeColor="text1"/>
              </w:rPr>
              <w:t>4.2</w:t>
            </w:r>
          </w:p>
        </w:tc>
        <w:tc>
          <w:tcPr>
            <w:tcW w:w="1800" w:type="dxa"/>
            <w:tcBorders>
              <w:top w:val="nil"/>
              <w:left w:val="nil"/>
              <w:bottom w:val="nil"/>
              <w:right w:val="nil"/>
            </w:tcBorders>
            <w:vAlign w:val="center"/>
          </w:tcPr>
          <w:p w:rsidR="00723F63" w:rsidRPr="005B6E5E" w:rsidRDefault="00723F63" w:rsidP="00723F63">
            <w:pPr>
              <w:snapToGrid w:val="0"/>
              <w:spacing w:line="320" w:lineRule="exact"/>
              <w:ind w:right="536"/>
              <w:jc w:val="right"/>
              <w:rPr>
                <w:rFonts w:eastAsia="標楷體"/>
                <w:color w:val="000000" w:themeColor="text1"/>
              </w:rPr>
            </w:pPr>
            <w:r w:rsidRPr="005B6E5E">
              <w:rPr>
                <w:rFonts w:eastAsia="標楷體" w:hint="eastAsia"/>
                <w:color w:val="000000" w:themeColor="text1"/>
              </w:rPr>
              <w:t>207.3</w:t>
            </w:r>
          </w:p>
        </w:tc>
        <w:tc>
          <w:tcPr>
            <w:tcW w:w="1440" w:type="dxa"/>
            <w:tcBorders>
              <w:top w:val="nil"/>
              <w:left w:val="nil"/>
              <w:bottom w:val="nil"/>
              <w:right w:val="nil"/>
            </w:tcBorders>
            <w:vAlign w:val="center"/>
          </w:tcPr>
          <w:p w:rsidR="00723F63" w:rsidRPr="005B6E5E" w:rsidRDefault="00723F63" w:rsidP="00723F63">
            <w:pPr>
              <w:snapToGrid w:val="0"/>
              <w:spacing w:line="320" w:lineRule="exact"/>
              <w:ind w:right="417"/>
              <w:jc w:val="right"/>
              <w:rPr>
                <w:rFonts w:eastAsia="標楷體"/>
                <w:color w:val="000000" w:themeColor="text1"/>
              </w:rPr>
            </w:pPr>
            <w:r w:rsidRPr="005B6E5E">
              <w:rPr>
                <w:rFonts w:eastAsia="標楷體"/>
                <w:color w:val="000000" w:themeColor="text1"/>
              </w:rPr>
              <w:t>-</w:t>
            </w:r>
            <w:r w:rsidRPr="005B6E5E">
              <w:rPr>
                <w:rFonts w:eastAsia="標楷體" w:hint="eastAsia"/>
                <w:color w:val="000000" w:themeColor="text1"/>
              </w:rPr>
              <w:t>5.8</w:t>
            </w:r>
          </w:p>
        </w:tc>
        <w:tc>
          <w:tcPr>
            <w:tcW w:w="1460" w:type="dxa"/>
            <w:tcBorders>
              <w:top w:val="nil"/>
              <w:left w:val="nil"/>
              <w:bottom w:val="nil"/>
              <w:right w:val="nil"/>
            </w:tcBorders>
            <w:vAlign w:val="center"/>
          </w:tcPr>
          <w:p w:rsidR="00723F63" w:rsidRPr="005B6E5E" w:rsidRDefault="00723F63" w:rsidP="00723F63">
            <w:pPr>
              <w:snapToGrid w:val="0"/>
              <w:spacing w:line="320" w:lineRule="exact"/>
              <w:ind w:right="460"/>
              <w:jc w:val="right"/>
              <w:rPr>
                <w:rFonts w:eastAsia="標楷體"/>
                <w:color w:val="000000" w:themeColor="text1"/>
              </w:rPr>
            </w:pPr>
            <w:r w:rsidRPr="005B6E5E">
              <w:rPr>
                <w:rFonts w:eastAsia="標楷體" w:hint="eastAsia"/>
                <w:color w:val="000000" w:themeColor="text1"/>
              </w:rPr>
              <w:t>52.9</w:t>
            </w:r>
          </w:p>
        </w:tc>
      </w:tr>
      <w:tr w:rsidR="00723F63" w:rsidRPr="003B6B9A" w:rsidTr="003A6FEC">
        <w:trPr>
          <w:trHeight w:val="351"/>
        </w:trPr>
        <w:tc>
          <w:tcPr>
            <w:tcW w:w="1544" w:type="dxa"/>
            <w:tcBorders>
              <w:top w:val="nil"/>
              <w:left w:val="nil"/>
              <w:bottom w:val="nil"/>
              <w:right w:val="single" w:sz="4" w:space="0" w:color="auto"/>
            </w:tcBorders>
          </w:tcPr>
          <w:p w:rsidR="00723F63" w:rsidRPr="003B6B9A" w:rsidRDefault="00723F63" w:rsidP="00723F6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sidRPr="003B6B9A">
              <w:rPr>
                <w:rFonts w:eastAsia="標楷體"/>
                <w:bCs/>
              </w:rPr>
              <w:t>月</w:t>
            </w:r>
          </w:p>
        </w:tc>
        <w:tc>
          <w:tcPr>
            <w:tcW w:w="1800" w:type="dxa"/>
            <w:tcBorders>
              <w:top w:val="nil"/>
              <w:left w:val="single" w:sz="4" w:space="0" w:color="auto"/>
              <w:bottom w:val="nil"/>
              <w:right w:val="nil"/>
            </w:tcBorders>
            <w:vAlign w:val="center"/>
          </w:tcPr>
          <w:p w:rsidR="00723F63" w:rsidRPr="005B6E5E" w:rsidRDefault="00723F63" w:rsidP="00723F63">
            <w:pPr>
              <w:snapToGrid w:val="0"/>
              <w:spacing w:line="320" w:lineRule="exact"/>
              <w:ind w:right="480"/>
              <w:jc w:val="right"/>
              <w:rPr>
                <w:rFonts w:eastAsia="標楷體"/>
                <w:color w:val="000000" w:themeColor="text1"/>
              </w:rPr>
            </w:pPr>
            <w:r w:rsidRPr="005B6E5E">
              <w:rPr>
                <w:rFonts w:eastAsia="標楷體"/>
                <w:color w:val="000000" w:themeColor="text1"/>
              </w:rPr>
              <w:t>23</w:t>
            </w:r>
            <w:r w:rsidRPr="005B6E5E">
              <w:rPr>
                <w:rFonts w:eastAsia="標楷體" w:hint="eastAsia"/>
                <w:color w:val="000000" w:themeColor="text1"/>
              </w:rPr>
              <w:t>3.9</w:t>
            </w:r>
          </w:p>
        </w:tc>
        <w:tc>
          <w:tcPr>
            <w:tcW w:w="1233" w:type="dxa"/>
            <w:tcBorders>
              <w:top w:val="nil"/>
              <w:left w:val="nil"/>
              <w:bottom w:val="nil"/>
              <w:right w:val="nil"/>
            </w:tcBorders>
            <w:vAlign w:val="center"/>
          </w:tcPr>
          <w:p w:rsidR="00723F63" w:rsidRPr="005B6E5E" w:rsidRDefault="00723F63" w:rsidP="00723F63">
            <w:pPr>
              <w:snapToGrid w:val="0"/>
              <w:spacing w:line="320" w:lineRule="exact"/>
              <w:ind w:right="29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4</w:t>
            </w:r>
            <w:r w:rsidRPr="005B6E5E">
              <w:rPr>
                <w:rFonts w:eastAsia="標楷體"/>
                <w:color w:val="000000" w:themeColor="text1"/>
              </w:rPr>
              <w:t>.</w:t>
            </w:r>
            <w:r w:rsidRPr="005B6E5E">
              <w:rPr>
                <w:rFonts w:eastAsia="標楷體" w:hint="eastAsia"/>
                <w:color w:val="000000" w:themeColor="text1"/>
              </w:rPr>
              <w:t>8</w:t>
            </w:r>
          </w:p>
        </w:tc>
        <w:tc>
          <w:tcPr>
            <w:tcW w:w="1800" w:type="dxa"/>
            <w:tcBorders>
              <w:top w:val="nil"/>
              <w:left w:val="nil"/>
              <w:bottom w:val="nil"/>
              <w:right w:val="nil"/>
            </w:tcBorders>
            <w:vAlign w:val="center"/>
          </w:tcPr>
          <w:p w:rsidR="00723F63" w:rsidRPr="005B6E5E" w:rsidRDefault="00723F63" w:rsidP="00723F63">
            <w:pPr>
              <w:snapToGrid w:val="0"/>
              <w:spacing w:line="320" w:lineRule="exact"/>
              <w:ind w:right="536"/>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14</w:t>
            </w:r>
            <w:r w:rsidRPr="005B6E5E">
              <w:rPr>
                <w:rFonts w:eastAsia="標楷體"/>
                <w:color w:val="000000" w:themeColor="text1"/>
              </w:rPr>
              <w:t>.</w:t>
            </w:r>
            <w:r w:rsidRPr="005B6E5E">
              <w:rPr>
                <w:rFonts w:eastAsia="標楷體" w:hint="eastAsia"/>
                <w:color w:val="000000" w:themeColor="text1"/>
              </w:rPr>
              <w:t>5</w:t>
            </w:r>
          </w:p>
        </w:tc>
        <w:tc>
          <w:tcPr>
            <w:tcW w:w="1440" w:type="dxa"/>
            <w:tcBorders>
              <w:top w:val="nil"/>
              <w:left w:val="nil"/>
              <w:bottom w:val="nil"/>
              <w:right w:val="nil"/>
            </w:tcBorders>
            <w:vAlign w:val="center"/>
          </w:tcPr>
          <w:p w:rsidR="00723F63" w:rsidRPr="005B6E5E" w:rsidRDefault="00723F63" w:rsidP="00723F63">
            <w:pPr>
              <w:snapToGrid w:val="0"/>
              <w:spacing w:line="320" w:lineRule="exact"/>
              <w:ind w:right="417"/>
              <w:jc w:val="right"/>
              <w:rPr>
                <w:rFonts w:eastAsia="標楷體"/>
                <w:color w:val="000000" w:themeColor="text1"/>
              </w:rPr>
            </w:pPr>
            <w:r w:rsidRPr="005B6E5E">
              <w:rPr>
                <w:rFonts w:eastAsia="標楷體"/>
                <w:color w:val="000000" w:themeColor="text1"/>
              </w:rPr>
              <w:t>-16.</w:t>
            </w:r>
            <w:r w:rsidRPr="005B6E5E">
              <w:rPr>
                <w:rFonts w:eastAsia="標楷體" w:hint="eastAsia"/>
                <w:color w:val="000000" w:themeColor="text1"/>
              </w:rPr>
              <w:t>2</w:t>
            </w:r>
          </w:p>
        </w:tc>
        <w:tc>
          <w:tcPr>
            <w:tcW w:w="1460" w:type="dxa"/>
            <w:tcBorders>
              <w:top w:val="nil"/>
              <w:left w:val="nil"/>
              <w:bottom w:val="nil"/>
              <w:right w:val="nil"/>
            </w:tcBorders>
            <w:vAlign w:val="center"/>
          </w:tcPr>
          <w:p w:rsidR="00723F63" w:rsidRPr="005B6E5E" w:rsidRDefault="00723F63" w:rsidP="00723F63">
            <w:pPr>
              <w:snapToGrid w:val="0"/>
              <w:spacing w:line="320" w:lineRule="exact"/>
              <w:ind w:right="460"/>
              <w:jc w:val="right"/>
              <w:rPr>
                <w:rFonts w:eastAsia="標楷體"/>
                <w:color w:val="000000" w:themeColor="text1"/>
              </w:rPr>
            </w:pPr>
            <w:r w:rsidRPr="005B6E5E">
              <w:rPr>
                <w:rFonts w:eastAsia="標楷體" w:hint="eastAsia"/>
                <w:color w:val="000000" w:themeColor="text1"/>
              </w:rPr>
              <w:t>19</w:t>
            </w:r>
            <w:r w:rsidRPr="005B6E5E">
              <w:rPr>
                <w:rFonts w:eastAsia="標楷體"/>
                <w:color w:val="000000" w:themeColor="text1"/>
              </w:rPr>
              <w:t>.</w:t>
            </w:r>
            <w:r w:rsidRPr="005B6E5E">
              <w:rPr>
                <w:rFonts w:eastAsia="標楷體" w:hint="eastAsia"/>
                <w:color w:val="000000" w:themeColor="text1"/>
              </w:rPr>
              <w:t>3</w:t>
            </w:r>
          </w:p>
        </w:tc>
      </w:tr>
      <w:tr w:rsidR="00723F63" w:rsidRPr="003B6B9A" w:rsidTr="003A6FEC">
        <w:trPr>
          <w:trHeight w:val="351"/>
        </w:trPr>
        <w:tc>
          <w:tcPr>
            <w:tcW w:w="1544" w:type="dxa"/>
            <w:tcBorders>
              <w:top w:val="nil"/>
              <w:left w:val="nil"/>
              <w:bottom w:val="nil"/>
              <w:right w:val="single" w:sz="4" w:space="0" w:color="auto"/>
            </w:tcBorders>
          </w:tcPr>
          <w:p w:rsidR="00723F63" w:rsidRDefault="00723F63" w:rsidP="00723F6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rPr>
              <w:t>7</w:t>
            </w:r>
            <w:r w:rsidRPr="003B6B9A">
              <w:rPr>
                <w:rFonts w:eastAsia="標楷體"/>
              </w:rPr>
              <w:t>月</w:t>
            </w:r>
          </w:p>
        </w:tc>
        <w:tc>
          <w:tcPr>
            <w:tcW w:w="1800" w:type="dxa"/>
            <w:tcBorders>
              <w:top w:val="nil"/>
              <w:left w:val="single" w:sz="4" w:space="0" w:color="auto"/>
              <w:bottom w:val="nil"/>
              <w:right w:val="nil"/>
            </w:tcBorders>
            <w:vAlign w:val="center"/>
          </w:tcPr>
          <w:p w:rsidR="00723F63" w:rsidRPr="005B6E5E" w:rsidRDefault="00723F63" w:rsidP="00723F63">
            <w:pPr>
              <w:snapToGrid w:val="0"/>
              <w:spacing w:line="320" w:lineRule="exact"/>
              <w:ind w:right="480"/>
              <w:jc w:val="right"/>
              <w:rPr>
                <w:rFonts w:eastAsia="標楷體"/>
                <w:color w:val="000000" w:themeColor="text1"/>
              </w:rPr>
            </w:pPr>
            <w:r w:rsidRPr="005B6E5E">
              <w:rPr>
                <w:rFonts w:eastAsia="標楷體"/>
                <w:color w:val="000000" w:themeColor="text1"/>
              </w:rPr>
              <w:t>23</w:t>
            </w:r>
            <w:r w:rsidRPr="005B6E5E">
              <w:rPr>
                <w:rFonts w:eastAsia="標楷體" w:hint="eastAsia"/>
                <w:color w:val="000000" w:themeColor="text1"/>
              </w:rPr>
              <w:t>8</w:t>
            </w:r>
            <w:r w:rsidRPr="005B6E5E">
              <w:rPr>
                <w:rFonts w:eastAsia="標楷體"/>
                <w:color w:val="000000" w:themeColor="text1"/>
              </w:rPr>
              <w:t>.</w:t>
            </w:r>
            <w:r w:rsidRPr="005B6E5E">
              <w:rPr>
                <w:rFonts w:eastAsia="標楷體" w:hint="eastAsia"/>
                <w:color w:val="000000" w:themeColor="text1"/>
              </w:rPr>
              <w:t>3</w:t>
            </w:r>
          </w:p>
        </w:tc>
        <w:tc>
          <w:tcPr>
            <w:tcW w:w="1233" w:type="dxa"/>
            <w:tcBorders>
              <w:top w:val="nil"/>
              <w:left w:val="nil"/>
              <w:bottom w:val="nil"/>
              <w:right w:val="nil"/>
            </w:tcBorders>
            <w:vAlign w:val="center"/>
          </w:tcPr>
          <w:p w:rsidR="00723F63" w:rsidRPr="005B6E5E" w:rsidRDefault="00723F63" w:rsidP="00723F63">
            <w:pPr>
              <w:snapToGrid w:val="0"/>
              <w:spacing w:line="320" w:lineRule="exact"/>
              <w:ind w:right="29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2</w:t>
            </w:r>
            <w:r w:rsidRPr="005B6E5E">
              <w:rPr>
                <w:rFonts w:eastAsia="標楷體"/>
                <w:color w:val="000000" w:themeColor="text1"/>
              </w:rPr>
              <w:t>.</w:t>
            </w:r>
            <w:r w:rsidRPr="005B6E5E">
              <w:rPr>
                <w:rFonts w:eastAsia="標楷體" w:hint="eastAsia"/>
                <w:color w:val="000000" w:themeColor="text1"/>
              </w:rPr>
              <w:t>7</w:t>
            </w:r>
          </w:p>
        </w:tc>
        <w:tc>
          <w:tcPr>
            <w:tcW w:w="1800" w:type="dxa"/>
            <w:tcBorders>
              <w:top w:val="nil"/>
              <w:left w:val="nil"/>
              <w:bottom w:val="nil"/>
              <w:right w:val="nil"/>
            </w:tcBorders>
            <w:vAlign w:val="center"/>
          </w:tcPr>
          <w:p w:rsidR="00723F63" w:rsidRPr="005B6E5E" w:rsidRDefault="00723F63" w:rsidP="00723F63">
            <w:pPr>
              <w:snapToGrid w:val="0"/>
              <w:spacing w:line="320" w:lineRule="exact"/>
              <w:ind w:right="536"/>
              <w:jc w:val="right"/>
              <w:rPr>
                <w:rFonts w:eastAsia="標楷體"/>
                <w:color w:val="000000" w:themeColor="text1"/>
              </w:rPr>
            </w:pPr>
            <w:r w:rsidRPr="005B6E5E">
              <w:rPr>
                <w:rFonts w:eastAsia="標楷體" w:hint="eastAsia"/>
                <w:color w:val="000000" w:themeColor="text1"/>
              </w:rPr>
              <w:t>205</w:t>
            </w:r>
            <w:r w:rsidRPr="005B6E5E">
              <w:rPr>
                <w:rFonts w:eastAsia="標楷體"/>
                <w:color w:val="000000" w:themeColor="text1"/>
              </w:rPr>
              <w:t>.</w:t>
            </w:r>
            <w:r w:rsidRPr="005B6E5E">
              <w:rPr>
                <w:rFonts w:eastAsia="標楷體" w:hint="eastAsia"/>
                <w:color w:val="000000" w:themeColor="text1"/>
              </w:rPr>
              <w:t>4</w:t>
            </w:r>
          </w:p>
        </w:tc>
        <w:tc>
          <w:tcPr>
            <w:tcW w:w="1440" w:type="dxa"/>
            <w:tcBorders>
              <w:top w:val="nil"/>
              <w:left w:val="nil"/>
              <w:bottom w:val="nil"/>
              <w:right w:val="nil"/>
            </w:tcBorders>
            <w:vAlign w:val="center"/>
          </w:tcPr>
          <w:p w:rsidR="00723F63" w:rsidRPr="005B6E5E" w:rsidRDefault="00723F63" w:rsidP="00723F63">
            <w:pPr>
              <w:snapToGrid w:val="0"/>
              <w:spacing w:line="320" w:lineRule="exact"/>
              <w:ind w:right="417"/>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7</w:t>
            </w:r>
            <w:r w:rsidRPr="005B6E5E">
              <w:rPr>
                <w:rFonts w:eastAsia="標楷體"/>
                <w:color w:val="000000" w:themeColor="text1"/>
              </w:rPr>
              <w:t>.</w:t>
            </w:r>
            <w:r w:rsidRPr="005B6E5E">
              <w:rPr>
                <w:rFonts w:eastAsia="標楷體" w:hint="eastAsia"/>
                <w:color w:val="000000" w:themeColor="text1"/>
              </w:rPr>
              <w:t>7</w:t>
            </w:r>
          </w:p>
        </w:tc>
        <w:tc>
          <w:tcPr>
            <w:tcW w:w="1460" w:type="dxa"/>
            <w:tcBorders>
              <w:top w:val="nil"/>
              <w:left w:val="nil"/>
              <w:bottom w:val="nil"/>
              <w:right w:val="nil"/>
            </w:tcBorders>
            <w:vAlign w:val="center"/>
          </w:tcPr>
          <w:p w:rsidR="00723F63" w:rsidRPr="005B6E5E" w:rsidRDefault="00723F63" w:rsidP="00723F63">
            <w:pPr>
              <w:snapToGrid w:val="0"/>
              <w:spacing w:line="320" w:lineRule="exact"/>
              <w:ind w:right="460"/>
              <w:jc w:val="right"/>
              <w:rPr>
                <w:rFonts w:eastAsia="標楷體"/>
                <w:color w:val="000000" w:themeColor="text1"/>
              </w:rPr>
            </w:pPr>
            <w:r w:rsidRPr="005B6E5E">
              <w:rPr>
                <w:rFonts w:eastAsia="標楷體" w:hint="eastAsia"/>
                <w:color w:val="000000" w:themeColor="text1"/>
              </w:rPr>
              <w:t>32</w:t>
            </w:r>
            <w:r w:rsidRPr="005B6E5E">
              <w:rPr>
                <w:rFonts w:eastAsia="標楷體"/>
                <w:color w:val="000000" w:themeColor="text1"/>
              </w:rPr>
              <w:t>.</w:t>
            </w:r>
            <w:r w:rsidRPr="005B6E5E">
              <w:rPr>
                <w:rFonts w:eastAsia="標楷體" w:hint="eastAsia"/>
                <w:color w:val="000000" w:themeColor="text1"/>
              </w:rPr>
              <w:t>9</w:t>
            </w:r>
          </w:p>
        </w:tc>
      </w:tr>
      <w:tr w:rsidR="00723F63" w:rsidRPr="003B6B9A" w:rsidTr="003A6FEC">
        <w:trPr>
          <w:trHeight w:val="351"/>
        </w:trPr>
        <w:tc>
          <w:tcPr>
            <w:tcW w:w="1544" w:type="dxa"/>
            <w:tcBorders>
              <w:top w:val="nil"/>
              <w:left w:val="nil"/>
              <w:bottom w:val="nil"/>
              <w:right w:val="single" w:sz="4" w:space="0" w:color="auto"/>
            </w:tcBorders>
          </w:tcPr>
          <w:p w:rsidR="00723F63" w:rsidRDefault="00723F63" w:rsidP="00723F6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rPr>
              <w:t>8</w:t>
            </w:r>
            <w:r w:rsidRPr="003B6B9A">
              <w:rPr>
                <w:rFonts w:eastAsia="標楷體"/>
              </w:rPr>
              <w:t>月</w:t>
            </w:r>
          </w:p>
        </w:tc>
        <w:tc>
          <w:tcPr>
            <w:tcW w:w="1800" w:type="dxa"/>
            <w:tcBorders>
              <w:top w:val="nil"/>
              <w:left w:val="single" w:sz="4" w:space="0" w:color="auto"/>
              <w:bottom w:val="nil"/>
              <w:right w:val="nil"/>
            </w:tcBorders>
            <w:vAlign w:val="center"/>
          </w:tcPr>
          <w:p w:rsidR="00723F63" w:rsidRPr="005B6E5E" w:rsidRDefault="00723F63" w:rsidP="00723F63">
            <w:pPr>
              <w:snapToGrid w:val="0"/>
              <w:spacing w:line="320" w:lineRule="exact"/>
              <w:ind w:right="480"/>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44</w:t>
            </w:r>
            <w:r w:rsidRPr="005B6E5E">
              <w:rPr>
                <w:rFonts w:eastAsia="標楷體"/>
                <w:color w:val="000000" w:themeColor="text1"/>
              </w:rPr>
              <w:t>.</w:t>
            </w:r>
            <w:r w:rsidRPr="005B6E5E">
              <w:rPr>
                <w:rFonts w:eastAsia="標楷體" w:hint="eastAsia"/>
                <w:color w:val="000000" w:themeColor="text1"/>
              </w:rPr>
              <w:t>1</w:t>
            </w:r>
          </w:p>
        </w:tc>
        <w:tc>
          <w:tcPr>
            <w:tcW w:w="1233" w:type="dxa"/>
            <w:tcBorders>
              <w:top w:val="nil"/>
              <w:left w:val="nil"/>
              <w:bottom w:val="nil"/>
              <w:right w:val="nil"/>
            </w:tcBorders>
            <w:vAlign w:val="center"/>
          </w:tcPr>
          <w:p w:rsidR="00723F63" w:rsidRPr="005B6E5E" w:rsidRDefault="00723F63" w:rsidP="00723F63">
            <w:pPr>
              <w:snapToGrid w:val="0"/>
              <w:spacing w:line="320" w:lineRule="exact"/>
              <w:ind w:right="29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4</w:t>
            </w:r>
            <w:r w:rsidRPr="005B6E5E">
              <w:rPr>
                <w:rFonts w:eastAsia="標楷體"/>
                <w:color w:val="000000" w:themeColor="text1"/>
              </w:rPr>
              <w:t>.</w:t>
            </w:r>
            <w:r w:rsidRPr="005B6E5E">
              <w:rPr>
                <w:rFonts w:eastAsia="標楷體" w:hint="eastAsia"/>
                <w:color w:val="000000" w:themeColor="text1"/>
              </w:rPr>
              <w:t>6</w:t>
            </w:r>
          </w:p>
        </w:tc>
        <w:tc>
          <w:tcPr>
            <w:tcW w:w="1800" w:type="dxa"/>
            <w:tcBorders>
              <w:top w:val="nil"/>
              <w:left w:val="nil"/>
              <w:bottom w:val="nil"/>
              <w:right w:val="nil"/>
            </w:tcBorders>
            <w:vAlign w:val="center"/>
          </w:tcPr>
          <w:p w:rsidR="00723F63" w:rsidRPr="005B6E5E" w:rsidRDefault="00723F63" w:rsidP="00723F63">
            <w:pPr>
              <w:snapToGrid w:val="0"/>
              <w:spacing w:line="320" w:lineRule="exact"/>
              <w:ind w:right="536"/>
              <w:jc w:val="right"/>
              <w:rPr>
                <w:rFonts w:eastAsia="標楷體"/>
                <w:color w:val="000000" w:themeColor="text1"/>
              </w:rPr>
            </w:pPr>
            <w:r w:rsidRPr="005B6E5E">
              <w:rPr>
                <w:rFonts w:eastAsia="標楷體" w:hint="eastAsia"/>
                <w:color w:val="000000" w:themeColor="text1"/>
              </w:rPr>
              <w:t>208</w:t>
            </w:r>
            <w:r w:rsidRPr="005B6E5E">
              <w:rPr>
                <w:rFonts w:eastAsia="標楷體"/>
                <w:color w:val="000000" w:themeColor="text1"/>
              </w:rPr>
              <w:t>.</w:t>
            </w:r>
            <w:r w:rsidRPr="005B6E5E">
              <w:rPr>
                <w:rFonts w:eastAsia="標楷體" w:hint="eastAsia"/>
                <w:color w:val="000000" w:themeColor="text1"/>
              </w:rPr>
              <w:t>4</w:t>
            </w:r>
          </w:p>
        </w:tc>
        <w:tc>
          <w:tcPr>
            <w:tcW w:w="1440" w:type="dxa"/>
            <w:tcBorders>
              <w:top w:val="nil"/>
              <w:left w:val="nil"/>
              <w:bottom w:val="nil"/>
              <w:right w:val="nil"/>
            </w:tcBorders>
            <w:vAlign w:val="center"/>
          </w:tcPr>
          <w:p w:rsidR="00723F63" w:rsidRPr="005B6E5E" w:rsidRDefault="00723F63" w:rsidP="00723F63">
            <w:pPr>
              <w:snapToGrid w:val="0"/>
              <w:spacing w:line="320" w:lineRule="exact"/>
              <w:ind w:right="417"/>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5</w:t>
            </w:r>
            <w:r w:rsidRPr="005B6E5E">
              <w:rPr>
                <w:rFonts w:eastAsia="標楷體"/>
                <w:color w:val="000000" w:themeColor="text1"/>
              </w:rPr>
              <w:t>.</w:t>
            </w:r>
            <w:r w:rsidRPr="005B6E5E">
              <w:rPr>
                <w:rFonts w:eastAsia="標楷體" w:hint="eastAsia"/>
                <w:color w:val="000000" w:themeColor="text1"/>
              </w:rPr>
              <w:t>1</w:t>
            </w:r>
          </w:p>
        </w:tc>
        <w:tc>
          <w:tcPr>
            <w:tcW w:w="1460" w:type="dxa"/>
            <w:tcBorders>
              <w:top w:val="nil"/>
              <w:left w:val="nil"/>
              <w:bottom w:val="nil"/>
              <w:right w:val="nil"/>
            </w:tcBorders>
            <w:vAlign w:val="center"/>
          </w:tcPr>
          <w:p w:rsidR="00723F63" w:rsidRPr="005B6E5E" w:rsidRDefault="00723F63" w:rsidP="00723F63">
            <w:pPr>
              <w:snapToGrid w:val="0"/>
              <w:spacing w:line="320" w:lineRule="exact"/>
              <w:ind w:right="460"/>
              <w:jc w:val="right"/>
              <w:rPr>
                <w:rFonts w:eastAsia="標楷體"/>
                <w:color w:val="000000" w:themeColor="text1"/>
              </w:rPr>
            </w:pPr>
            <w:r w:rsidRPr="005B6E5E">
              <w:rPr>
                <w:rFonts w:eastAsia="標楷體" w:hint="eastAsia"/>
                <w:color w:val="000000" w:themeColor="text1"/>
              </w:rPr>
              <w:t>35</w:t>
            </w:r>
            <w:r w:rsidRPr="005B6E5E">
              <w:rPr>
                <w:rFonts w:eastAsia="標楷體"/>
                <w:color w:val="000000" w:themeColor="text1"/>
              </w:rPr>
              <w:t>.</w:t>
            </w:r>
            <w:r w:rsidRPr="005B6E5E">
              <w:rPr>
                <w:rFonts w:eastAsia="標楷體" w:hint="eastAsia"/>
                <w:color w:val="000000" w:themeColor="text1"/>
              </w:rPr>
              <w:t>8</w:t>
            </w:r>
          </w:p>
        </w:tc>
      </w:tr>
      <w:tr w:rsidR="00723F63" w:rsidRPr="003B6B9A" w:rsidTr="003A6FEC">
        <w:trPr>
          <w:trHeight w:val="351"/>
        </w:trPr>
        <w:tc>
          <w:tcPr>
            <w:tcW w:w="1544" w:type="dxa"/>
            <w:tcBorders>
              <w:top w:val="nil"/>
              <w:left w:val="nil"/>
              <w:bottom w:val="nil"/>
              <w:right w:val="single" w:sz="4" w:space="0" w:color="auto"/>
            </w:tcBorders>
          </w:tcPr>
          <w:p w:rsidR="00723F63" w:rsidRDefault="00723F63" w:rsidP="00723F6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9</w:t>
            </w:r>
            <w:r>
              <w:rPr>
                <w:rFonts w:eastAsia="標楷體" w:hint="eastAsia"/>
              </w:rPr>
              <w:t>月</w:t>
            </w:r>
          </w:p>
        </w:tc>
        <w:tc>
          <w:tcPr>
            <w:tcW w:w="1800" w:type="dxa"/>
            <w:tcBorders>
              <w:top w:val="nil"/>
              <w:left w:val="single" w:sz="4" w:space="0" w:color="auto"/>
              <w:bottom w:val="nil"/>
              <w:right w:val="nil"/>
            </w:tcBorders>
            <w:vAlign w:val="center"/>
          </w:tcPr>
          <w:p w:rsidR="00723F63" w:rsidRPr="005B6E5E" w:rsidRDefault="00723F63" w:rsidP="00723F63">
            <w:pPr>
              <w:snapToGrid w:val="0"/>
              <w:spacing w:line="320" w:lineRule="exact"/>
              <w:ind w:right="480"/>
              <w:jc w:val="right"/>
              <w:rPr>
                <w:rFonts w:eastAsia="標楷體"/>
                <w:color w:val="000000" w:themeColor="text1"/>
              </w:rPr>
            </w:pPr>
            <w:r w:rsidRPr="005B6E5E">
              <w:rPr>
                <w:rFonts w:eastAsia="標楷體" w:hint="eastAsia"/>
                <w:color w:val="000000" w:themeColor="text1"/>
              </w:rPr>
              <w:t>229.8</w:t>
            </w:r>
          </w:p>
        </w:tc>
        <w:tc>
          <w:tcPr>
            <w:tcW w:w="1233" w:type="dxa"/>
            <w:tcBorders>
              <w:top w:val="nil"/>
              <w:left w:val="nil"/>
              <w:bottom w:val="nil"/>
              <w:right w:val="nil"/>
            </w:tcBorders>
            <w:vAlign w:val="center"/>
          </w:tcPr>
          <w:p w:rsidR="00723F63" w:rsidRPr="005B6E5E" w:rsidRDefault="00723F63" w:rsidP="00723F63">
            <w:pPr>
              <w:snapToGrid w:val="0"/>
              <w:spacing w:line="320" w:lineRule="exact"/>
              <w:ind w:right="296"/>
              <w:jc w:val="right"/>
              <w:rPr>
                <w:rFonts w:eastAsia="標楷體"/>
                <w:color w:val="000000" w:themeColor="text1"/>
              </w:rPr>
            </w:pPr>
            <w:r w:rsidRPr="005B6E5E">
              <w:rPr>
                <w:rFonts w:eastAsia="標楷體" w:hint="eastAsia"/>
                <w:color w:val="000000" w:themeColor="text1"/>
              </w:rPr>
              <w:t>-14.7</w:t>
            </w:r>
          </w:p>
        </w:tc>
        <w:tc>
          <w:tcPr>
            <w:tcW w:w="1800" w:type="dxa"/>
            <w:tcBorders>
              <w:top w:val="nil"/>
              <w:left w:val="nil"/>
              <w:bottom w:val="nil"/>
              <w:right w:val="nil"/>
            </w:tcBorders>
            <w:vAlign w:val="center"/>
          </w:tcPr>
          <w:p w:rsidR="00723F63" w:rsidRPr="005B6E5E" w:rsidRDefault="00723F63" w:rsidP="00723F63">
            <w:pPr>
              <w:snapToGrid w:val="0"/>
              <w:spacing w:line="320" w:lineRule="exact"/>
              <w:ind w:right="536"/>
              <w:jc w:val="right"/>
              <w:rPr>
                <w:rFonts w:eastAsia="標楷體"/>
                <w:color w:val="000000" w:themeColor="text1"/>
              </w:rPr>
            </w:pPr>
            <w:r w:rsidRPr="005B6E5E">
              <w:rPr>
                <w:rFonts w:eastAsia="標楷體" w:hint="eastAsia"/>
                <w:color w:val="000000" w:themeColor="text1"/>
              </w:rPr>
              <w:t>180.5</w:t>
            </w:r>
          </w:p>
        </w:tc>
        <w:tc>
          <w:tcPr>
            <w:tcW w:w="1440" w:type="dxa"/>
            <w:tcBorders>
              <w:top w:val="nil"/>
              <w:left w:val="nil"/>
              <w:bottom w:val="nil"/>
              <w:right w:val="nil"/>
            </w:tcBorders>
            <w:vAlign w:val="center"/>
          </w:tcPr>
          <w:p w:rsidR="00723F63" w:rsidRPr="005B6E5E" w:rsidRDefault="00723F63" w:rsidP="00723F63">
            <w:pPr>
              <w:snapToGrid w:val="0"/>
              <w:spacing w:line="320" w:lineRule="exact"/>
              <w:ind w:right="417"/>
              <w:jc w:val="right"/>
              <w:rPr>
                <w:rFonts w:eastAsia="標楷體"/>
                <w:color w:val="000000" w:themeColor="text1"/>
              </w:rPr>
            </w:pPr>
            <w:r w:rsidRPr="005B6E5E">
              <w:rPr>
                <w:rFonts w:eastAsia="標楷體" w:hint="eastAsia"/>
                <w:color w:val="000000" w:themeColor="text1"/>
              </w:rPr>
              <w:t>-22.9</w:t>
            </w:r>
          </w:p>
        </w:tc>
        <w:tc>
          <w:tcPr>
            <w:tcW w:w="1460" w:type="dxa"/>
            <w:tcBorders>
              <w:top w:val="nil"/>
              <w:left w:val="nil"/>
              <w:bottom w:val="nil"/>
              <w:right w:val="nil"/>
            </w:tcBorders>
            <w:vAlign w:val="center"/>
          </w:tcPr>
          <w:p w:rsidR="00723F63" w:rsidRPr="005B6E5E" w:rsidRDefault="00723F63" w:rsidP="00723F63">
            <w:pPr>
              <w:snapToGrid w:val="0"/>
              <w:spacing w:line="320" w:lineRule="exact"/>
              <w:ind w:right="460"/>
              <w:jc w:val="right"/>
              <w:rPr>
                <w:rFonts w:eastAsia="標楷體"/>
                <w:color w:val="000000" w:themeColor="text1"/>
              </w:rPr>
            </w:pPr>
            <w:r w:rsidRPr="005B6E5E">
              <w:rPr>
                <w:rFonts w:eastAsia="標楷體" w:hint="eastAsia"/>
                <w:color w:val="000000" w:themeColor="text1"/>
              </w:rPr>
              <w:t>49.3</w:t>
            </w:r>
          </w:p>
        </w:tc>
      </w:tr>
      <w:tr w:rsidR="00723F63" w:rsidRPr="003B6B9A" w:rsidTr="003A6FEC">
        <w:trPr>
          <w:trHeight w:val="351"/>
        </w:trPr>
        <w:tc>
          <w:tcPr>
            <w:tcW w:w="1544" w:type="dxa"/>
            <w:tcBorders>
              <w:top w:val="nil"/>
              <w:left w:val="nil"/>
              <w:bottom w:val="nil"/>
              <w:right w:val="single" w:sz="4" w:space="0" w:color="auto"/>
            </w:tcBorders>
          </w:tcPr>
          <w:p w:rsidR="00723F63" w:rsidRDefault="00723F63" w:rsidP="00723F6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10</w:t>
            </w:r>
            <w:r>
              <w:rPr>
                <w:rFonts w:eastAsia="標楷體" w:hint="eastAsia"/>
              </w:rPr>
              <w:t>月</w:t>
            </w:r>
          </w:p>
        </w:tc>
        <w:tc>
          <w:tcPr>
            <w:tcW w:w="1800" w:type="dxa"/>
            <w:tcBorders>
              <w:top w:val="nil"/>
              <w:left w:val="single" w:sz="4" w:space="0" w:color="auto"/>
              <w:bottom w:val="nil"/>
              <w:right w:val="nil"/>
            </w:tcBorders>
            <w:vAlign w:val="center"/>
          </w:tcPr>
          <w:p w:rsidR="00723F63" w:rsidRPr="005B6E5E" w:rsidRDefault="00723F63" w:rsidP="00723F63">
            <w:pPr>
              <w:snapToGrid w:val="0"/>
              <w:spacing w:line="320" w:lineRule="exact"/>
              <w:ind w:right="480"/>
              <w:jc w:val="right"/>
              <w:rPr>
                <w:rFonts w:eastAsia="標楷體"/>
                <w:color w:val="000000" w:themeColor="text1"/>
              </w:rPr>
            </w:pPr>
            <w:r w:rsidRPr="005B6E5E">
              <w:rPr>
                <w:rFonts w:eastAsia="標楷體" w:hint="eastAsia"/>
                <w:color w:val="000000" w:themeColor="text1"/>
              </w:rPr>
              <w:t>244.5</w:t>
            </w:r>
          </w:p>
        </w:tc>
        <w:tc>
          <w:tcPr>
            <w:tcW w:w="1233" w:type="dxa"/>
            <w:tcBorders>
              <w:top w:val="nil"/>
              <w:left w:val="nil"/>
              <w:bottom w:val="nil"/>
              <w:right w:val="nil"/>
            </w:tcBorders>
            <w:vAlign w:val="center"/>
          </w:tcPr>
          <w:p w:rsidR="00723F63" w:rsidRPr="005B6E5E" w:rsidRDefault="00723F63" w:rsidP="00723F63">
            <w:pPr>
              <w:snapToGrid w:val="0"/>
              <w:spacing w:line="320" w:lineRule="exact"/>
              <w:ind w:right="296"/>
              <w:jc w:val="right"/>
              <w:rPr>
                <w:rFonts w:eastAsia="標楷體"/>
                <w:color w:val="000000" w:themeColor="text1"/>
              </w:rPr>
            </w:pPr>
            <w:r w:rsidRPr="005B6E5E">
              <w:rPr>
                <w:rFonts w:eastAsia="標楷體" w:hint="eastAsia"/>
                <w:color w:val="000000" w:themeColor="text1"/>
              </w:rPr>
              <w:t>-10.7</w:t>
            </w:r>
          </w:p>
        </w:tc>
        <w:tc>
          <w:tcPr>
            <w:tcW w:w="1800" w:type="dxa"/>
            <w:tcBorders>
              <w:top w:val="nil"/>
              <w:left w:val="nil"/>
              <w:bottom w:val="nil"/>
              <w:right w:val="nil"/>
            </w:tcBorders>
            <w:vAlign w:val="center"/>
          </w:tcPr>
          <w:p w:rsidR="00723F63" w:rsidRPr="005B6E5E" w:rsidRDefault="00723F63" w:rsidP="00723F63">
            <w:pPr>
              <w:snapToGrid w:val="0"/>
              <w:spacing w:line="320" w:lineRule="exact"/>
              <w:ind w:right="536"/>
              <w:jc w:val="right"/>
              <w:rPr>
                <w:rFonts w:eastAsia="標楷體"/>
                <w:color w:val="000000" w:themeColor="text1"/>
              </w:rPr>
            </w:pPr>
            <w:r w:rsidRPr="005B6E5E">
              <w:rPr>
                <w:rFonts w:eastAsia="標楷體" w:hint="eastAsia"/>
                <w:color w:val="000000" w:themeColor="text1"/>
              </w:rPr>
              <w:t>187.2</w:t>
            </w:r>
          </w:p>
        </w:tc>
        <w:tc>
          <w:tcPr>
            <w:tcW w:w="1440" w:type="dxa"/>
            <w:tcBorders>
              <w:top w:val="nil"/>
              <w:left w:val="nil"/>
              <w:bottom w:val="nil"/>
              <w:right w:val="nil"/>
            </w:tcBorders>
            <w:vAlign w:val="center"/>
          </w:tcPr>
          <w:p w:rsidR="00723F63" w:rsidRPr="005B6E5E" w:rsidRDefault="00723F63" w:rsidP="00723F63">
            <w:pPr>
              <w:snapToGrid w:val="0"/>
              <w:spacing w:line="320" w:lineRule="exact"/>
              <w:ind w:right="417"/>
              <w:jc w:val="right"/>
              <w:rPr>
                <w:rFonts w:eastAsia="標楷體"/>
                <w:color w:val="000000" w:themeColor="text1"/>
              </w:rPr>
            </w:pPr>
            <w:r w:rsidRPr="005B6E5E">
              <w:rPr>
                <w:rFonts w:eastAsia="標楷體" w:hint="eastAsia"/>
                <w:color w:val="000000" w:themeColor="text1"/>
              </w:rPr>
              <w:t>-18.8</w:t>
            </w:r>
          </w:p>
        </w:tc>
        <w:tc>
          <w:tcPr>
            <w:tcW w:w="1460" w:type="dxa"/>
            <w:tcBorders>
              <w:top w:val="nil"/>
              <w:left w:val="nil"/>
              <w:bottom w:val="nil"/>
              <w:right w:val="nil"/>
            </w:tcBorders>
            <w:vAlign w:val="center"/>
          </w:tcPr>
          <w:p w:rsidR="00723F63" w:rsidRPr="005B6E5E" w:rsidRDefault="00723F63" w:rsidP="00723F63">
            <w:pPr>
              <w:snapToGrid w:val="0"/>
              <w:spacing w:line="320" w:lineRule="exact"/>
              <w:ind w:right="460"/>
              <w:jc w:val="right"/>
              <w:rPr>
                <w:rFonts w:eastAsia="標楷體"/>
                <w:color w:val="000000" w:themeColor="text1"/>
              </w:rPr>
            </w:pPr>
            <w:r w:rsidRPr="005B6E5E">
              <w:rPr>
                <w:rFonts w:eastAsia="標楷體" w:hint="eastAsia"/>
                <w:color w:val="000000" w:themeColor="text1"/>
              </w:rPr>
              <w:t>57.4</w:t>
            </w:r>
          </w:p>
        </w:tc>
      </w:tr>
      <w:tr w:rsidR="00723F63" w:rsidRPr="003B6B9A" w:rsidTr="003A6FEC">
        <w:trPr>
          <w:trHeight w:val="351"/>
        </w:trPr>
        <w:tc>
          <w:tcPr>
            <w:tcW w:w="1544" w:type="dxa"/>
            <w:tcBorders>
              <w:top w:val="nil"/>
              <w:left w:val="nil"/>
              <w:bottom w:val="nil"/>
              <w:right w:val="single" w:sz="4" w:space="0" w:color="auto"/>
            </w:tcBorders>
          </w:tcPr>
          <w:p w:rsidR="00723F63" w:rsidRDefault="00723F63" w:rsidP="00723F6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11</w:t>
            </w:r>
            <w:r>
              <w:rPr>
                <w:rFonts w:eastAsia="標楷體" w:hint="eastAsia"/>
              </w:rPr>
              <w:t>月</w:t>
            </w:r>
          </w:p>
        </w:tc>
        <w:tc>
          <w:tcPr>
            <w:tcW w:w="1800" w:type="dxa"/>
            <w:tcBorders>
              <w:top w:val="nil"/>
              <w:left w:val="single" w:sz="4" w:space="0" w:color="auto"/>
              <w:bottom w:val="nil"/>
              <w:right w:val="nil"/>
            </w:tcBorders>
            <w:vAlign w:val="center"/>
          </w:tcPr>
          <w:p w:rsidR="00723F63" w:rsidRPr="005B6E5E" w:rsidRDefault="00723F63" w:rsidP="00723F63">
            <w:pPr>
              <w:snapToGrid w:val="0"/>
              <w:spacing w:line="320" w:lineRule="exact"/>
              <w:ind w:right="480"/>
              <w:jc w:val="right"/>
              <w:rPr>
                <w:rFonts w:eastAsia="標楷體"/>
                <w:color w:val="000000" w:themeColor="text1"/>
              </w:rPr>
            </w:pPr>
            <w:r w:rsidRPr="005B6E5E">
              <w:rPr>
                <w:rFonts w:eastAsia="標楷體" w:hint="eastAsia"/>
                <w:color w:val="000000" w:themeColor="text1"/>
              </w:rPr>
              <w:t>226.1</w:t>
            </w:r>
          </w:p>
        </w:tc>
        <w:tc>
          <w:tcPr>
            <w:tcW w:w="1233" w:type="dxa"/>
            <w:tcBorders>
              <w:top w:val="nil"/>
              <w:left w:val="nil"/>
              <w:bottom w:val="nil"/>
              <w:right w:val="nil"/>
            </w:tcBorders>
            <w:vAlign w:val="center"/>
          </w:tcPr>
          <w:p w:rsidR="00723F63" w:rsidRPr="005B6E5E" w:rsidRDefault="00723F63" w:rsidP="00723F63">
            <w:pPr>
              <w:snapToGrid w:val="0"/>
              <w:spacing w:line="320" w:lineRule="exact"/>
              <w:ind w:right="296"/>
              <w:jc w:val="right"/>
              <w:rPr>
                <w:rFonts w:eastAsia="標楷體"/>
                <w:color w:val="000000" w:themeColor="text1"/>
              </w:rPr>
            </w:pPr>
            <w:r w:rsidRPr="005B6E5E">
              <w:rPr>
                <w:rFonts w:eastAsia="標楷體" w:hint="eastAsia"/>
                <w:color w:val="000000" w:themeColor="text1"/>
              </w:rPr>
              <w:t>-17.2</w:t>
            </w:r>
          </w:p>
        </w:tc>
        <w:tc>
          <w:tcPr>
            <w:tcW w:w="1800" w:type="dxa"/>
            <w:tcBorders>
              <w:top w:val="nil"/>
              <w:left w:val="nil"/>
              <w:bottom w:val="nil"/>
              <w:right w:val="nil"/>
            </w:tcBorders>
            <w:vAlign w:val="center"/>
          </w:tcPr>
          <w:p w:rsidR="00723F63" w:rsidRPr="005B6E5E" w:rsidRDefault="00723F63" w:rsidP="00723F63">
            <w:pPr>
              <w:snapToGrid w:val="0"/>
              <w:spacing w:line="320" w:lineRule="exact"/>
              <w:ind w:right="536"/>
              <w:jc w:val="right"/>
              <w:rPr>
                <w:rFonts w:eastAsia="標楷體"/>
                <w:color w:val="000000" w:themeColor="text1"/>
              </w:rPr>
            </w:pPr>
            <w:r w:rsidRPr="005B6E5E">
              <w:rPr>
                <w:rFonts w:eastAsia="標楷體" w:hint="eastAsia"/>
                <w:color w:val="000000" w:themeColor="text1"/>
              </w:rPr>
              <w:t>204.6</w:t>
            </w:r>
          </w:p>
        </w:tc>
        <w:tc>
          <w:tcPr>
            <w:tcW w:w="1440" w:type="dxa"/>
            <w:tcBorders>
              <w:top w:val="nil"/>
              <w:left w:val="nil"/>
              <w:bottom w:val="nil"/>
              <w:right w:val="nil"/>
            </w:tcBorders>
            <w:vAlign w:val="center"/>
          </w:tcPr>
          <w:p w:rsidR="00723F63" w:rsidRPr="005B6E5E" w:rsidRDefault="00723F63" w:rsidP="00723F63">
            <w:pPr>
              <w:snapToGrid w:val="0"/>
              <w:spacing w:line="320" w:lineRule="exact"/>
              <w:ind w:right="417"/>
              <w:jc w:val="right"/>
              <w:rPr>
                <w:rFonts w:eastAsia="標楷體"/>
                <w:color w:val="000000" w:themeColor="text1"/>
              </w:rPr>
            </w:pPr>
            <w:r w:rsidRPr="005B6E5E">
              <w:rPr>
                <w:rFonts w:eastAsia="標楷體" w:hint="eastAsia"/>
                <w:color w:val="000000" w:themeColor="text1"/>
              </w:rPr>
              <w:t>-11.4</w:t>
            </w:r>
          </w:p>
        </w:tc>
        <w:tc>
          <w:tcPr>
            <w:tcW w:w="1460" w:type="dxa"/>
            <w:tcBorders>
              <w:top w:val="nil"/>
              <w:left w:val="nil"/>
              <w:bottom w:val="nil"/>
              <w:right w:val="nil"/>
            </w:tcBorders>
            <w:vAlign w:val="center"/>
          </w:tcPr>
          <w:p w:rsidR="00723F63" w:rsidRPr="005B6E5E" w:rsidRDefault="00723F63" w:rsidP="00723F63">
            <w:pPr>
              <w:snapToGrid w:val="0"/>
              <w:spacing w:line="320" w:lineRule="exact"/>
              <w:ind w:right="460"/>
              <w:jc w:val="right"/>
              <w:rPr>
                <w:rFonts w:eastAsia="標楷體"/>
                <w:color w:val="000000" w:themeColor="text1"/>
              </w:rPr>
            </w:pPr>
            <w:r w:rsidRPr="005B6E5E">
              <w:rPr>
                <w:rFonts w:eastAsia="標楷體" w:hint="eastAsia"/>
                <w:color w:val="000000" w:themeColor="text1"/>
              </w:rPr>
              <w:t>21.5</w:t>
            </w:r>
          </w:p>
        </w:tc>
      </w:tr>
      <w:tr w:rsidR="00723F63" w:rsidRPr="003B6B9A" w:rsidTr="003A6FEC">
        <w:trPr>
          <w:trHeight w:val="351"/>
        </w:trPr>
        <w:tc>
          <w:tcPr>
            <w:tcW w:w="1544" w:type="dxa"/>
            <w:tcBorders>
              <w:top w:val="nil"/>
              <w:left w:val="nil"/>
              <w:bottom w:val="nil"/>
              <w:right w:val="single" w:sz="4" w:space="0" w:color="auto"/>
            </w:tcBorders>
          </w:tcPr>
          <w:p w:rsidR="00723F63" w:rsidRDefault="00723F63" w:rsidP="00723F6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12</w:t>
            </w:r>
            <w:r>
              <w:rPr>
                <w:rFonts w:eastAsia="標楷體" w:hint="eastAsia"/>
              </w:rPr>
              <w:t>月</w:t>
            </w:r>
          </w:p>
        </w:tc>
        <w:tc>
          <w:tcPr>
            <w:tcW w:w="1800" w:type="dxa"/>
            <w:tcBorders>
              <w:top w:val="nil"/>
              <w:left w:val="single" w:sz="4" w:space="0" w:color="auto"/>
              <w:bottom w:val="nil"/>
              <w:right w:val="nil"/>
            </w:tcBorders>
            <w:vAlign w:val="center"/>
          </w:tcPr>
          <w:p w:rsidR="00723F63" w:rsidRPr="005B6E5E" w:rsidRDefault="00723F63" w:rsidP="00723F63">
            <w:pPr>
              <w:snapToGrid w:val="0"/>
              <w:spacing w:line="320" w:lineRule="exact"/>
              <w:ind w:right="480"/>
              <w:jc w:val="right"/>
              <w:rPr>
                <w:rFonts w:eastAsia="標楷體"/>
                <w:color w:val="000000" w:themeColor="text1"/>
              </w:rPr>
            </w:pPr>
            <w:r w:rsidRPr="005B6E5E">
              <w:rPr>
                <w:rFonts w:eastAsia="標楷體" w:hint="eastAsia"/>
                <w:color w:val="000000" w:themeColor="text1"/>
              </w:rPr>
              <w:t>225.5</w:t>
            </w:r>
          </w:p>
        </w:tc>
        <w:tc>
          <w:tcPr>
            <w:tcW w:w="1233" w:type="dxa"/>
            <w:tcBorders>
              <w:top w:val="nil"/>
              <w:left w:val="nil"/>
              <w:bottom w:val="nil"/>
              <w:right w:val="nil"/>
            </w:tcBorders>
            <w:vAlign w:val="center"/>
          </w:tcPr>
          <w:p w:rsidR="00723F63" w:rsidRPr="005B6E5E" w:rsidRDefault="00723F63" w:rsidP="00723F63">
            <w:pPr>
              <w:snapToGrid w:val="0"/>
              <w:spacing w:line="320" w:lineRule="exact"/>
              <w:ind w:right="296"/>
              <w:jc w:val="right"/>
              <w:rPr>
                <w:rFonts w:eastAsia="標楷體"/>
                <w:color w:val="000000" w:themeColor="text1"/>
              </w:rPr>
            </w:pPr>
            <w:r w:rsidRPr="005B6E5E">
              <w:rPr>
                <w:rFonts w:eastAsia="標楷體" w:hint="eastAsia"/>
                <w:color w:val="000000" w:themeColor="text1"/>
              </w:rPr>
              <w:t>-13.8</w:t>
            </w:r>
          </w:p>
        </w:tc>
        <w:tc>
          <w:tcPr>
            <w:tcW w:w="1800" w:type="dxa"/>
            <w:tcBorders>
              <w:top w:val="nil"/>
              <w:left w:val="nil"/>
              <w:bottom w:val="nil"/>
              <w:right w:val="nil"/>
            </w:tcBorders>
            <w:vAlign w:val="center"/>
          </w:tcPr>
          <w:p w:rsidR="00723F63" w:rsidRPr="005B6E5E" w:rsidRDefault="00723F63" w:rsidP="00723F63">
            <w:pPr>
              <w:snapToGrid w:val="0"/>
              <w:spacing w:line="320" w:lineRule="exact"/>
              <w:ind w:right="536"/>
              <w:jc w:val="right"/>
              <w:rPr>
                <w:rFonts w:eastAsia="標楷體"/>
                <w:color w:val="000000" w:themeColor="text1"/>
              </w:rPr>
            </w:pPr>
            <w:r w:rsidRPr="005B6E5E">
              <w:rPr>
                <w:rFonts w:eastAsia="標楷體" w:hint="eastAsia"/>
                <w:color w:val="000000" w:themeColor="text1"/>
              </w:rPr>
              <w:t>184.0</w:t>
            </w:r>
          </w:p>
        </w:tc>
        <w:tc>
          <w:tcPr>
            <w:tcW w:w="1440" w:type="dxa"/>
            <w:tcBorders>
              <w:top w:val="nil"/>
              <w:left w:val="nil"/>
              <w:bottom w:val="nil"/>
              <w:right w:val="nil"/>
            </w:tcBorders>
            <w:vAlign w:val="center"/>
          </w:tcPr>
          <w:p w:rsidR="00723F63" w:rsidRPr="005B6E5E" w:rsidRDefault="00723F63" w:rsidP="00723F63">
            <w:pPr>
              <w:snapToGrid w:val="0"/>
              <w:spacing w:line="320" w:lineRule="exact"/>
              <w:ind w:right="417"/>
              <w:jc w:val="right"/>
              <w:rPr>
                <w:rFonts w:eastAsia="標楷體"/>
                <w:color w:val="000000" w:themeColor="text1"/>
              </w:rPr>
            </w:pPr>
            <w:r w:rsidRPr="005B6E5E">
              <w:rPr>
                <w:rFonts w:eastAsia="標楷體" w:hint="eastAsia"/>
                <w:color w:val="000000" w:themeColor="text1"/>
              </w:rPr>
              <w:t>-14.9</w:t>
            </w:r>
          </w:p>
        </w:tc>
        <w:tc>
          <w:tcPr>
            <w:tcW w:w="1460" w:type="dxa"/>
            <w:tcBorders>
              <w:top w:val="nil"/>
              <w:left w:val="nil"/>
              <w:bottom w:val="nil"/>
              <w:right w:val="nil"/>
            </w:tcBorders>
            <w:vAlign w:val="center"/>
          </w:tcPr>
          <w:p w:rsidR="00723F63" w:rsidRPr="005B6E5E" w:rsidRDefault="00723F63" w:rsidP="00723F63">
            <w:pPr>
              <w:snapToGrid w:val="0"/>
              <w:spacing w:line="320" w:lineRule="exact"/>
              <w:ind w:right="460"/>
              <w:jc w:val="right"/>
              <w:rPr>
                <w:rFonts w:eastAsia="標楷體"/>
                <w:color w:val="000000" w:themeColor="text1"/>
              </w:rPr>
            </w:pPr>
            <w:r w:rsidRPr="005B6E5E">
              <w:rPr>
                <w:rFonts w:eastAsia="標楷體" w:hint="eastAsia"/>
                <w:color w:val="000000" w:themeColor="text1"/>
              </w:rPr>
              <w:t>41.5</w:t>
            </w:r>
          </w:p>
        </w:tc>
      </w:tr>
      <w:tr w:rsidR="00723F63" w:rsidRPr="003B6B9A" w:rsidTr="00BD4145">
        <w:trPr>
          <w:trHeight w:val="351"/>
        </w:trPr>
        <w:tc>
          <w:tcPr>
            <w:tcW w:w="1544" w:type="dxa"/>
            <w:tcBorders>
              <w:top w:val="nil"/>
              <w:left w:val="nil"/>
              <w:bottom w:val="nil"/>
              <w:right w:val="single" w:sz="4" w:space="0" w:color="auto"/>
            </w:tcBorders>
          </w:tcPr>
          <w:p w:rsidR="00723F63" w:rsidRPr="003B6B9A" w:rsidRDefault="00723F63" w:rsidP="00723F6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1~2</w:t>
            </w:r>
            <w:r>
              <w:rPr>
                <w:rFonts w:eastAsia="標楷體" w:hint="eastAsia"/>
                <w:b/>
                <w:bCs/>
              </w:rPr>
              <w:t>月</w:t>
            </w:r>
          </w:p>
        </w:tc>
        <w:tc>
          <w:tcPr>
            <w:tcW w:w="1800" w:type="dxa"/>
            <w:tcBorders>
              <w:top w:val="nil"/>
              <w:left w:val="single" w:sz="4" w:space="0" w:color="auto"/>
              <w:bottom w:val="nil"/>
              <w:right w:val="nil"/>
            </w:tcBorders>
            <w:vAlign w:val="center"/>
          </w:tcPr>
          <w:p w:rsidR="00723F63" w:rsidRPr="005B6E5E" w:rsidRDefault="00723F63" w:rsidP="00723F63">
            <w:pPr>
              <w:snapToGrid w:val="0"/>
              <w:spacing w:line="320" w:lineRule="exact"/>
              <w:ind w:right="480"/>
              <w:jc w:val="right"/>
              <w:rPr>
                <w:rFonts w:eastAsia="標楷體"/>
                <w:b/>
                <w:color w:val="000000" w:themeColor="text1"/>
              </w:rPr>
            </w:pPr>
            <w:r>
              <w:rPr>
                <w:rFonts w:eastAsia="標楷體" w:hint="eastAsia"/>
                <w:b/>
                <w:color w:val="000000" w:themeColor="text1"/>
              </w:rPr>
              <w:t>399.</w:t>
            </w:r>
            <w:r w:rsidR="000B675B">
              <w:rPr>
                <w:rFonts w:eastAsia="標楷體" w:hint="eastAsia"/>
                <w:b/>
                <w:color w:val="000000" w:themeColor="text1"/>
              </w:rPr>
              <w:t>7</w:t>
            </w:r>
          </w:p>
        </w:tc>
        <w:tc>
          <w:tcPr>
            <w:tcW w:w="1233" w:type="dxa"/>
            <w:tcBorders>
              <w:top w:val="nil"/>
              <w:left w:val="nil"/>
              <w:bottom w:val="nil"/>
              <w:right w:val="nil"/>
            </w:tcBorders>
            <w:vAlign w:val="center"/>
          </w:tcPr>
          <w:p w:rsidR="00723F63" w:rsidRPr="005B6E5E" w:rsidRDefault="00A163E4" w:rsidP="00723F63">
            <w:pPr>
              <w:snapToGrid w:val="0"/>
              <w:spacing w:line="320" w:lineRule="exact"/>
              <w:ind w:right="296"/>
              <w:jc w:val="right"/>
              <w:rPr>
                <w:rFonts w:eastAsia="標楷體"/>
                <w:b/>
                <w:color w:val="000000" w:themeColor="text1"/>
              </w:rPr>
            </w:pPr>
            <w:r>
              <w:rPr>
                <w:rFonts w:eastAsia="標楷體" w:hint="eastAsia"/>
                <w:b/>
                <w:color w:val="000000" w:themeColor="text1"/>
              </w:rPr>
              <w:t>-12.</w:t>
            </w:r>
            <w:r w:rsidR="000B675B">
              <w:rPr>
                <w:rFonts w:eastAsia="標楷體" w:hint="eastAsia"/>
                <w:b/>
                <w:color w:val="000000" w:themeColor="text1"/>
              </w:rPr>
              <w:t>5</w:t>
            </w:r>
          </w:p>
        </w:tc>
        <w:tc>
          <w:tcPr>
            <w:tcW w:w="1800" w:type="dxa"/>
            <w:tcBorders>
              <w:top w:val="nil"/>
              <w:left w:val="nil"/>
              <w:bottom w:val="nil"/>
              <w:right w:val="nil"/>
            </w:tcBorders>
            <w:vAlign w:val="center"/>
          </w:tcPr>
          <w:p w:rsidR="00723F63" w:rsidRPr="005B6E5E" w:rsidRDefault="00A163E4" w:rsidP="00723F63">
            <w:pPr>
              <w:snapToGrid w:val="0"/>
              <w:spacing w:line="320" w:lineRule="exact"/>
              <w:ind w:right="536"/>
              <w:jc w:val="right"/>
              <w:rPr>
                <w:rFonts w:eastAsia="標楷體"/>
                <w:b/>
                <w:color w:val="000000" w:themeColor="text1"/>
              </w:rPr>
            </w:pPr>
            <w:r>
              <w:rPr>
                <w:rFonts w:eastAsia="標楷體" w:hint="eastAsia"/>
                <w:b/>
                <w:color w:val="000000" w:themeColor="text1"/>
              </w:rPr>
              <w:t>323.</w:t>
            </w:r>
            <w:r w:rsidR="000B675B">
              <w:rPr>
                <w:rFonts w:eastAsia="標楷體" w:hint="eastAsia"/>
                <w:b/>
                <w:color w:val="000000" w:themeColor="text1"/>
              </w:rPr>
              <w:t>0</w:t>
            </w:r>
          </w:p>
        </w:tc>
        <w:tc>
          <w:tcPr>
            <w:tcW w:w="1440" w:type="dxa"/>
            <w:tcBorders>
              <w:top w:val="nil"/>
              <w:left w:val="nil"/>
              <w:bottom w:val="nil"/>
              <w:right w:val="nil"/>
            </w:tcBorders>
            <w:vAlign w:val="center"/>
          </w:tcPr>
          <w:p w:rsidR="00723F63" w:rsidRPr="005B6E5E" w:rsidRDefault="00A163E4" w:rsidP="00723F63">
            <w:pPr>
              <w:snapToGrid w:val="0"/>
              <w:spacing w:line="320" w:lineRule="exact"/>
              <w:ind w:right="417"/>
              <w:jc w:val="right"/>
              <w:rPr>
                <w:rFonts w:eastAsia="標楷體"/>
                <w:b/>
                <w:color w:val="000000" w:themeColor="text1"/>
              </w:rPr>
            </w:pPr>
            <w:r>
              <w:rPr>
                <w:rFonts w:eastAsia="標楷體" w:hint="eastAsia"/>
                <w:b/>
                <w:color w:val="000000" w:themeColor="text1"/>
              </w:rPr>
              <w:t>-12.2</w:t>
            </w:r>
          </w:p>
        </w:tc>
        <w:tc>
          <w:tcPr>
            <w:tcW w:w="1460" w:type="dxa"/>
            <w:tcBorders>
              <w:top w:val="nil"/>
              <w:left w:val="nil"/>
              <w:bottom w:val="nil"/>
              <w:right w:val="nil"/>
            </w:tcBorders>
            <w:vAlign w:val="center"/>
          </w:tcPr>
          <w:p w:rsidR="00723F63" w:rsidRPr="005B6E5E" w:rsidRDefault="00A163E4" w:rsidP="00723F63">
            <w:pPr>
              <w:snapToGrid w:val="0"/>
              <w:spacing w:line="320" w:lineRule="exact"/>
              <w:ind w:right="460"/>
              <w:jc w:val="right"/>
              <w:rPr>
                <w:rFonts w:eastAsia="標楷體"/>
                <w:b/>
                <w:color w:val="000000" w:themeColor="text1"/>
              </w:rPr>
            </w:pPr>
            <w:r>
              <w:rPr>
                <w:rFonts w:eastAsia="標楷體" w:hint="eastAsia"/>
                <w:b/>
                <w:color w:val="000000" w:themeColor="text1"/>
              </w:rPr>
              <w:t>76.7</w:t>
            </w:r>
          </w:p>
        </w:tc>
      </w:tr>
      <w:tr w:rsidR="00723F63" w:rsidRPr="003B6B9A" w:rsidTr="00151382">
        <w:trPr>
          <w:trHeight w:val="351"/>
        </w:trPr>
        <w:tc>
          <w:tcPr>
            <w:tcW w:w="1544" w:type="dxa"/>
            <w:tcBorders>
              <w:top w:val="nil"/>
              <w:left w:val="nil"/>
              <w:bottom w:val="nil"/>
              <w:right w:val="single" w:sz="4" w:space="0" w:color="auto"/>
            </w:tcBorders>
          </w:tcPr>
          <w:p w:rsidR="00723F63" w:rsidRPr="003B6B9A" w:rsidRDefault="00723F63" w:rsidP="00723F6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1</w:t>
            </w:r>
            <w:r w:rsidRPr="003B6B9A">
              <w:rPr>
                <w:rFonts w:eastAsia="標楷體"/>
                <w:bCs/>
              </w:rPr>
              <w:t>月</w:t>
            </w:r>
          </w:p>
        </w:tc>
        <w:tc>
          <w:tcPr>
            <w:tcW w:w="1800" w:type="dxa"/>
            <w:tcBorders>
              <w:top w:val="nil"/>
              <w:left w:val="single" w:sz="4" w:space="0" w:color="auto"/>
              <w:bottom w:val="nil"/>
              <w:right w:val="nil"/>
            </w:tcBorders>
            <w:vAlign w:val="center"/>
          </w:tcPr>
          <w:p w:rsidR="00723F63" w:rsidRPr="005B6E5E" w:rsidRDefault="00723F63" w:rsidP="000B675B">
            <w:pPr>
              <w:snapToGrid w:val="0"/>
              <w:spacing w:line="320" w:lineRule="exact"/>
              <w:ind w:right="480"/>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2</w:t>
            </w:r>
            <w:r w:rsidR="000B675B">
              <w:rPr>
                <w:rFonts w:eastAsia="標楷體" w:hint="eastAsia"/>
                <w:color w:val="000000" w:themeColor="text1"/>
              </w:rPr>
              <w:t>1</w:t>
            </w:r>
            <w:r w:rsidRPr="005B6E5E">
              <w:rPr>
                <w:rFonts w:eastAsia="標楷體"/>
                <w:color w:val="000000" w:themeColor="text1"/>
              </w:rPr>
              <w:t>.</w:t>
            </w:r>
            <w:r w:rsidR="000B675B">
              <w:rPr>
                <w:rFonts w:eastAsia="標楷體" w:hint="eastAsia"/>
                <w:color w:val="000000" w:themeColor="text1"/>
              </w:rPr>
              <w:t>9</w:t>
            </w:r>
          </w:p>
        </w:tc>
        <w:tc>
          <w:tcPr>
            <w:tcW w:w="1233" w:type="dxa"/>
            <w:tcBorders>
              <w:top w:val="nil"/>
              <w:left w:val="nil"/>
              <w:bottom w:val="nil"/>
              <w:right w:val="nil"/>
            </w:tcBorders>
            <w:vAlign w:val="center"/>
          </w:tcPr>
          <w:p w:rsidR="00723F63" w:rsidRPr="005B6E5E" w:rsidRDefault="00723F63" w:rsidP="00723F63">
            <w:pPr>
              <w:snapToGrid w:val="0"/>
              <w:spacing w:line="320" w:lineRule="exact"/>
              <w:ind w:right="296"/>
              <w:jc w:val="right"/>
              <w:rPr>
                <w:rFonts w:eastAsia="標楷體"/>
                <w:color w:val="000000" w:themeColor="text1"/>
              </w:rPr>
            </w:pPr>
            <w:r w:rsidRPr="005B6E5E">
              <w:rPr>
                <w:rFonts w:eastAsia="標楷體" w:hint="eastAsia"/>
                <w:color w:val="000000" w:themeColor="text1"/>
              </w:rPr>
              <w:t>-12</w:t>
            </w:r>
            <w:r w:rsidRPr="005B6E5E">
              <w:rPr>
                <w:rFonts w:eastAsia="標楷體"/>
                <w:color w:val="000000" w:themeColor="text1"/>
              </w:rPr>
              <w:t>.</w:t>
            </w:r>
            <w:r w:rsidRPr="005B6E5E">
              <w:rPr>
                <w:rFonts w:eastAsia="標楷體" w:hint="eastAsia"/>
                <w:color w:val="000000" w:themeColor="text1"/>
              </w:rPr>
              <w:t>9</w:t>
            </w:r>
          </w:p>
        </w:tc>
        <w:tc>
          <w:tcPr>
            <w:tcW w:w="1800" w:type="dxa"/>
            <w:tcBorders>
              <w:top w:val="nil"/>
              <w:left w:val="nil"/>
              <w:bottom w:val="nil"/>
              <w:right w:val="nil"/>
            </w:tcBorders>
            <w:vAlign w:val="center"/>
          </w:tcPr>
          <w:p w:rsidR="00723F63" w:rsidRPr="005B6E5E" w:rsidRDefault="00723F63" w:rsidP="00723F63">
            <w:pPr>
              <w:snapToGrid w:val="0"/>
              <w:spacing w:line="320" w:lineRule="exact"/>
              <w:ind w:right="536"/>
              <w:jc w:val="right"/>
              <w:rPr>
                <w:rFonts w:eastAsia="標楷體"/>
                <w:color w:val="000000" w:themeColor="text1"/>
              </w:rPr>
            </w:pPr>
            <w:r w:rsidRPr="005B6E5E">
              <w:rPr>
                <w:rFonts w:eastAsia="標楷體" w:hint="eastAsia"/>
                <w:color w:val="000000" w:themeColor="text1"/>
              </w:rPr>
              <w:t>186</w:t>
            </w:r>
            <w:r w:rsidRPr="005B6E5E">
              <w:rPr>
                <w:rFonts w:eastAsia="標楷體"/>
                <w:color w:val="000000" w:themeColor="text1"/>
              </w:rPr>
              <w:t>.</w:t>
            </w:r>
            <w:r w:rsidR="000B675B">
              <w:rPr>
                <w:rFonts w:eastAsia="標楷體" w:hint="eastAsia"/>
                <w:color w:val="000000" w:themeColor="text1"/>
              </w:rPr>
              <w:t>8</w:t>
            </w:r>
          </w:p>
        </w:tc>
        <w:tc>
          <w:tcPr>
            <w:tcW w:w="1440" w:type="dxa"/>
            <w:tcBorders>
              <w:top w:val="nil"/>
              <w:left w:val="nil"/>
              <w:bottom w:val="nil"/>
              <w:right w:val="nil"/>
            </w:tcBorders>
            <w:vAlign w:val="center"/>
          </w:tcPr>
          <w:p w:rsidR="00723F63" w:rsidRPr="005B6E5E" w:rsidRDefault="00723F63" w:rsidP="00723F63">
            <w:pPr>
              <w:snapToGrid w:val="0"/>
              <w:spacing w:line="320" w:lineRule="exact"/>
              <w:ind w:right="417"/>
              <w:jc w:val="right"/>
              <w:rPr>
                <w:rFonts w:eastAsia="標楷體"/>
                <w:color w:val="000000" w:themeColor="text1"/>
              </w:rPr>
            </w:pPr>
            <w:r w:rsidRPr="005B6E5E">
              <w:rPr>
                <w:rFonts w:eastAsia="標楷體" w:hint="eastAsia"/>
                <w:color w:val="000000" w:themeColor="text1"/>
              </w:rPr>
              <w:t>-11</w:t>
            </w:r>
            <w:r w:rsidRPr="005B6E5E">
              <w:rPr>
                <w:rFonts w:eastAsia="標楷體"/>
                <w:color w:val="000000" w:themeColor="text1"/>
              </w:rPr>
              <w:t>.</w:t>
            </w:r>
            <w:r w:rsidRPr="005B6E5E">
              <w:rPr>
                <w:rFonts w:eastAsia="標楷體" w:hint="eastAsia"/>
                <w:color w:val="000000" w:themeColor="text1"/>
              </w:rPr>
              <w:t>5</w:t>
            </w:r>
          </w:p>
        </w:tc>
        <w:tc>
          <w:tcPr>
            <w:tcW w:w="1460" w:type="dxa"/>
            <w:tcBorders>
              <w:top w:val="nil"/>
              <w:left w:val="nil"/>
              <w:bottom w:val="nil"/>
              <w:right w:val="nil"/>
            </w:tcBorders>
            <w:vAlign w:val="center"/>
          </w:tcPr>
          <w:p w:rsidR="00723F63" w:rsidRPr="005B6E5E" w:rsidRDefault="00723F63" w:rsidP="000B675B">
            <w:pPr>
              <w:snapToGrid w:val="0"/>
              <w:spacing w:line="320" w:lineRule="exact"/>
              <w:ind w:right="460"/>
              <w:jc w:val="right"/>
              <w:rPr>
                <w:rFonts w:eastAsia="標楷體"/>
                <w:color w:val="000000" w:themeColor="text1"/>
              </w:rPr>
            </w:pPr>
            <w:r w:rsidRPr="005B6E5E">
              <w:rPr>
                <w:rFonts w:eastAsia="標楷體" w:hint="eastAsia"/>
                <w:color w:val="000000" w:themeColor="text1"/>
              </w:rPr>
              <w:t>35</w:t>
            </w:r>
            <w:r w:rsidRPr="005B6E5E">
              <w:rPr>
                <w:rFonts w:eastAsia="標楷體"/>
                <w:color w:val="000000" w:themeColor="text1"/>
              </w:rPr>
              <w:t>.</w:t>
            </w:r>
            <w:r w:rsidR="000B675B">
              <w:rPr>
                <w:rFonts w:eastAsia="標楷體" w:hint="eastAsia"/>
                <w:color w:val="000000" w:themeColor="text1"/>
              </w:rPr>
              <w:t>2</w:t>
            </w:r>
          </w:p>
        </w:tc>
      </w:tr>
      <w:tr w:rsidR="00723F63" w:rsidRPr="003B6B9A" w:rsidTr="003A6FEC">
        <w:trPr>
          <w:trHeight w:val="351"/>
        </w:trPr>
        <w:tc>
          <w:tcPr>
            <w:tcW w:w="1544" w:type="dxa"/>
            <w:tcBorders>
              <w:top w:val="nil"/>
              <w:left w:val="nil"/>
              <w:bottom w:val="single" w:sz="4" w:space="0" w:color="auto"/>
              <w:right w:val="single" w:sz="4" w:space="0" w:color="auto"/>
            </w:tcBorders>
          </w:tcPr>
          <w:p w:rsidR="00723F63" w:rsidRPr="003B6B9A" w:rsidRDefault="00723F63" w:rsidP="00723F6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2</w:t>
            </w:r>
            <w:r w:rsidRPr="003B6B9A">
              <w:rPr>
                <w:rFonts w:eastAsia="標楷體"/>
                <w:bCs/>
              </w:rPr>
              <w:t>月</w:t>
            </w:r>
          </w:p>
        </w:tc>
        <w:tc>
          <w:tcPr>
            <w:tcW w:w="1800" w:type="dxa"/>
            <w:tcBorders>
              <w:top w:val="nil"/>
              <w:left w:val="single" w:sz="4" w:space="0" w:color="auto"/>
              <w:bottom w:val="single" w:sz="4" w:space="0" w:color="auto"/>
              <w:right w:val="nil"/>
            </w:tcBorders>
            <w:vAlign w:val="center"/>
          </w:tcPr>
          <w:p w:rsidR="00723F63" w:rsidRPr="005B6E5E" w:rsidRDefault="00723F63" w:rsidP="00723F63">
            <w:pPr>
              <w:snapToGrid w:val="0"/>
              <w:spacing w:line="320" w:lineRule="exact"/>
              <w:ind w:right="480"/>
              <w:jc w:val="right"/>
              <w:rPr>
                <w:rFonts w:eastAsia="標楷體"/>
                <w:color w:val="000000" w:themeColor="text1"/>
              </w:rPr>
            </w:pPr>
            <w:r>
              <w:rPr>
                <w:rFonts w:eastAsia="標楷體" w:hint="eastAsia"/>
                <w:color w:val="000000" w:themeColor="text1"/>
              </w:rPr>
              <w:t>177</w:t>
            </w:r>
            <w:r w:rsidRPr="005B6E5E">
              <w:rPr>
                <w:rFonts w:eastAsia="標楷體"/>
                <w:color w:val="000000" w:themeColor="text1"/>
              </w:rPr>
              <w:t>.</w:t>
            </w:r>
            <w:r>
              <w:rPr>
                <w:rFonts w:eastAsia="標楷體" w:hint="eastAsia"/>
                <w:color w:val="000000" w:themeColor="text1"/>
              </w:rPr>
              <w:t>8</w:t>
            </w:r>
          </w:p>
        </w:tc>
        <w:tc>
          <w:tcPr>
            <w:tcW w:w="1233" w:type="dxa"/>
            <w:tcBorders>
              <w:top w:val="nil"/>
              <w:left w:val="nil"/>
              <w:bottom w:val="single" w:sz="4" w:space="0" w:color="auto"/>
              <w:right w:val="nil"/>
            </w:tcBorders>
            <w:vAlign w:val="center"/>
          </w:tcPr>
          <w:p w:rsidR="00723F63" w:rsidRPr="005B6E5E" w:rsidRDefault="00A163E4" w:rsidP="00723F63">
            <w:pPr>
              <w:snapToGrid w:val="0"/>
              <w:spacing w:line="320" w:lineRule="exact"/>
              <w:ind w:right="296"/>
              <w:jc w:val="right"/>
              <w:rPr>
                <w:rFonts w:eastAsia="標楷體"/>
                <w:color w:val="000000" w:themeColor="text1"/>
              </w:rPr>
            </w:pPr>
            <w:r>
              <w:rPr>
                <w:rFonts w:eastAsia="標楷體"/>
                <w:color w:val="000000" w:themeColor="text1"/>
              </w:rPr>
              <w:t>-</w:t>
            </w:r>
            <w:r>
              <w:rPr>
                <w:rFonts w:eastAsia="標楷體" w:hint="eastAsia"/>
                <w:color w:val="000000" w:themeColor="text1"/>
              </w:rPr>
              <w:t>11</w:t>
            </w:r>
            <w:r w:rsidR="00723F63" w:rsidRPr="005B6E5E">
              <w:rPr>
                <w:rFonts w:eastAsia="標楷體"/>
                <w:color w:val="000000" w:themeColor="text1"/>
              </w:rPr>
              <w:t>.</w:t>
            </w:r>
            <w:r>
              <w:rPr>
                <w:rFonts w:eastAsia="標楷體" w:hint="eastAsia"/>
                <w:color w:val="000000" w:themeColor="text1"/>
              </w:rPr>
              <w:t>8</w:t>
            </w:r>
          </w:p>
        </w:tc>
        <w:tc>
          <w:tcPr>
            <w:tcW w:w="1800" w:type="dxa"/>
            <w:tcBorders>
              <w:top w:val="nil"/>
              <w:left w:val="nil"/>
              <w:bottom w:val="single" w:sz="4" w:space="0" w:color="auto"/>
              <w:right w:val="nil"/>
            </w:tcBorders>
            <w:vAlign w:val="center"/>
          </w:tcPr>
          <w:p w:rsidR="00723F63" w:rsidRPr="005B6E5E" w:rsidRDefault="00723F63" w:rsidP="00A163E4">
            <w:pPr>
              <w:snapToGrid w:val="0"/>
              <w:spacing w:line="320" w:lineRule="exact"/>
              <w:ind w:right="536"/>
              <w:jc w:val="right"/>
              <w:rPr>
                <w:rFonts w:eastAsia="標楷體"/>
                <w:color w:val="000000" w:themeColor="text1"/>
              </w:rPr>
            </w:pPr>
            <w:r w:rsidRPr="005B6E5E">
              <w:rPr>
                <w:rFonts w:eastAsia="標楷體"/>
                <w:color w:val="000000" w:themeColor="text1"/>
              </w:rPr>
              <w:t>1</w:t>
            </w:r>
            <w:r w:rsidR="00A163E4">
              <w:rPr>
                <w:rFonts w:eastAsia="標楷體" w:hint="eastAsia"/>
                <w:color w:val="000000" w:themeColor="text1"/>
              </w:rPr>
              <w:t>3</w:t>
            </w:r>
            <w:r w:rsidRPr="005B6E5E">
              <w:rPr>
                <w:rFonts w:eastAsia="標楷體" w:hint="eastAsia"/>
                <w:color w:val="000000" w:themeColor="text1"/>
              </w:rPr>
              <w:t>6</w:t>
            </w:r>
            <w:r w:rsidRPr="005B6E5E">
              <w:rPr>
                <w:rFonts w:eastAsia="標楷體"/>
                <w:color w:val="000000" w:themeColor="text1"/>
              </w:rPr>
              <w:t>.</w:t>
            </w:r>
            <w:r w:rsidR="00A163E4">
              <w:rPr>
                <w:rFonts w:eastAsia="標楷體" w:hint="eastAsia"/>
                <w:color w:val="000000" w:themeColor="text1"/>
              </w:rPr>
              <w:t>3</w:t>
            </w:r>
          </w:p>
        </w:tc>
        <w:tc>
          <w:tcPr>
            <w:tcW w:w="1440" w:type="dxa"/>
            <w:tcBorders>
              <w:top w:val="nil"/>
              <w:left w:val="nil"/>
              <w:bottom w:val="single" w:sz="4" w:space="0" w:color="auto"/>
              <w:right w:val="nil"/>
            </w:tcBorders>
            <w:vAlign w:val="center"/>
          </w:tcPr>
          <w:p w:rsidR="00723F63" w:rsidRPr="005B6E5E" w:rsidRDefault="00723F63" w:rsidP="00A163E4">
            <w:pPr>
              <w:snapToGrid w:val="0"/>
              <w:spacing w:line="320" w:lineRule="exact"/>
              <w:ind w:right="417"/>
              <w:jc w:val="right"/>
              <w:rPr>
                <w:rFonts w:eastAsia="標楷體"/>
                <w:color w:val="000000" w:themeColor="text1"/>
              </w:rPr>
            </w:pPr>
            <w:r w:rsidRPr="005B6E5E">
              <w:rPr>
                <w:rFonts w:eastAsia="標楷體"/>
                <w:color w:val="000000" w:themeColor="text1"/>
              </w:rPr>
              <w:t>-</w:t>
            </w:r>
            <w:r w:rsidR="00A163E4">
              <w:rPr>
                <w:rFonts w:eastAsia="標楷體" w:hint="eastAsia"/>
                <w:color w:val="000000" w:themeColor="text1"/>
              </w:rPr>
              <w:t>13</w:t>
            </w:r>
            <w:r w:rsidRPr="005B6E5E">
              <w:rPr>
                <w:rFonts w:eastAsia="標楷體"/>
                <w:color w:val="000000" w:themeColor="text1"/>
              </w:rPr>
              <w:t>.</w:t>
            </w:r>
            <w:r w:rsidR="00A163E4">
              <w:rPr>
                <w:rFonts w:eastAsia="標楷體" w:hint="eastAsia"/>
                <w:color w:val="000000" w:themeColor="text1"/>
              </w:rPr>
              <w:t>1</w:t>
            </w:r>
          </w:p>
        </w:tc>
        <w:tc>
          <w:tcPr>
            <w:tcW w:w="1460" w:type="dxa"/>
            <w:tcBorders>
              <w:top w:val="nil"/>
              <w:left w:val="nil"/>
              <w:bottom w:val="single" w:sz="4" w:space="0" w:color="auto"/>
              <w:right w:val="nil"/>
            </w:tcBorders>
            <w:vAlign w:val="center"/>
          </w:tcPr>
          <w:p w:rsidR="00723F63" w:rsidRPr="005B6E5E" w:rsidRDefault="00723F63" w:rsidP="00A163E4">
            <w:pPr>
              <w:snapToGrid w:val="0"/>
              <w:spacing w:line="320" w:lineRule="exact"/>
              <w:ind w:right="460"/>
              <w:jc w:val="right"/>
              <w:rPr>
                <w:rFonts w:eastAsia="標楷體"/>
                <w:color w:val="000000" w:themeColor="text1"/>
              </w:rPr>
            </w:pPr>
            <w:r w:rsidRPr="005B6E5E">
              <w:rPr>
                <w:rFonts w:eastAsia="標楷體"/>
                <w:color w:val="000000" w:themeColor="text1"/>
              </w:rPr>
              <w:t>4</w:t>
            </w:r>
            <w:r w:rsidR="00A163E4">
              <w:rPr>
                <w:rFonts w:eastAsia="標楷體" w:hint="eastAsia"/>
                <w:color w:val="000000" w:themeColor="text1"/>
              </w:rPr>
              <w:t>1</w:t>
            </w:r>
            <w:r w:rsidRPr="005B6E5E">
              <w:rPr>
                <w:rFonts w:eastAsia="標楷體"/>
                <w:color w:val="000000" w:themeColor="text1"/>
              </w:rPr>
              <w:t>.</w:t>
            </w:r>
            <w:r w:rsidR="00A163E4">
              <w:rPr>
                <w:rFonts w:eastAsia="標楷體" w:hint="eastAsia"/>
                <w:color w:val="000000" w:themeColor="text1"/>
              </w:rPr>
              <w:t>6</w:t>
            </w:r>
          </w:p>
        </w:tc>
      </w:tr>
    </w:tbl>
    <w:p w:rsidR="00F67965" w:rsidRPr="00F76DD7" w:rsidRDefault="00F67965" w:rsidP="00C13EC3">
      <w:pPr>
        <w:spacing w:line="320" w:lineRule="exact"/>
        <w:ind w:left="642" w:rightChars="-187" w:right="-449" w:hangingChars="292" w:hanging="642"/>
        <w:rPr>
          <w:rFonts w:eastAsia="標楷體"/>
          <w:sz w:val="22"/>
          <w:szCs w:val="22"/>
        </w:rPr>
      </w:pPr>
      <w:proofErr w:type="gramStart"/>
      <w:r w:rsidRPr="00F76DD7">
        <w:rPr>
          <w:rFonts w:eastAsia="標楷體"/>
          <w:sz w:val="22"/>
          <w:szCs w:val="22"/>
        </w:rPr>
        <w:t>註</w:t>
      </w:r>
      <w:proofErr w:type="gramEnd"/>
      <w:r w:rsidRPr="00F76DD7">
        <w:rPr>
          <w:rFonts w:eastAsia="標楷體"/>
          <w:sz w:val="22"/>
          <w:szCs w:val="22"/>
        </w:rPr>
        <w:t>：</w:t>
      </w:r>
      <w:r w:rsidRPr="00F76DD7">
        <w:rPr>
          <w:rFonts w:eastAsia="標楷體"/>
          <w:sz w:val="22"/>
          <w:szCs w:val="22"/>
        </w:rPr>
        <w:t>1.</w:t>
      </w:r>
      <w:r w:rsidRPr="00F76DD7">
        <w:rPr>
          <w:rFonts w:eastAsia="標楷體"/>
          <w:sz w:val="22"/>
          <w:szCs w:val="22"/>
        </w:rPr>
        <w:t>自</w:t>
      </w:r>
      <w:r w:rsidRPr="00F76DD7">
        <w:rPr>
          <w:rFonts w:eastAsia="標楷體"/>
          <w:sz w:val="22"/>
          <w:szCs w:val="22"/>
        </w:rPr>
        <w:t>95</w:t>
      </w:r>
      <w:r w:rsidRPr="00F76DD7">
        <w:rPr>
          <w:rFonts w:eastAsia="標楷體"/>
          <w:sz w:val="22"/>
          <w:szCs w:val="22"/>
        </w:rPr>
        <w:t>年</w:t>
      </w:r>
      <w:r w:rsidRPr="00F76DD7">
        <w:rPr>
          <w:rFonts w:eastAsia="標楷體"/>
          <w:sz w:val="22"/>
          <w:szCs w:val="22"/>
        </w:rPr>
        <w:t>1</w:t>
      </w:r>
      <w:r w:rsidRPr="00F76DD7">
        <w:rPr>
          <w:rFonts w:eastAsia="標楷體"/>
          <w:sz w:val="22"/>
          <w:szCs w:val="22"/>
        </w:rPr>
        <w:t>月起，進出口貿易統計改依聯合國</w:t>
      </w:r>
      <w:r w:rsidRPr="00F76DD7">
        <w:rPr>
          <w:rFonts w:eastAsia="標楷體"/>
          <w:sz w:val="22"/>
          <w:szCs w:val="22"/>
        </w:rPr>
        <w:t>2004</w:t>
      </w:r>
      <w:r w:rsidRPr="00F76DD7">
        <w:rPr>
          <w:rFonts w:eastAsia="標楷體"/>
          <w:sz w:val="22"/>
          <w:szCs w:val="22"/>
        </w:rPr>
        <w:t>年版「國際商品貿易統計手冊」規範之</w:t>
      </w:r>
      <w:proofErr w:type="gramStart"/>
      <w:r w:rsidRPr="00F76DD7">
        <w:rPr>
          <w:rFonts w:eastAsia="標楷體"/>
          <w:sz w:val="22"/>
          <w:szCs w:val="22"/>
        </w:rPr>
        <w:t>準則編布</w:t>
      </w:r>
      <w:proofErr w:type="gramEnd"/>
      <w:r w:rsidRPr="00F76DD7">
        <w:rPr>
          <w:rFonts w:eastAsia="標楷體"/>
          <w:sz w:val="22"/>
          <w:szCs w:val="22"/>
        </w:rPr>
        <w:t>，出口及進口總值改</w:t>
      </w:r>
      <w:proofErr w:type="gramStart"/>
      <w:r w:rsidRPr="00F76DD7">
        <w:rPr>
          <w:rFonts w:eastAsia="標楷體"/>
          <w:sz w:val="22"/>
          <w:szCs w:val="22"/>
        </w:rPr>
        <w:t>採</w:t>
      </w:r>
      <w:proofErr w:type="gramEnd"/>
      <w:r w:rsidRPr="00F76DD7">
        <w:rPr>
          <w:rFonts w:eastAsia="標楷體"/>
          <w:sz w:val="22"/>
          <w:szCs w:val="22"/>
        </w:rPr>
        <w:t>「出口總值＝出口＋復出口」、「進口總值＝進口＋復進口」之</w:t>
      </w:r>
      <w:proofErr w:type="gramStart"/>
      <w:r w:rsidRPr="00F76DD7">
        <w:rPr>
          <w:rFonts w:eastAsia="標楷體"/>
          <w:sz w:val="22"/>
          <w:szCs w:val="22"/>
        </w:rPr>
        <w:t>編法列</w:t>
      </w:r>
      <w:proofErr w:type="gramEnd"/>
      <w:r w:rsidRPr="00F76DD7">
        <w:rPr>
          <w:rFonts w:eastAsia="標楷體"/>
          <w:sz w:val="22"/>
          <w:szCs w:val="22"/>
        </w:rPr>
        <w:t>示。</w:t>
      </w:r>
    </w:p>
    <w:p w:rsidR="00F67965" w:rsidRDefault="00F67965" w:rsidP="00C13EC3">
      <w:pPr>
        <w:spacing w:line="320" w:lineRule="exact"/>
        <w:ind w:leftChars="177" w:left="612" w:rightChars="-187" w:right="-449" w:hangingChars="85" w:hanging="187"/>
        <w:rPr>
          <w:rFonts w:eastAsia="標楷體"/>
          <w:sz w:val="22"/>
          <w:szCs w:val="22"/>
        </w:rPr>
      </w:pPr>
      <w:r w:rsidRPr="00F76DD7">
        <w:rPr>
          <w:rFonts w:eastAsia="標楷體"/>
          <w:sz w:val="22"/>
          <w:szCs w:val="22"/>
        </w:rPr>
        <w:t>2.</w:t>
      </w:r>
      <w:r w:rsidRPr="00F76DD7">
        <w:rPr>
          <w:rFonts w:eastAsia="標楷體"/>
          <w:sz w:val="22"/>
          <w:szCs w:val="22"/>
        </w:rPr>
        <w:t>依據財政部定義，復出口：為外貨進口後因故退回或再轉售國外、或經簡易加工後再出口者。復進口：為國貨出口後因故退回或委外簡易加工後再進口。</w:t>
      </w:r>
    </w:p>
    <w:p w:rsidR="0001259C" w:rsidRPr="00F76DD7" w:rsidRDefault="0001259C" w:rsidP="0001259C">
      <w:pPr>
        <w:spacing w:line="320" w:lineRule="exact"/>
        <w:ind w:leftChars="177" w:left="612" w:rightChars="-187" w:right="-449" w:hangingChars="85" w:hanging="187"/>
        <w:rPr>
          <w:rFonts w:eastAsia="標楷體"/>
          <w:sz w:val="22"/>
          <w:szCs w:val="22"/>
        </w:rPr>
      </w:pPr>
      <w:r w:rsidRPr="0001259C">
        <w:rPr>
          <w:rFonts w:eastAsia="標楷體" w:hint="eastAsia"/>
          <w:sz w:val="22"/>
          <w:szCs w:val="22"/>
        </w:rPr>
        <w:t>3.</w:t>
      </w:r>
      <w:r w:rsidRPr="0001259C">
        <w:rPr>
          <w:rFonts w:eastAsia="標楷體" w:hint="eastAsia"/>
          <w:sz w:val="22"/>
          <w:szCs w:val="22"/>
        </w:rPr>
        <w:t>為與國際接軌，我國進出口貿易統計自</w:t>
      </w:r>
      <w:r w:rsidRPr="0001259C">
        <w:rPr>
          <w:rFonts w:eastAsia="標楷體" w:hint="eastAsia"/>
          <w:sz w:val="22"/>
          <w:szCs w:val="22"/>
        </w:rPr>
        <w:t xml:space="preserve"> 105 </w:t>
      </w:r>
      <w:r w:rsidRPr="0001259C">
        <w:rPr>
          <w:rFonts w:eastAsia="標楷體" w:hint="eastAsia"/>
          <w:sz w:val="22"/>
          <w:szCs w:val="22"/>
        </w:rPr>
        <w:t>年起由廣義特殊貿制度改</w:t>
      </w:r>
      <w:proofErr w:type="gramStart"/>
      <w:r w:rsidRPr="0001259C">
        <w:rPr>
          <w:rFonts w:eastAsia="標楷體" w:hint="eastAsia"/>
          <w:sz w:val="22"/>
          <w:szCs w:val="22"/>
        </w:rPr>
        <w:t>採</w:t>
      </w:r>
      <w:proofErr w:type="gramEnd"/>
      <w:r w:rsidRPr="0001259C">
        <w:rPr>
          <w:rFonts w:eastAsia="標楷體" w:hint="eastAsia"/>
          <w:sz w:val="22"/>
          <w:szCs w:val="22"/>
        </w:rPr>
        <w:t>一般貿易制度，</w:t>
      </w:r>
      <w:proofErr w:type="gramStart"/>
      <w:r w:rsidRPr="0001259C">
        <w:rPr>
          <w:rFonts w:eastAsia="標楷體" w:hint="eastAsia"/>
          <w:sz w:val="22"/>
          <w:szCs w:val="22"/>
        </w:rPr>
        <w:t>納計自</w:t>
      </w:r>
      <w:proofErr w:type="gramEnd"/>
      <w:r w:rsidRPr="0001259C">
        <w:rPr>
          <w:rFonts w:eastAsia="標楷體" w:hint="eastAsia"/>
          <w:sz w:val="22"/>
          <w:szCs w:val="22"/>
        </w:rPr>
        <w:t>國外進儲自由貿易港區倉儲物流業或海關保稅倉庫、物流中心後，又自該區域運往國外之貨物，新制資料追溯</w:t>
      </w:r>
      <w:r w:rsidRPr="0001259C">
        <w:rPr>
          <w:rFonts w:eastAsia="標楷體" w:hint="eastAsia"/>
          <w:sz w:val="22"/>
          <w:szCs w:val="22"/>
        </w:rPr>
        <w:t>(</w:t>
      </w:r>
      <w:r w:rsidRPr="0001259C">
        <w:rPr>
          <w:rFonts w:eastAsia="標楷體" w:hint="eastAsia"/>
          <w:sz w:val="22"/>
          <w:szCs w:val="22"/>
        </w:rPr>
        <w:t>推估</w:t>
      </w:r>
      <w:r w:rsidRPr="0001259C">
        <w:rPr>
          <w:rFonts w:eastAsia="標楷體" w:hint="eastAsia"/>
          <w:sz w:val="22"/>
          <w:szCs w:val="22"/>
        </w:rPr>
        <w:t>)</w:t>
      </w:r>
      <w:r w:rsidRPr="0001259C">
        <w:rPr>
          <w:rFonts w:eastAsia="標楷體" w:hint="eastAsia"/>
          <w:sz w:val="22"/>
          <w:szCs w:val="22"/>
        </w:rPr>
        <w:t>至</w:t>
      </w:r>
      <w:r w:rsidRPr="0001259C">
        <w:rPr>
          <w:rFonts w:eastAsia="標楷體" w:hint="eastAsia"/>
          <w:sz w:val="22"/>
          <w:szCs w:val="22"/>
        </w:rPr>
        <w:t>90</w:t>
      </w:r>
      <w:r w:rsidRPr="0001259C">
        <w:rPr>
          <w:rFonts w:eastAsia="標楷體" w:hint="eastAsia"/>
          <w:sz w:val="22"/>
          <w:szCs w:val="22"/>
        </w:rPr>
        <w:t>年。</w:t>
      </w:r>
    </w:p>
    <w:p w:rsidR="00F67965" w:rsidRPr="00F76DD7" w:rsidRDefault="00F67965" w:rsidP="00F67965">
      <w:pPr>
        <w:spacing w:line="320" w:lineRule="exact"/>
        <w:rPr>
          <w:rFonts w:eastAsia="標楷體"/>
        </w:rPr>
      </w:pPr>
      <w:r w:rsidRPr="00F76DD7">
        <w:rPr>
          <w:rFonts w:eastAsia="標楷體"/>
          <w:sz w:val="22"/>
          <w:szCs w:val="22"/>
        </w:rPr>
        <w:t>資料來源：財政部進出口貿易統計。</w:t>
      </w:r>
    </w:p>
    <w:p w:rsidR="00F67965" w:rsidRPr="005A46C3" w:rsidRDefault="00F67965" w:rsidP="00F67965">
      <w:pPr>
        <w:widowControl/>
        <w:tabs>
          <w:tab w:val="left" w:pos="540"/>
        </w:tabs>
        <w:snapToGrid w:val="0"/>
        <w:spacing w:beforeLines="50" w:before="180" w:line="300" w:lineRule="auto"/>
        <w:ind w:left="566" w:hangingChars="257" w:hanging="566"/>
        <w:jc w:val="both"/>
        <w:rPr>
          <w:rFonts w:eastAsia="標楷體"/>
          <w:b/>
          <w:bCs/>
          <w:color w:val="FF0000"/>
          <w:kern w:val="0"/>
          <w:sz w:val="28"/>
          <w:szCs w:val="20"/>
        </w:rPr>
      </w:pPr>
      <w:r w:rsidRPr="005A46C3">
        <w:rPr>
          <w:rFonts w:eastAsia="標楷體"/>
          <w:b/>
          <w:bCs/>
          <w:color w:val="FF0000"/>
          <w:kern w:val="0"/>
          <w:sz w:val="22"/>
          <w:szCs w:val="22"/>
        </w:rPr>
        <w:br w:type="page"/>
      </w:r>
      <w:r w:rsidRPr="00025C76">
        <w:rPr>
          <w:rFonts w:eastAsia="標楷體"/>
          <w:b/>
          <w:bCs/>
          <w:kern w:val="0"/>
          <w:sz w:val="28"/>
          <w:szCs w:val="20"/>
        </w:rPr>
        <w:lastRenderedPageBreak/>
        <w:t>２、</w:t>
      </w:r>
      <w:r w:rsidR="0001259C" w:rsidRPr="0001259C">
        <w:rPr>
          <w:rFonts w:eastAsia="標楷體" w:hint="eastAsia"/>
          <w:b/>
          <w:bCs/>
          <w:kern w:val="0"/>
          <w:sz w:val="28"/>
          <w:szCs w:val="20"/>
        </w:rPr>
        <w:t>105</w:t>
      </w:r>
      <w:r w:rsidR="0001259C" w:rsidRPr="0001259C">
        <w:rPr>
          <w:rFonts w:eastAsia="標楷體" w:hint="eastAsia"/>
          <w:b/>
          <w:bCs/>
          <w:kern w:val="0"/>
          <w:sz w:val="28"/>
          <w:szCs w:val="20"/>
        </w:rPr>
        <w:t>年</w:t>
      </w:r>
      <w:r w:rsidR="00A163E4">
        <w:rPr>
          <w:rFonts w:eastAsia="標楷體" w:hint="eastAsia"/>
          <w:b/>
          <w:bCs/>
          <w:kern w:val="0"/>
          <w:sz w:val="28"/>
          <w:szCs w:val="20"/>
        </w:rPr>
        <w:t>2</w:t>
      </w:r>
      <w:r w:rsidR="0001259C" w:rsidRPr="0001259C">
        <w:rPr>
          <w:rFonts w:eastAsia="標楷體" w:hint="eastAsia"/>
          <w:b/>
          <w:bCs/>
          <w:kern w:val="0"/>
          <w:sz w:val="28"/>
          <w:szCs w:val="20"/>
        </w:rPr>
        <w:t>月我對主要國家</w:t>
      </w:r>
      <w:r w:rsidR="0001259C" w:rsidRPr="0001259C">
        <w:rPr>
          <w:rFonts w:eastAsia="標楷體" w:hint="eastAsia"/>
          <w:b/>
          <w:bCs/>
          <w:kern w:val="0"/>
          <w:sz w:val="28"/>
          <w:szCs w:val="20"/>
        </w:rPr>
        <w:t>(</w:t>
      </w:r>
      <w:r w:rsidR="0001259C" w:rsidRPr="0001259C">
        <w:rPr>
          <w:rFonts w:eastAsia="標楷體" w:hint="eastAsia"/>
          <w:b/>
          <w:bCs/>
          <w:kern w:val="0"/>
          <w:sz w:val="28"/>
          <w:szCs w:val="20"/>
        </w:rPr>
        <w:t>地區</w:t>
      </w:r>
      <w:r w:rsidR="0001259C" w:rsidRPr="0001259C">
        <w:rPr>
          <w:rFonts w:eastAsia="標楷體" w:hint="eastAsia"/>
          <w:b/>
          <w:bCs/>
          <w:kern w:val="0"/>
          <w:sz w:val="28"/>
          <w:szCs w:val="20"/>
        </w:rPr>
        <w:t>)</w:t>
      </w:r>
      <w:r w:rsidR="0001259C" w:rsidRPr="0001259C">
        <w:rPr>
          <w:rFonts w:eastAsia="標楷體" w:hint="eastAsia"/>
          <w:b/>
          <w:bCs/>
          <w:kern w:val="0"/>
          <w:sz w:val="28"/>
          <w:szCs w:val="20"/>
        </w:rPr>
        <w:t>出口、進口減幅最多分別為</w:t>
      </w:r>
      <w:r w:rsidR="00871EED">
        <w:rPr>
          <w:rFonts w:eastAsia="標楷體" w:hint="eastAsia"/>
          <w:b/>
          <w:bCs/>
          <w:kern w:val="0"/>
          <w:sz w:val="28"/>
          <w:szCs w:val="20"/>
        </w:rPr>
        <w:t>印尼</w:t>
      </w:r>
      <w:r w:rsidR="00AE6AC5" w:rsidRPr="000E5EB9">
        <w:rPr>
          <w:rFonts w:eastAsia="標楷體" w:hint="eastAsia"/>
          <w:b/>
          <w:bCs/>
          <w:color w:val="000000" w:themeColor="text1"/>
          <w:kern w:val="0"/>
          <w:sz w:val="28"/>
          <w:szCs w:val="20"/>
        </w:rPr>
        <w:t>及</w:t>
      </w:r>
      <w:r w:rsidR="000E5EB9" w:rsidRPr="000E5EB9">
        <w:rPr>
          <w:rFonts w:eastAsia="標楷體" w:hint="eastAsia"/>
          <w:b/>
          <w:bCs/>
          <w:color w:val="000000" w:themeColor="text1"/>
          <w:kern w:val="0"/>
          <w:sz w:val="28"/>
          <w:szCs w:val="20"/>
        </w:rPr>
        <w:t>沙烏地阿拉伯</w:t>
      </w:r>
    </w:p>
    <w:p w:rsidR="00F67965" w:rsidRPr="005A46C3" w:rsidRDefault="00A163E4" w:rsidP="00F67965">
      <w:pPr>
        <w:numPr>
          <w:ilvl w:val="0"/>
          <w:numId w:val="4"/>
        </w:numPr>
        <w:snapToGrid w:val="0"/>
        <w:spacing w:beforeLines="50" w:before="180" w:line="300" w:lineRule="auto"/>
        <w:ind w:left="851" w:right="-142" w:hanging="567"/>
        <w:jc w:val="both"/>
        <w:rPr>
          <w:rFonts w:eastAsia="標楷體"/>
          <w:bCs/>
          <w:color w:val="FF0000"/>
          <w:sz w:val="28"/>
          <w:szCs w:val="22"/>
        </w:rPr>
      </w:pPr>
      <w:r>
        <w:rPr>
          <w:rFonts w:eastAsia="標楷體" w:hint="eastAsia"/>
          <w:bCs/>
          <w:color w:val="000000" w:themeColor="text1"/>
          <w:sz w:val="28"/>
          <w:szCs w:val="22"/>
        </w:rPr>
        <w:t>2</w:t>
      </w:r>
      <w:r w:rsidR="005B6E5E" w:rsidRPr="005B6E5E">
        <w:rPr>
          <w:rFonts w:eastAsia="標楷體"/>
          <w:bCs/>
          <w:color w:val="000000" w:themeColor="text1"/>
          <w:sz w:val="28"/>
          <w:szCs w:val="22"/>
        </w:rPr>
        <w:t>月我對主要國家</w:t>
      </w:r>
      <w:r w:rsidR="005B6E5E" w:rsidRPr="005B6E5E">
        <w:rPr>
          <w:rFonts w:eastAsia="標楷體"/>
          <w:bCs/>
          <w:color w:val="000000" w:themeColor="text1"/>
          <w:sz w:val="28"/>
          <w:szCs w:val="22"/>
        </w:rPr>
        <w:t>(</w:t>
      </w:r>
      <w:r w:rsidR="005B6E5E" w:rsidRPr="005B6E5E">
        <w:rPr>
          <w:rFonts w:eastAsia="標楷體"/>
          <w:bCs/>
          <w:color w:val="000000" w:themeColor="text1"/>
          <w:sz w:val="28"/>
          <w:szCs w:val="22"/>
        </w:rPr>
        <w:t>地區</w:t>
      </w:r>
      <w:r w:rsidR="005B6E5E" w:rsidRPr="005B6E5E">
        <w:rPr>
          <w:rFonts w:eastAsia="標楷體"/>
          <w:bCs/>
          <w:color w:val="000000" w:themeColor="text1"/>
          <w:sz w:val="28"/>
          <w:szCs w:val="22"/>
        </w:rPr>
        <w:t>)</w:t>
      </w:r>
      <w:r w:rsidR="005B6E5E" w:rsidRPr="005B6E5E">
        <w:rPr>
          <w:rFonts w:eastAsia="標楷體"/>
          <w:bCs/>
          <w:color w:val="000000" w:themeColor="text1"/>
          <w:sz w:val="28"/>
          <w:szCs w:val="22"/>
        </w:rPr>
        <w:t>出口</w:t>
      </w:r>
      <w:r w:rsidR="005B6E5E" w:rsidRPr="005B6E5E">
        <w:rPr>
          <w:rFonts w:eastAsia="標楷體" w:hint="eastAsia"/>
          <w:bCs/>
          <w:color w:val="000000" w:themeColor="text1"/>
          <w:sz w:val="28"/>
          <w:szCs w:val="22"/>
        </w:rPr>
        <w:t>減幅</w:t>
      </w:r>
      <w:r w:rsidR="005B6E5E" w:rsidRPr="005B6E5E">
        <w:rPr>
          <w:rFonts w:eastAsia="標楷體"/>
          <w:bCs/>
          <w:color w:val="000000" w:themeColor="text1"/>
          <w:sz w:val="28"/>
          <w:szCs w:val="22"/>
        </w:rPr>
        <w:t>最多為</w:t>
      </w:r>
      <w:r w:rsidR="00C2384C">
        <w:rPr>
          <w:rFonts w:eastAsia="標楷體" w:hint="eastAsia"/>
          <w:bCs/>
          <w:color w:val="000000" w:themeColor="text1"/>
          <w:sz w:val="28"/>
          <w:szCs w:val="22"/>
        </w:rPr>
        <w:t>印尼</w:t>
      </w:r>
      <w:r w:rsidR="005B6E5E" w:rsidRPr="005B6E5E">
        <w:rPr>
          <w:rFonts w:eastAsia="標楷體"/>
          <w:bCs/>
          <w:color w:val="000000" w:themeColor="text1"/>
          <w:sz w:val="28"/>
          <w:szCs w:val="22"/>
        </w:rPr>
        <w:t>，</w:t>
      </w:r>
      <w:r w:rsidR="005B6E5E" w:rsidRPr="005B6E5E">
        <w:rPr>
          <w:rFonts w:eastAsia="標楷體" w:hint="eastAsia"/>
          <w:bCs/>
          <w:color w:val="000000" w:themeColor="text1"/>
          <w:sz w:val="28"/>
          <w:szCs w:val="22"/>
        </w:rPr>
        <w:t>達</w:t>
      </w:r>
      <w:r w:rsidR="00C2384C">
        <w:rPr>
          <w:rFonts w:eastAsia="標楷體" w:hint="eastAsia"/>
          <w:bCs/>
          <w:color w:val="000000" w:themeColor="text1"/>
          <w:sz w:val="28"/>
          <w:szCs w:val="22"/>
        </w:rPr>
        <w:t>37</w:t>
      </w:r>
      <w:r w:rsidR="005B6E5E" w:rsidRPr="005B6E5E">
        <w:rPr>
          <w:rFonts w:eastAsia="標楷體" w:hint="eastAsia"/>
          <w:bCs/>
          <w:color w:val="000000" w:themeColor="text1"/>
          <w:sz w:val="28"/>
          <w:szCs w:val="22"/>
        </w:rPr>
        <w:t>.</w:t>
      </w:r>
      <w:r w:rsidR="00C2384C">
        <w:rPr>
          <w:rFonts w:eastAsia="標楷體" w:hint="eastAsia"/>
          <w:bCs/>
          <w:color w:val="000000" w:themeColor="text1"/>
          <w:sz w:val="28"/>
          <w:szCs w:val="22"/>
        </w:rPr>
        <w:t>0</w:t>
      </w:r>
      <w:r w:rsidR="005B6E5E" w:rsidRPr="005B6E5E">
        <w:rPr>
          <w:rFonts w:eastAsia="標楷體"/>
          <w:bCs/>
          <w:color w:val="000000" w:themeColor="text1"/>
          <w:sz w:val="28"/>
          <w:szCs w:val="22"/>
        </w:rPr>
        <w:t>%</w:t>
      </w:r>
      <w:r w:rsidR="005B6E5E" w:rsidRPr="005B6E5E">
        <w:rPr>
          <w:rFonts w:eastAsia="標楷體"/>
          <w:bCs/>
          <w:color w:val="000000" w:themeColor="text1"/>
          <w:sz w:val="28"/>
          <w:szCs w:val="22"/>
        </w:rPr>
        <w:t>；進口</w:t>
      </w:r>
      <w:r w:rsidR="005B6E5E" w:rsidRPr="005B6E5E">
        <w:rPr>
          <w:rFonts w:eastAsia="標楷體" w:hint="eastAsia"/>
          <w:bCs/>
          <w:color w:val="000000" w:themeColor="text1"/>
          <w:sz w:val="28"/>
          <w:szCs w:val="22"/>
        </w:rPr>
        <w:t>減幅</w:t>
      </w:r>
      <w:r w:rsidR="005B6E5E" w:rsidRPr="005B6E5E">
        <w:rPr>
          <w:rFonts w:eastAsia="標楷體"/>
          <w:bCs/>
          <w:color w:val="000000" w:themeColor="text1"/>
          <w:sz w:val="28"/>
          <w:szCs w:val="22"/>
        </w:rPr>
        <w:t>最多為</w:t>
      </w:r>
      <w:r w:rsidR="005E0D34">
        <w:rPr>
          <w:rFonts w:eastAsia="標楷體" w:hint="eastAsia"/>
          <w:bCs/>
          <w:color w:val="000000" w:themeColor="text1"/>
          <w:sz w:val="28"/>
          <w:szCs w:val="22"/>
        </w:rPr>
        <w:t>沙烏</w:t>
      </w:r>
      <w:r w:rsidR="00C83F48">
        <w:rPr>
          <w:rFonts w:eastAsia="標楷體" w:hint="eastAsia"/>
          <w:bCs/>
          <w:color w:val="000000" w:themeColor="text1"/>
          <w:sz w:val="28"/>
          <w:szCs w:val="22"/>
        </w:rPr>
        <w:t>地阿拉伯</w:t>
      </w:r>
      <w:r w:rsidR="005B6E5E" w:rsidRPr="005B6E5E">
        <w:rPr>
          <w:rFonts w:eastAsia="標楷體"/>
          <w:bCs/>
          <w:color w:val="000000" w:themeColor="text1"/>
          <w:sz w:val="28"/>
          <w:szCs w:val="22"/>
        </w:rPr>
        <w:t>，</w:t>
      </w:r>
      <w:r w:rsidR="005B6E5E" w:rsidRPr="005B6E5E">
        <w:rPr>
          <w:rFonts w:eastAsia="標楷體" w:hint="eastAsia"/>
          <w:bCs/>
          <w:color w:val="000000" w:themeColor="text1"/>
          <w:sz w:val="28"/>
          <w:szCs w:val="22"/>
        </w:rPr>
        <w:t>達</w:t>
      </w:r>
      <w:r w:rsidR="00C83F48">
        <w:rPr>
          <w:rFonts w:eastAsia="標楷體" w:hint="eastAsia"/>
          <w:bCs/>
          <w:color w:val="000000" w:themeColor="text1"/>
          <w:sz w:val="28"/>
          <w:szCs w:val="22"/>
        </w:rPr>
        <w:t>27</w:t>
      </w:r>
      <w:r w:rsidR="005B6E5E" w:rsidRPr="005B6E5E">
        <w:rPr>
          <w:rFonts w:eastAsia="標楷體" w:hint="eastAsia"/>
          <w:bCs/>
          <w:color w:val="000000" w:themeColor="text1"/>
          <w:sz w:val="28"/>
          <w:szCs w:val="22"/>
        </w:rPr>
        <w:t>.</w:t>
      </w:r>
      <w:r w:rsidR="00C83F48">
        <w:rPr>
          <w:rFonts w:eastAsia="標楷體" w:hint="eastAsia"/>
          <w:bCs/>
          <w:color w:val="000000" w:themeColor="text1"/>
          <w:sz w:val="28"/>
          <w:szCs w:val="22"/>
        </w:rPr>
        <w:t>2</w:t>
      </w:r>
      <w:r w:rsidR="005B6E5E" w:rsidRPr="005B6E5E">
        <w:rPr>
          <w:rFonts w:eastAsia="標楷體"/>
          <w:bCs/>
          <w:color w:val="000000" w:themeColor="text1"/>
          <w:sz w:val="28"/>
          <w:szCs w:val="22"/>
        </w:rPr>
        <w:t>%</w:t>
      </w:r>
      <w:r w:rsidR="005B6E5E" w:rsidRPr="005B6E5E">
        <w:rPr>
          <w:rFonts w:eastAsia="標楷體"/>
          <w:bCs/>
          <w:color w:val="000000" w:themeColor="text1"/>
          <w:sz w:val="28"/>
          <w:szCs w:val="22"/>
        </w:rPr>
        <w:t>。</w:t>
      </w:r>
    </w:p>
    <w:p w:rsidR="00F67965" w:rsidRPr="00025C76" w:rsidRDefault="000E5EB9" w:rsidP="00A408B0">
      <w:pPr>
        <w:widowControl/>
        <w:numPr>
          <w:ilvl w:val="0"/>
          <w:numId w:val="4"/>
        </w:numPr>
        <w:snapToGrid w:val="0"/>
        <w:spacing w:beforeLines="50" w:before="180" w:line="300" w:lineRule="auto"/>
        <w:ind w:left="851" w:right="-142" w:hanging="567"/>
        <w:jc w:val="both"/>
        <w:rPr>
          <w:rFonts w:eastAsia="標楷體"/>
          <w:bCs/>
          <w:sz w:val="28"/>
          <w:szCs w:val="22"/>
        </w:rPr>
      </w:pPr>
      <w:r>
        <w:rPr>
          <w:rFonts w:eastAsia="標楷體" w:hint="eastAsia"/>
          <w:bCs/>
          <w:sz w:val="28"/>
          <w:szCs w:val="22"/>
        </w:rPr>
        <w:t>2</w:t>
      </w:r>
      <w:r w:rsidR="005B6E5E" w:rsidRPr="005B6E5E">
        <w:rPr>
          <w:rFonts w:eastAsia="標楷體"/>
          <w:bCs/>
          <w:sz w:val="28"/>
          <w:szCs w:val="22"/>
        </w:rPr>
        <w:t>月我對主要貿易夥伴出</w:t>
      </w:r>
      <w:r w:rsidR="005B6E5E" w:rsidRPr="005B6E5E">
        <w:rPr>
          <w:rFonts w:eastAsia="標楷體" w:hint="eastAsia"/>
          <w:bCs/>
          <w:sz w:val="28"/>
          <w:szCs w:val="22"/>
        </w:rPr>
        <w:t>、進</w:t>
      </w:r>
      <w:r w:rsidR="005B6E5E" w:rsidRPr="005B6E5E">
        <w:rPr>
          <w:rFonts w:eastAsia="標楷體"/>
          <w:bCs/>
          <w:sz w:val="28"/>
          <w:szCs w:val="22"/>
        </w:rPr>
        <w:t>口，</w:t>
      </w:r>
      <w:proofErr w:type="gramStart"/>
      <w:r w:rsidR="005B6E5E" w:rsidRPr="005B6E5E">
        <w:rPr>
          <w:rFonts w:eastAsia="標楷體" w:hint="eastAsia"/>
          <w:bCs/>
          <w:sz w:val="28"/>
          <w:szCs w:val="22"/>
        </w:rPr>
        <w:t>均較上年</w:t>
      </w:r>
      <w:proofErr w:type="gramEnd"/>
      <w:r w:rsidR="005B6E5E" w:rsidRPr="005B6E5E">
        <w:rPr>
          <w:rFonts w:eastAsia="標楷體" w:hint="eastAsia"/>
          <w:bCs/>
          <w:sz w:val="28"/>
          <w:szCs w:val="22"/>
        </w:rPr>
        <w:t>同月衰退。出口方面，</w:t>
      </w:r>
      <w:r w:rsidRPr="005B6E5E">
        <w:rPr>
          <w:rFonts w:eastAsia="標楷體" w:hint="eastAsia"/>
          <w:bCs/>
          <w:sz w:val="28"/>
          <w:szCs w:val="22"/>
        </w:rPr>
        <w:t>美國、</w:t>
      </w:r>
      <w:r w:rsidRPr="005B6E5E">
        <w:rPr>
          <w:rFonts w:eastAsia="標楷體"/>
          <w:bCs/>
          <w:sz w:val="28"/>
          <w:szCs w:val="22"/>
        </w:rPr>
        <w:t>中國大陸</w:t>
      </w:r>
      <w:r w:rsidRPr="005B6E5E">
        <w:rPr>
          <w:rFonts w:eastAsia="標楷體"/>
          <w:bCs/>
          <w:sz w:val="28"/>
          <w:szCs w:val="22"/>
        </w:rPr>
        <w:t>(</w:t>
      </w:r>
      <w:r w:rsidRPr="005B6E5E">
        <w:rPr>
          <w:rFonts w:eastAsia="標楷體"/>
          <w:bCs/>
          <w:sz w:val="28"/>
          <w:szCs w:val="22"/>
        </w:rPr>
        <w:t>含香港</w:t>
      </w:r>
      <w:r w:rsidRPr="005B6E5E">
        <w:rPr>
          <w:rFonts w:eastAsia="標楷體"/>
          <w:bCs/>
          <w:sz w:val="28"/>
          <w:szCs w:val="22"/>
        </w:rPr>
        <w:t>)</w:t>
      </w:r>
      <w:r w:rsidRPr="000E5EB9">
        <w:rPr>
          <w:rFonts w:eastAsia="標楷體" w:hint="eastAsia"/>
          <w:bCs/>
          <w:sz w:val="28"/>
          <w:szCs w:val="22"/>
        </w:rPr>
        <w:t xml:space="preserve"> </w:t>
      </w:r>
      <w:r w:rsidRPr="005B6E5E">
        <w:rPr>
          <w:rFonts w:eastAsia="標楷體" w:hint="eastAsia"/>
          <w:bCs/>
          <w:sz w:val="28"/>
          <w:szCs w:val="22"/>
        </w:rPr>
        <w:t>、</w:t>
      </w:r>
      <w:r w:rsidR="005B6E5E" w:rsidRPr="005B6E5E">
        <w:rPr>
          <w:rFonts w:eastAsia="標楷體" w:hint="eastAsia"/>
          <w:bCs/>
          <w:sz w:val="28"/>
          <w:szCs w:val="22"/>
        </w:rPr>
        <w:t>韓</w:t>
      </w:r>
      <w:r w:rsidR="005B6E5E" w:rsidRPr="005B6E5E">
        <w:rPr>
          <w:rFonts w:eastAsia="標楷體"/>
          <w:bCs/>
          <w:sz w:val="28"/>
          <w:szCs w:val="22"/>
        </w:rPr>
        <w:t>國</w:t>
      </w:r>
      <w:r w:rsidR="005B6E5E" w:rsidRPr="005B6E5E">
        <w:rPr>
          <w:rFonts w:eastAsia="標楷體" w:hint="eastAsia"/>
          <w:bCs/>
          <w:sz w:val="28"/>
          <w:szCs w:val="22"/>
        </w:rPr>
        <w:t>、</w:t>
      </w:r>
      <w:r w:rsidRPr="005B6E5E">
        <w:rPr>
          <w:rFonts w:eastAsia="標楷體" w:hint="eastAsia"/>
          <w:bCs/>
          <w:sz w:val="28"/>
          <w:szCs w:val="22"/>
        </w:rPr>
        <w:t>日本</w:t>
      </w:r>
      <w:r w:rsidR="005B6E5E" w:rsidRPr="005B6E5E">
        <w:rPr>
          <w:rFonts w:eastAsia="標楷體"/>
          <w:bCs/>
          <w:sz w:val="28"/>
          <w:szCs w:val="22"/>
        </w:rPr>
        <w:t>及</w:t>
      </w:r>
      <w:r w:rsidRPr="005B6E5E">
        <w:rPr>
          <w:rFonts w:eastAsia="標楷體"/>
          <w:bCs/>
          <w:sz w:val="28"/>
          <w:szCs w:val="22"/>
        </w:rPr>
        <w:t>新加坡</w:t>
      </w:r>
      <w:r w:rsidR="005B6E5E" w:rsidRPr="005B6E5E">
        <w:rPr>
          <w:rFonts w:eastAsia="標楷體"/>
          <w:bCs/>
          <w:sz w:val="28"/>
          <w:szCs w:val="22"/>
        </w:rPr>
        <w:t>分別減少</w:t>
      </w:r>
      <w:r>
        <w:rPr>
          <w:rFonts w:eastAsia="標楷體" w:hint="eastAsia"/>
          <w:bCs/>
          <w:sz w:val="28"/>
          <w:szCs w:val="22"/>
        </w:rPr>
        <w:t>13</w:t>
      </w:r>
      <w:r w:rsidR="005B6E5E" w:rsidRPr="005B6E5E">
        <w:rPr>
          <w:rFonts w:eastAsia="標楷體" w:hint="eastAsia"/>
          <w:bCs/>
          <w:sz w:val="28"/>
          <w:szCs w:val="22"/>
        </w:rPr>
        <w:t>.</w:t>
      </w:r>
      <w:r>
        <w:rPr>
          <w:rFonts w:eastAsia="標楷體" w:hint="eastAsia"/>
          <w:bCs/>
          <w:sz w:val="28"/>
          <w:szCs w:val="22"/>
        </w:rPr>
        <w:t>8</w:t>
      </w:r>
      <w:r w:rsidR="005B6E5E" w:rsidRPr="005B6E5E">
        <w:rPr>
          <w:rFonts w:eastAsia="標楷體"/>
          <w:bCs/>
          <w:sz w:val="28"/>
          <w:szCs w:val="22"/>
        </w:rPr>
        <w:t>%</w:t>
      </w:r>
      <w:r w:rsidR="005B6E5E" w:rsidRPr="005B6E5E">
        <w:rPr>
          <w:rFonts w:eastAsia="標楷體" w:hint="eastAsia"/>
          <w:bCs/>
          <w:sz w:val="28"/>
          <w:szCs w:val="22"/>
        </w:rPr>
        <w:t>、</w:t>
      </w:r>
      <w:r w:rsidR="005B6E5E" w:rsidRPr="005B6E5E">
        <w:rPr>
          <w:rFonts w:eastAsia="標楷體" w:hint="eastAsia"/>
          <w:bCs/>
          <w:sz w:val="28"/>
          <w:szCs w:val="22"/>
        </w:rPr>
        <w:t>1</w:t>
      </w:r>
      <w:r>
        <w:rPr>
          <w:rFonts w:eastAsia="標楷體" w:hint="eastAsia"/>
          <w:bCs/>
          <w:sz w:val="28"/>
          <w:szCs w:val="22"/>
        </w:rPr>
        <w:t>3</w:t>
      </w:r>
      <w:r w:rsidR="005B6E5E" w:rsidRPr="005B6E5E">
        <w:rPr>
          <w:rFonts w:eastAsia="標楷體" w:hint="eastAsia"/>
          <w:bCs/>
          <w:sz w:val="28"/>
          <w:szCs w:val="22"/>
        </w:rPr>
        <w:t>.</w:t>
      </w:r>
      <w:r>
        <w:rPr>
          <w:rFonts w:eastAsia="標楷體" w:hint="eastAsia"/>
          <w:bCs/>
          <w:sz w:val="28"/>
          <w:szCs w:val="22"/>
        </w:rPr>
        <w:t>0</w:t>
      </w:r>
      <w:r w:rsidR="005B6E5E" w:rsidRPr="005B6E5E">
        <w:rPr>
          <w:rFonts w:eastAsia="標楷體"/>
          <w:bCs/>
          <w:sz w:val="28"/>
          <w:szCs w:val="22"/>
        </w:rPr>
        <w:t>%</w:t>
      </w:r>
      <w:r w:rsidR="005B6E5E" w:rsidRPr="005B6E5E">
        <w:rPr>
          <w:rFonts w:eastAsia="標楷體" w:hint="eastAsia"/>
          <w:bCs/>
          <w:sz w:val="28"/>
          <w:szCs w:val="22"/>
        </w:rPr>
        <w:t>、</w:t>
      </w:r>
      <w:r w:rsidR="005B6E5E" w:rsidRPr="005B6E5E">
        <w:rPr>
          <w:rFonts w:eastAsia="標楷體" w:hint="eastAsia"/>
          <w:bCs/>
          <w:sz w:val="28"/>
          <w:szCs w:val="22"/>
        </w:rPr>
        <w:t>1</w:t>
      </w:r>
      <w:r>
        <w:rPr>
          <w:rFonts w:eastAsia="標楷體" w:hint="eastAsia"/>
          <w:bCs/>
          <w:sz w:val="28"/>
          <w:szCs w:val="22"/>
        </w:rPr>
        <w:t>1</w:t>
      </w:r>
      <w:r w:rsidR="005B6E5E" w:rsidRPr="005B6E5E">
        <w:rPr>
          <w:rFonts w:eastAsia="標楷體" w:hint="eastAsia"/>
          <w:bCs/>
          <w:sz w:val="28"/>
          <w:szCs w:val="22"/>
        </w:rPr>
        <w:t>.</w:t>
      </w:r>
      <w:r>
        <w:rPr>
          <w:rFonts w:eastAsia="標楷體" w:hint="eastAsia"/>
          <w:bCs/>
          <w:sz w:val="28"/>
          <w:szCs w:val="22"/>
        </w:rPr>
        <w:t>2</w:t>
      </w:r>
      <w:r w:rsidR="005B6E5E" w:rsidRPr="005B6E5E">
        <w:rPr>
          <w:rFonts w:eastAsia="標楷體"/>
          <w:bCs/>
          <w:sz w:val="28"/>
          <w:szCs w:val="22"/>
        </w:rPr>
        <w:t>%</w:t>
      </w:r>
      <w:r w:rsidR="005B6E5E" w:rsidRPr="005B6E5E">
        <w:rPr>
          <w:rFonts w:eastAsia="標楷體" w:hint="eastAsia"/>
          <w:bCs/>
          <w:sz w:val="28"/>
          <w:szCs w:val="22"/>
        </w:rPr>
        <w:t>、</w:t>
      </w:r>
      <w:r>
        <w:rPr>
          <w:rFonts w:eastAsia="標楷體" w:hint="eastAsia"/>
          <w:bCs/>
          <w:sz w:val="28"/>
          <w:szCs w:val="22"/>
        </w:rPr>
        <w:t>9</w:t>
      </w:r>
      <w:r w:rsidR="005B6E5E" w:rsidRPr="005B6E5E">
        <w:rPr>
          <w:rFonts w:eastAsia="標楷體" w:hint="eastAsia"/>
          <w:bCs/>
          <w:sz w:val="28"/>
          <w:szCs w:val="22"/>
        </w:rPr>
        <w:t>.</w:t>
      </w:r>
      <w:r>
        <w:rPr>
          <w:rFonts w:eastAsia="標楷體" w:hint="eastAsia"/>
          <w:bCs/>
          <w:sz w:val="28"/>
          <w:szCs w:val="22"/>
        </w:rPr>
        <w:t>2</w:t>
      </w:r>
      <w:r w:rsidR="005B6E5E" w:rsidRPr="005B6E5E">
        <w:rPr>
          <w:rFonts w:eastAsia="標楷體"/>
          <w:bCs/>
          <w:sz w:val="28"/>
          <w:szCs w:val="22"/>
        </w:rPr>
        <w:t>%</w:t>
      </w:r>
      <w:r w:rsidR="005B6E5E" w:rsidRPr="005B6E5E">
        <w:rPr>
          <w:rFonts w:eastAsia="標楷體" w:hint="eastAsia"/>
          <w:bCs/>
          <w:sz w:val="28"/>
          <w:szCs w:val="22"/>
        </w:rPr>
        <w:t>及</w:t>
      </w:r>
      <w:r w:rsidR="005B6E5E" w:rsidRPr="005B6E5E">
        <w:rPr>
          <w:rFonts w:eastAsia="標楷體" w:hint="eastAsia"/>
          <w:bCs/>
          <w:sz w:val="28"/>
          <w:szCs w:val="22"/>
        </w:rPr>
        <w:t>1.</w:t>
      </w:r>
      <w:r>
        <w:rPr>
          <w:rFonts w:eastAsia="標楷體" w:hint="eastAsia"/>
          <w:bCs/>
          <w:sz w:val="28"/>
          <w:szCs w:val="22"/>
        </w:rPr>
        <w:t>2</w:t>
      </w:r>
      <w:r w:rsidR="005B6E5E" w:rsidRPr="005B6E5E">
        <w:rPr>
          <w:rFonts w:eastAsia="標楷體"/>
          <w:bCs/>
          <w:sz w:val="28"/>
          <w:szCs w:val="22"/>
        </w:rPr>
        <w:t>%</w:t>
      </w:r>
      <w:r w:rsidR="005B6E5E" w:rsidRPr="005B6E5E">
        <w:rPr>
          <w:rFonts w:eastAsia="標楷體"/>
          <w:bCs/>
          <w:sz w:val="28"/>
          <w:szCs w:val="22"/>
        </w:rPr>
        <w:t>；進口方面，</w:t>
      </w:r>
      <w:r w:rsidR="005B6E5E" w:rsidRPr="005B6E5E">
        <w:rPr>
          <w:rFonts w:eastAsia="標楷體" w:hint="eastAsia"/>
          <w:bCs/>
          <w:sz w:val="28"/>
          <w:szCs w:val="22"/>
        </w:rPr>
        <w:t>韓國、</w:t>
      </w:r>
      <w:r w:rsidR="005B6E5E" w:rsidRPr="005B6E5E">
        <w:rPr>
          <w:rFonts w:eastAsia="標楷體"/>
          <w:bCs/>
          <w:sz w:val="28"/>
          <w:szCs w:val="22"/>
        </w:rPr>
        <w:t>中國大陸</w:t>
      </w:r>
      <w:r w:rsidR="005B6E5E" w:rsidRPr="005B6E5E">
        <w:rPr>
          <w:rFonts w:eastAsia="標楷體"/>
          <w:bCs/>
          <w:sz w:val="28"/>
          <w:szCs w:val="22"/>
        </w:rPr>
        <w:t>(</w:t>
      </w:r>
      <w:r w:rsidR="005B6E5E" w:rsidRPr="005B6E5E">
        <w:rPr>
          <w:rFonts w:eastAsia="標楷體"/>
          <w:bCs/>
          <w:sz w:val="28"/>
          <w:szCs w:val="22"/>
        </w:rPr>
        <w:t>含香港</w:t>
      </w:r>
      <w:r w:rsidR="005B6E5E" w:rsidRPr="005B6E5E">
        <w:rPr>
          <w:rFonts w:eastAsia="標楷體"/>
          <w:bCs/>
          <w:sz w:val="28"/>
          <w:szCs w:val="22"/>
        </w:rPr>
        <w:t>)</w:t>
      </w:r>
      <w:r w:rsidRPr="000E5EB9">
        <w:rPr>
          <w:rFonts w:eastAsia="標楷體"/>
          <w:bCs/>
          <w:sz w:val="28"/>
          <w:szCs w:val="22"/>
        </w:rPr>
        <w:t xml:space="preserve"> </w:t>
      </w:r>
      <w:r w:rsidRPr="005B6E5E">
        <w:rPr>
          <w:rFonts w:eastAsia="標楷體" w:hint="eastAsia"/>
          <w:bCs/>
          <w:sz w:val="28"/>
          <w:szCs w:val="22"/>
        </w:rPr>
        <w:t>、</w:t>
      </w:r>
      <w:r w:rsidRPr="005B6E5E">
        <w:rPr>
          <w:rFonts w:eastAsia="標楷體"/>
          <w:bCs/>
          <w:sz w:val="28"/>
          <w:szCs w:val="22"/>
        </w:rPr>
        <w:t>新加坡</w:t>
      </w:r>
      <w:r w:rsidR="005B6E5E" w:rsidRPr="005B6E5E">
        <w:rPr>
          <w:rFonts w:eastAsia="標楷體" w:hint="eastAsia"/>
          <w:bCs/>
          <w:sz w:val="28"/>
          <w:szCs w:val="22"/>
        </w:rPr>
        <w:t>、美國及</w:t>
      </w:r>
      <w:r w:rsidR="005B6E5E" w:rsidRPr="005B6E5E">
        <w:rPr>
          <w:rFonts w:eastAsia="標楷體"/>
          <w:bCs/>
          <w:sz w:val="28"/>
          <w:szCs w:val="22"/>
        </w:rPr>
        <w:t>日本</w:t>
      </w:r>
      <w:r w:rsidR="005B6E5E" w:rsidRPr="005B6E5E">
        <w:rPr>
          <w:rFonts w:eastAsia="標楷體" w:hint="eastAsia"/>
          <w:bCs/>
          <w:sz w:val="28"/>
          <w:szCs w:val="22"/>
        </w:rPr>
        <w:t>則</w:t>
      </w:r>
      <w:r w:rsidR="005B6E5E" w:rsidRPr="005B6E5E">
        <w:rPr>
          <w:rFonts w:eastAsia="標楷體"/>
          <w:bCs/>
          <w:sz w:val="28"/>
          <w:szCs w:val="22"/>
        </w:rPr>
        <w:t>分別減少</w:t>
      </w:r>
      <w:r w:rsidR="005B6E5E" w:rsidRPr="005B6E5E">
        <w:rPr>
          <w:rFonts w:eastAsia="標楷體" w:hint="eastAsia"/>
          <w:bCs/>
          <w:sz w:val="28"/>
          <w:szCs w:val="22"/>
        </w:rPr>
        <w:t>2</w:t>
      </w:r>
      <w:r>
        <w:rPr>
          <w:rFonts w:eastAsia="標楷體" w:hint="eastAsia"/>
          <w:bCs/>
          <w:sz w:val="28"/>
          <w:szCs w:val="22"/>
        </w:rPr>
        <w:t>6</w:t>
      </w:r>
      <w:r w:rsidR="005B6E5E" w:rsidRPr="005B6E5E">
        <w:rPr>
          <w:rFonts w:eastAsia="標楷體" w:hint="eastAsia"/>
          <w:bCs/>
          <w:sz w:val="28"/>
          <w:szCs w:val="22"/>
        </w:rPr>
        <w:t>.</w:t>
      </w:r>
      <w:r>
        <w:rPr>
          <w:rFonts w:eastAsia="標楷體" w:hint="eastAsia"/>
          <w:bCs/>
          <w:sz w:val="28"/>
          <w:szCs w:val="22"/>
        </w:rPr>
        <w:t>5</w:t>
      </w:r>
      <w:r w:rsidR="005B6E5E" w:rsidRPr="005B6E5E">
        <w:rPr>
          <w:rFonts w:eastAsia="標楷體"/>
          <w:bCs/>
          <w:sz w:val="28"/>
          <w:szCs w:val="22"/>
        </w:rPr>
        <w:t>%</w:t>
      </w:r>
      <w:r w:rsidR="005B6E5E" w:rsidRPr="005B6E5E">
        <w:rPr>
          <w:rFonts w:eastAsia="標楷體" w:hint="eastAsia"/>
          <w:bCs/>
          <w:sz w:val="28"/>
          <w:szCs w:val="22"/>
        </w:rPr>
        <w:t>、</w:t>
      </w:r>
      <w:r>
        <w:rPr>
          <w:rFonts w:eastAsia="標楷體" w:hint="eastAsia"/>
          <w:bCs/>
          <w:sz w:val="28"/>
          <w:szCs w:val="22"/>
        </w:rPr>
        <w:t>25</w:t>
      </w:r>
      <w:r w:rsidR="005B6E5E" w:rsidRPr="005B6E5E">
        <w:rPr>
          <w:rFonts w:eastAsia="標楷體" w:hint="eastAsia"/>
          <w:bCs/>
          <w:sz w:val="28"/>
          <w:szCs w:val="22"/>
        </w:rPr>
        <w:t>.0</w:t>
      </w:r>
      <w:r w:rsidR="005B6E5E" w:rsidRPr="005B6E5E">
        <w:rPr>
          <w:rFonts w:eastAsia="標楷體"/>
          <w:bCs/>
          <w:sz w:val="28"/>
          <w:szCs w:val="22"/>
        </w:rPr>
        <w:t>%</w:t>
      </w:r>
      <w:r w:rsidR="005B6E5E" w:rsidRPr="005B6E5E">
        <w:rPr>
          <w:rFonts w:eastAsia="標楷體" w:hint="eastAsia"/>
          <w:bCs/>
          <w:sz w:val="28"/>
          <w:szCs w:val="22"/>
        </w:rPr>
        <w:t>、</w:t>
      </w:r>
      <w:r>
        <w:rPr>
          <w:rFonts w:eastAsia="標楷體" w:hint="eastAsia"/>
          <w:bCs/>
          <w:sz w:val="28"/>
          <w:szCs w:val="22"/>
        </w:rPr>
        <w:t>19</w:t>
      </w:r>
      <w:r w:rsidR="005B6E5E" w:rsidRPr="005B6E5E">
        <w:rPr>
          <w:rFonts w:eastAsia="標楷體" w:hint="eastAsia"/>
          <w:bCs/>
          <w:sz w:val="28"/>
          <w:szCs w:val="22"/>
        </w:rPr>
        <w:t>.</w:t>
      </w:r>
      <w:r>
        <w:rPr>
          <w:rFonts w:eastAsia="標楷體" w:hint="eastAsia"/>
          <w:bCs/>
          <w:sz w:val="28"/>
          <w:szCs w:val="22"/>
        </w:rPr>
        <w:t>1</w:t>
      </w:r>
      <w:r w:rsidR="005B6E5E" w:rsidRPr="005B6E5E">
        <w:rPr>
          <w:rFonts w:eastAsia="標楷體"/>
          <w:bCs/>
          <w:sz w:val="28"/>
          <w:szCs w:val="22"/>
        </w:rPr>
        <w:t>%</w:t>
      </w:r>
      <w:r w:rsidR="005B6E5E" w:rsidRPr="005B6E5E">
        <w:rPr>
          <w:rFonts w:eastAsia="標楷體" w:hint="eastAsia"/>
          <w:bCs/>
          <w:sz w:val="28"/>
          <w:szCs w:val="22"/>
        </w:rPr>
        <w:t>、</w:t>
      </w:r>
      <w:r>
        <w:rPr>
          <w:rFonts w:eastAsia="標楷體" w:hint="eastAsia"/>
          <w:bCs/>
          <w:sz w:val="28"/>
          <w:szCs w:val="22"/>
        </w:rPr>
        <w:t>2</w:t>
      </w:r>
      <w:r w:rsidR="005B6E5E" w:rsidRPr="005B6E5E">
        <w:rPr>
          <w:rFonts w:eastAsia="標楷體" w:hint="eastAsia"/>
          <w:bCs/>
          <w:sz w:val="28"/>
          <w:szCs w:val="22"/>
        </w:rPr>
        <w:t>.</w:t>
      </w:r>
      <w:r>
        <w:rPr>
          <w:rFonts w:eastAsia="標楷體" w:hint="eastAsia"/>
          <w:bCs/>
          <w:sz w:val="28"/>
          <w:szCs w:val="22"/>
        </w:rPr>
        <w:t>2</w:t>
      </w:r>
      <w:r w:rsidR="005B6E5E" w:rsidRPr="005B6E5E">
        <w:rPr>
          <w:rFonts w:eastAsia="標楷體"/>
          <w:bCs/>
          <w:sz w:val="28"/>
          <w:szCs w:val="22"/>
        </w:rPr>
        <w:t>%</w:t>
      </w:r>
      <w:r w:rsidR="005B6E5E" w:rsidRPr="005B6E5E">
        <w:rPr>
          <w:rFonts w:eastAsia="標楷體" w:hint="eastAsia"/>
          <w:bCs/>
          <w:sz w:val="28"/>
          <w:szCs w:val="22"/>
        </w:rPr>
        <w:t>及</w:t>
      </w:r>
      <w:r>
        <w:rPr>
          <w:rFonts w:eastAsia="標楷體" w:hint="eastAsia"/>
          <w:bCs/>
          <w:sz w:val="28"/>
          <w:szCs w:val="22"/>
        </w:rPr>
        <w:t>1</w:t>
      </w:r>
      <w:r w:rsidR="005B6E5E" w:rsidRPr="005B6E5E">
        <w:rPr>
          <w:rFonts w:eastAsia="標楷體" w:hint="eastAsia"/>
          <w:bCs/>
          <w:sz w:val="28"/>
          <w:szCs w:val="22"/>
        </w:rPr>
        <w:t>.9</w:t>
      </w:r>
      <w:r w:rsidR="005B6E5E" w:rsidRPr="005B6E5E">
        <w:rPr>
          <w:rFonts w:eastAsia="標楷體"/>
          <w:bCs/>
          <w:sz w:val="28"/>
          <w:szCs w:val="22"/>
        </w:rPr>
        <w:t>%</w:t>
      </w:r>
      <w:r w:rsidR="005B6E5E" w:rsidRPr="005B6E5E">
        <w:rPr>
          <w:rFonts w:eastAsia="標楷體"/>
          <w:bCs/>
          <w:sz w:val="28"/>
          <w:szCs w:val="22"/>
        </w:rPr>
        <w:t>。</w:t>
      </w:r>
    </w:p>
    <w:p w:rsidR="00F67965" w:rsidRPr="00C60A6E" w:rsidRDefault="000E5EB9" w:rsidP="00F67965">
      <w:pPr>
        <w:numPr>
          <w:ilvl w:val="0"/>
          <w:numId w:val="4"/>
        </w:numPr>
        <w:snapToGrid w:val="0"/>
        <w:spacing w:beforeLines="50" w:before="180" w:line="300" w:lineRule="auto"/>
        <w:ind w:left="851" w:right="-142" w:hanging="567"/>
        <w:jc w:val="both"/>
        <w:rPr>
          <w:rFonts w:eastAsia="標楷體"/>
          <w:bCs/>
          <w:sz w:val="28"/>
          <w:szCs w:val="22"/>
        </w:rPr>
      </w:pPr>
      <w:r>
        <w:rPr>
          <w:rFonts w:eastAsia="標楷體" w:hint="eastAsia"/>
          <w:bCs/>
          <w:sz w:val="28"/>
          <w:szCs w:val="22"/>
        </w:rPr>
        <w:t>2</w:t>
      </w:r>
      <w:r w:rsidR="005B6E5E" w:rsidRPr="005B6E5E">
        <w:rPr>
          <w:rFonts w:eastAsia="標楷體"/>
          <w:bCs/>
          <w:sz w:val="28"/>
          <w:szCs w:val="22"/>
        </w:rPr>
        <w:t>月以中國大陸</w:t>
      </w:r>
      <w:r w:rsidR="005B6E5E" w:rsidRPr="005B6E5E">
        <w:rPr>
          <w:rFonts w:eastAsia="標楷體"/>
          <w:bCs/>
          <w:sz w:val="28"/>
          <w:szCs w:val="22"/>
        </w:rPr>
        <w:t>(</w:t>
      </w:r>
      <w:r w:rsidR="005B6E5E" w:rsidRPr="005B6E5E">
        <w:rPr>
          <w:rFonts w:eastAsia="標楷體"/>
          <w:bCs/>
          <w:sz w:val="28"/>
          <w:szCs w:val="22"/>
        </w:rPr>
        <w:t>含香港</w:t>
      </w:r>
      <w:r w:rsidR="005B6E5E" w:rsidRPr="005B6E5E">
        <w:rPr>
          <w:rFonts w:eastAsia="標楷體"/>
          <w:bCs/>
          <w:sz w:val="28"/>
          <w:szCs w:val="22"/>
        </w:rPr>
        <w:t>)</w:t>
      </w:r>
      <w:r w:rsidR="005B6E5E" w:rsidRPr="005B6E5E">
        <w:rPr>
          <w:rFonts w:eastAsia="標楷體"/>
          <w:bCs/>
          <w:sz w:val="28"/>
          <w:szCs w:val="22"/>
        </w:rPr>
        <w:t>為我最大出口國</w:t>
      </w:r>
      <w:r w:rsidR="005B6E5E" w:rsidRPr="005B6E5E">
        <w:rPr>
          <w:rFonts w:eastAsia="標楷體"/>
          <w:bCs/>
          <w:sz w:val="28"/>
          <w:szCs w:val="22"/>
        </w:rPr>
        <w:t>(</w:t>
      </w:r>
      <w:r w:rsidR="005B6E5E" w:rsidRPr="005B6E5E">
        <w:rPr>
          <w:rFonts w:eastAsia="標楷體"/>
          <w:bCs/>
          <w:sz w:val="28"/>
          <w:szCs w:val="22"/>
        </w:rPr>
        <w:t>地區</w:t>
      </w:r>
      <w:r w:rsidR="005B6E5E" w:rsidRPr="005B6E5E">
        <w:rPr>
          <w:rFonts w:eastAsia="標楷體"/>
          <w:bCs/>
          <w:sz w:val="28"/>
          <w:szCs w:val="22"/>
        </w:rPr>
        <w:t>)</w:t>
      </w:r>
      <w:r w:rsidR="005B6E5E" w:rsidRPr="005B6E5E">
        <w:rPr>
          <w:rFonts w:eastAsia="標楷體"/>
          <w:bCs/>
          <w:sz w:val="28"/>
          <w:szCs w:val="22"/>
        </w:rPr>
        <w:t>，</w:t>
      </w:r>
      <w:r w:rsidR="005B6E5E" w:rsidRPr="005B6E5E">
        <w:rPr>
          <w:rFonts w:eastAsia="標楷體" w:hint="eastAsia"/>
          <w:bCs/>
          <w:sz w:val="28"/>
          <w:szCs w:val="22"/>
        </w:rPr>
        <w:t>亦為主要出超來源國</w:t>
      </w:r>
      <w:r w:rsidR="005B6E5E" w:rsidRPr="005B6E5E">
        <w:rPr>
          <w:rFonts w:eastAsia="標楷體" w:hint="eastAsia"/>
          <w:bCs/>
          <w:sz w:val="28"/>
          <w:szCs w:val="22"/>
        </w:rPr>
        <w:t>(</w:t>
      </w:r>
      <w:r w:rsidR="005B6E5E" w:rsidRPr="005B6E5E">
        <w:rPr>
          <w:rFonts w:eastAsia="標楷體" w:hint="eastAsia"/>
          <w:bCs/>
          <w:sz w:val="28"/>
          <w:szCs w:val="22"/>
        </w:rPr>
        <w:t>地區</w:t>
      </w:r>
      <w:r w:rsidR="005B6E5E" w:rsidRPr="005B6E5E">
        <w:rPr>
          <w:rFonts w:eastAsia="標楷體" w:hint="eastAsia"/>
          <w:bCs/>
          <w:sz w:val="28"/>
          <w:szCs w:val="22"/>
        </w:rPr>
        <w:t>)</w:t>
      </w:r>
      <w:r w:rsidR="005B6E5E" w:rsidRPr="005B6E5E">
        <w:rPr>
          <w:rFonts w:eastAsia="標楷體"/>
          <w:bCs/>
          <w:sz w:val="28"/>
          <w:szCs w:val="22"/>
        </w:rPr>
        <w:t>，出超</w:t>
      </w:r>
      <w:r>
        <w:rPr>
          <w:rFonts w:eastAsia="標楷體" w:hint="eastAsia"/>
          <w:bCs/>
          <w:sz w:val="28"/>
          <w:szCs w:val="22"/>
        </w:rPr>
        <w:t>39</w:t>
      </w:r>
      <w:r w:rsidR="00C074FB">
        <w:rPr>
          <w:rFonts w:eastAsia="標楷體" w:hint="eastAsia"/>
          <w:bCs/>
          <w:sz w:val="28"/>
          <w:szCs w:val="22"/>
        </w:rPr>
        <w:t>.5</w:t>
      </w:r>
      <w:r w:rsidR="005B6E5E" w:rsidRPr="005B6E5E">
        <w:rPr>
          <w:rFonts w:eastAsia="標楷體"/>
          <w:bCs/>
          <w:sz w:val="28"/>
          <w:szCs w:val="22"/>
        </w:rPr>
        <w:t>億美元；</w:t>
      </w:r>
      <w:r w:rsidR="00065001" w:rsidRPr="005B6E5E">
        <w:rPr>
          <w:rFonts w:eastAsia="標楷體" w:hint="eastAsia"/>
          <w:bCs/>
          <w:sz w:val="28"/>
          <w:szCs w:val="22"/>
        </w:rPr>
        <w:t>日本</w:t>
      </w:r>
      <w:r w:rsidR="00065001" w:rsidRPr="005B6E5E">
        <w:rPr>
          <w:rFonts w:eastAsia="標楷體"/>
          <w:bCs/>
          <w:sz w:val="28"/>
          <w:szCs w:val="22"/>
        </w:rPr>
        <w:t>為</w:t>
      </w:r>
      <w:r w:rsidR="00065001">
        <w:rPr>
          <w:rFonts w:eastAsia="標楷體" w:hint="eastAsia"/>
          <w:bCs/>
          <w:sz w:val="28"/>
          <w:szCs w:val="22"/>
        </w:rPr>
        <w:t>我最大</w:t>
      </w:r>
      <w:r w:rsidR="00065001" w:rsidRPr="005B6E5E">
        <w:rPr>
          <w:rFonts w:eastAsia="標楷體"/>
          <w:bCs/>
          <w:sz w:val="28"/>
          <w:szCs w:val="22"/>
        </w:rPr>
        <w:t>進口國</w:t>
      </w:r>
      <w:r w:rsidR="00065001">
        <w:rPr>
          <w:rFonts w:eastAsia="標楷體" w:hint="eastAsia"/>
          <w:bCs/>
          <w:sz w:val="28"/>
          <w:szCs w:val="22"/>
        </w:rPr>
        <w:t>，亦為</w:t>
      </w:r>
      <w:r w:rsidR="005B6E5E" w:rsidRPr="005B6E5E">
        <w:rPr>
          <w:rFonts w:eastAsia="標楷體"/>
          <w:bCs/>
          <w:sz w:val="28"/>
          <w:szCs w:val="22"/>
        </w:rPr>
        <w:t>主要入超來源國，入超</w:t>
      </w:r>
      <w:r w:rsidR="005B6E5E" w:rsidRPr="005B6E5E">
        <w:rPr>
          <w:rFonts w:eastAsia="標楷體" w:hint="eastAsia"/>
          <w:bCs/>
          <w:sz w:val="28"/>
          <w:szCs w:val="22"/>
        </w:rPr>
        <w:t>1</w:t>
      </w:r>
      <w:r>
        <w:rPr>
          <w:rFonts w:eastAsia="標楷體" w:hint="eastAsia"/>
          <w:bCs/>
          <w:sz w:val="28"/>
          <w:szCs w:val="22"/>
        </w:rPr>
        <w:t>2</w:t>
      </w:r>
      <w:r w:rsidR="005B6E5E" w:rsidRPr="005B6E5E">
        <w:rPr>
          <w:rFonts w:eastAsia="標楷體" w:hint="eastAsia"/>
          <w:bCs/>
          <w:sz w:val="28"/>
          <w:szCs w:val="22"/>
        </w:rPr>
        <w:t>.</w:t>
      </w:r>
      <w:r>
        <w:rPr>
          <w:rFonts w:eastAsia="標楷體" w:hint="eastAsia"/>
          <w:bCs/>
          <w:sz w:val="28"/>
          <w:szCs w:val="22"/>
        </w:rPr>
        <w:t>9</w:t>
      </w:r>
      <w:r w:rsidR="005B6E5E" w:rsidRPr="005B6E5E">
        <w:rPr>
          <w:rFonts w:eastAsia="標楷體"/>
          <w:bCs/>
          <w:sz w:val="28"/>
          <w:szCs w:val="22"/>
        </w:rPr>
        <w:t>億美元。</w:t>
      </w:r>
    </w:p>
    <w:p w:rsidR="00F67965" w:rsidRPr="00C60A6E" w:rsidRDefault="00F67965" w:rsidP="00F67965">
      <w:pPr>
        <w:snapToGrid w:val="0"/>
        <w:ind w:right="-153"/>
        <w:jc w:val="center"/>
        <w:rPr>
          <w:rFonts w:eastAsia="標楷體"/>
          <w:b/>
          <w:bCs/>
          <w:sz w:val="28"/>
        </w:rPr>
      </w:pPr>
      <w:r w:rsidRPr="00C60A6E">
        <w:rPr>
          <w:rFonts w:eastAsia="標楷體"/>
          <w:b/>
          <w:bCs/>
          <w:sz w:val="28"/>
        </w:rPr>
        <w:t>表</w:t>
      </w:r>
      <w:r w:rsidRPr="00C60A6E">
        <w:rPr>
          <w:rFonts w:eastAsia="標楷體"/>
          <w:b/>
          <w:bCs/>
          <w:sz w:val="28"/>
        </w:rPr>
        <w:t xml:space="preserve">2-4-2  </w:t>
      </w:r>
      <w:r w:rsidRPr="00C60A6E">
        <w:rPr>
          <w:rFonts w:eastAsia="標楷體"/>
          <w:b/>
          <w:bCs/>
          <w:sz w:val="28"/>
        </w:rPr>
        <w:t>主要貿易夥伴貿易概況</w:t>
      </w:r>
    </w:p>
    <w:p w:rsidR="00F67965" w:rsidRDefault="00F67965" w:rsidP="00F67965">
      <w:pPr>
        <w:snapToGrid w:val="0"/>
        <w:spacing w:line="300" w:lineRule="auto"/>
        <w:ind w:right="140"/>
        <w:jc w:val="right"/>
        <w:rPr>
          <w:rFonts w:eastAsia="標楷體"/>
        </w:rPr>
      </w:pPr>
      <w:r w:rsidRPr="00C60A6E">
        <w:rPr>
          <w:rFonts w:eastAsia="標楷體"/>
        </w:rPr>
        <w:t>單位：百萬美元；</w:t>
      </w:r>
      <w:r w:rsidRPr="00C60A6E">
        <w:rPr>
          <w:rFonts w:eastAsia="標楷體" w:hint="eastAsia"/>
        </w:rPr>
        <w:t>%</w:t>
      </w:r>
    </w:p>
    <w:tbl>
      <w:tblPr>
        <w:tblW w:w="8580"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8"/>
        <w:gridCol w:w="2545"/>
        <w:gridCol w:w="1385"/>
        <w:gridCol w:w="1046"/>
        <w:gridCol w:w="1045"/>
        <w:gridCol w:w="1046"/>
        <w:gridCol w:w="1045"/>
      </w:tblGrid>
      <w:tr w:rsidR="00723F63" w:rsidTr="00723F63">
        <w:trPr>
          <w:cantSplit/>
          <w:jc w:val="center"/>
        </w:trPr>
        <w:tc>
          <w:tcPr>
            <w:tcW w:w="468" w:type="dxa"/>
            <w:tcBorders>
              <w:top w:val="single" w:sz="4" w:space="0" w:color="auto"/>
              <w:left w:val="nil"/>
              <w:bottom w:val="single" w:sz="4" w:space="0" w:color="auto"/>
              <w:right w:val="nil"/>
            </w:tcBorders>
            <w:textDirection w:val="tbRlV"/>
            <w:vAlign w:val="center"/>
          </w:tcPr>
          <w:p w:rsidR="00723F63" w:rsidRDefault="00723F63">
            <w:pPr>
              <w:snapToGrid w:val="0"/>
              <w:spacing w:line="240" w:lineRule="atLeast"/>
              <w:ind w:left="113" w:right="113"/>
              <w:jc w:val="center"/>
              <w:rPr>
                <w:rFonts w:eastAsia="標楷體"/>
              </w:rPr>
            </w:pPr>
          </w:p>
        </w:tc>
        <w:tc>
          <w:tcPr>
            <w:tcW w:w="2545" w:type="dxa"/>
            <w:tcBorders>
              <w:top w:val="single" w:sz="4" w:space="0" w:color="auto"/>
              <w:left w:val="nil"/>
              <w:bottom w:val="single" w:sz="4" w:space="0" w:color="auto"/>
              <w:right w:val="single" w:sz="4" w:space="0" w:color="auto"/>
            </w:tcBorders>
          </w:tcPr>
          <w:p w:rsidR="00723F63" w:rsidRDefault="00723F63">
            <w:pPr>
              <w:snapToGrid w:val="0"/>
              <w:spacing w:line="400" w:lineRule="atLeast"/>
              <w:ind w:left="28" w:right="-40"/>
              <w:jc w:val="both"/>
              <w:rPr>
                <w:rFonts w:eastAsia="標楷體"/>
              </w:rPr>
            </w:pPr>
          </w:p>
        </w:tc>
        <w:tc>
          <w:tcPr>
            <w:tcW w:w="1385" w:type="dxa"/>
            <w:tcBorders>
              <w:top w:val="single" w:sz="4" w:space="0" w:color="auto"/>
              <w:left w:val="single" w:sz="4" w:space="0" w:color="auto"/>
              <w:bottom w:val="single" w:sz="4" w:space="0" w:color="auto"/>
              <w:right w:val="single" w:sz="4" w:space="0" w:color="auto"/>
            </w:tcBorders>
            <w:hideMark/>
          </w:tcPr>
          <w:p w:rsidR="00723F63" w:rsidRDefault="00723F63" w:rsidP="00723F63">
            <w:pPr>
              <w:snapToGrid w:val="0"/>
              <w:spacing w:line="0" w:lineRule="atLeast"/>
              <w:ind w:left="28" w:right="-40"/>
              <w:jc w:val="center"/>
              <w:rPr>
                <w:rFonts w:eastAsia="標楷體"/>
              </w:rPr>
            </w:pPr>
            <w:r>
              <w:rPr>
                <w:rFonts w:eastAsia="標楷體" w:hint="eastAsia"/>
              </w:rPr>
              <w:t>中國大陸</w:t>
            </w:r>
          </w:p>
          <w:p w:rsidR="00723F63" w:rsidRDefault="00723F63" w:rsidP="00723F63">
            <w:pPr>
              <w:snapToGrid w:val="0"/>
              <w:spacing w:line="0" w:lineRule="atLeast"/>
              <w:ind w:left="28" w:right="-40"/>
              <w:jc w:val="center"/>
              <w:rPr>
                <w:rFonts w:eastAsia="標楷體"/>
              </w:rPr>
            </w:pPr>
            <w:r>
              <w:rPr>
                <w:rFonts w:eastAsia="標楷體"/>
              </w:rPr>
              <w:t>(</w:t>
            </w:r>
            <w:r>
              <w:rPr>
                <w:rFonts w:eastAsia="標楷體" w:hint="eastAsia"/>
              </w:rPr>
              <w:t>含香港</w:t>
            </w:r>
            <w:r>
              <w:rPr>
                <w:rFonts w:eastAsia="標楷體"/>
              </w:rPr>
              <w:t>)</w:t>
            </w:r>
          </w:p>
        </w:tc>
        <w:tc>
          <w:tcPr>
            <w:tcW w:w="1046" w:type="dxa"/>
            <w:tcBorders>
              <w:top w:val="single" w:sz="4" w:space="0" w:color="auto"/>
              <w:left w:val="single" w:sz="4" w:space="0" w:color="auto"/>
              <w:bottom w:val="single" w:sz="4" w:space="0" w:color="auto"/>
              <w:right w:val="single" w:sz="4" w:space="0" w:color="auto"/>
            </w:tcBorders>
            <w:vAlign w:val="center"/>
            <w:hideMark/>
          </w:tcPr>
          <w:p w:rsidR="00723F63" w:rsidRDefault="00723F63">
            <w:pPr>
              <w:snapToGrid w:val="0"/>
              <w:spacing w:line="400" w:lineRule="atLeast"/>
              <w:ind w:left="28" w:right="-40"/>
              <w:jc w:val="center"/>
              <w:rPr>
                <w:rFonts w:eastAsia="標楷體"/>
              </w:rPr>
            </w:pPr>
            <w:r>
              <w:rPr>
                <w:rFonts w:eastAsia="標楷體" w:hint="eastAsia"/>
              </w:rPr>
              <w:t>美國</w:t>
            </w:r>
          </w:p>
        </w:tc>
        <w:tc>
          <w:tcPr>
            <w:tcW w:w="1045" w:type="dxa"/>
            <w:tcBorders>
              <w:top w:val="single" w:sz="4" w:space="0" w:color="auto"/>
              <w:left w:val="single" w:sz="4" w:space="0" w:color="auto"/>
              <w:bottom w:val="single" w:sz="4" w:space="0" w:color="auto"/>
              <w:right w:val="single" w:sz="4" w:space="0" w:color="auto"/>
            </w:tcBorders>
            <w:vAlign w:val="center"/>
            <w:hideMark/>
          </w:tcPr>
          <w:p w:rsidR="00723F63" w:rsidRDefault="00723F63">
            <w:pPr>
              <w:snapToGrid w:val="0"/>
              <w:spacing w:line="400" w:lineRule="atLeast"/>
              <w:ind w:left="28" w:right="-40"/>
              <w:jc w:val="center"/>
              <w:rPr>
                <w:rFonts w:eastAsia="標楷體"/>
              </w:rPr>
            </w:pPr>
            <w:r>
              <w:rPr>
                <w:rFonts w:eastAsia="標楷體" w:hint="eastAsia"/>
              </w:rPr>
              <w:t>日本</w:t>
            </w:r>
          </w:p>
        </w:tc>
        <w:tc>
          <w:tcPr>
            <w:tcW w:w="1046" w:type="dxa"/>
            <w:tcBorders>
              <w:top w:val="single" w:sz="4" w:space="0" w:color="auto"/>
              <w:left w:val="single" w:sz="4" w:space="0" w:color="auto"/>
              <w:bottom w:val="single" w:sz="4" w:space="0" w:color="auto"/>
              <w:right w:val="single" w:sz="4" w:space="0" w:color="auto"/>
            </w:tcBorders>
            <w:vAlign w:val="center"/>
            <w:hideMark/>
          </w:tcPr>
          <w:p w:rsidR="00723F63" w:rsidRDefault="00723F63">
            <w:pPr>
              <w:snapToGrid w:val="0"/>
              <w:spacing w:line="400" w:lineRule="atLeast"/>
              <w:ind w:left="28" w:right="-40"/>
              <w:jc w:val="center"/>
              <w:rPr>
                <w:rFonts w:eastAsia="標楷體"/>
              </w:rPr>
            </w:pPr>
            <w:r>
              <w:rPr>
                <w:rFonts w:eastAsia="標楷體" w:hint="eastAsia"/>
              </w:rPr>
              <w:t>新加坡</w:t>
            </w:r>
          </w:p>
        </w:tc>
        <w:tc>
          <w:tcPr>
            <w:tcW w:w="1045" w:type="dxa"/>
            <w:tcBorders>
              <w:top w:val="single" w:sz="4" w:space="0" w:color="auto"/>
              <w:left w:val="single" w:sz="4" w:space="0" w:color="auto"/>
              <w:bottom w:val="single" w:sz="4" w:space="0" w:color="auto"/>
              <w:right w:val="nil"/>
            </w:tcBorders>
            <w:vAlign w:val="center"/>
            <w:hideMark/>
          </w:tcPr>
          <w:p w:rsidR="00723F63" w:rsidRDefault="00723F63">
            <w:pPr>
              <w:snapToGrid w:val="0"/>
              <w:spacing w:line="400" w:lineRule="atLeast"/>
              <w:ind w:left="28" w:right="-40"/>
              <w:jc w:val="center"/>
              <w:rPr>
                <w:rFonts w:eastAsia="標楷體"/>
              </w:rPr>
            </w:pPr>
            <w:r>
              <w:rPr>
                <w:rFonts w:eastAsia="標楷體" w:hint="eastAsia"/>
              </w:rPr>
              <w:t>韓國</w:t>
            </w:r>
          </w:p>
        </w:tc>
      </w:tr>
      <w:tr w:rsidR="00723F63" w:rsidTr="00723F63">
        <w:trPr>
          <w:cantSplit/>
          <w:trHeight w:val="503"/>
          <w:jc w:val="center"/>
        </w:trPr>
        <w:tc>
          <w:tcPr>
            <w:tcW w:w="468" w:type="dxa"/>
            <w:vMerge w:val="restart"/>
            <w:tcBorders>
              <w:top w:val="single" w:sz="4" w:space="0" w:color="auto"/>
              <w:left w:val="nil"/>
              <w:bottom w:val="nil"/>
              <w:right w:val="single" w:sz="4" w:space="0" w:color="auto"/>
            </w:tcBorders>
            <w:textDirection w:val="tbRlV"/>
            <w:vAlign w:val="center"/>
            <w:hideMark/>
          </w:tcPr>
          <w:p w:rsidR="00723F63" w:rsidRDefault="00723F63">
            <w:pPr>
              <w:snapToGrid w:val="0"/>
              <w:spacing w:line="320" w:lineRule="exact"/>
              <w:ind w:left="113" w:right="113"/>
              <w:jc w:val="center"/>
              <w:rPr>
                <w:rFonts w:eastAsia="標楷體"/>
              </w:rPr>
            </w:pPr>
            <w:r>
              <w:rPr>
                <w:rFonts w:eastAsia="標楷體" w:hint="eastAsia"/>
                <w:bCs/>
              </w:rPr>
              <w:t>出口至該國</w:t>
            </w:r>
          </w:p>
        </w:tc>
        <w:tc>
          <w:tcPr>
            <w:tcW w:w="2545" w:type="dxa"/>
            <w:tcBorders>
              <w:top w:val="single" w:sz="4" w:space="0" w:color="auto"/>
              <w:left w:val="single" w:sz="4" w:space="0" w:color="auto"/>
              <w:bottom w:val="nil"/>
              <w:right w:val="single" w:sz="4" w:space="0" w:color="auto"/>
            </w:tcBorders>
            <w:vAlign w:val="center"/>
            <w:hideMark/>
          </w:tcPr>
          <w:p w:rsidR="00723F63" w:rsidRDefault="00723F63" w:rsidP="00065001">
            <w:pPr>
              <w:spacing w:line="400" w:lineRule="exact"/>
              <w:ind w:left="28" w:right="-40"/>
              <w:contextualSpacing/>
              <w:jc w:val="center"/>
              <w:rPr>
                <w:rFonts w:eastAsia="標楷體"/>
                <w:color w:val="000000" w:themeColor="text1"/>
              </w:rPr>
            </w:pPr>
            <w:r>
              <w:rPr>
                <w:rFonts w:eastAsia="標楷體"/>
                <w:color w:val="000000" w:themeColor="text1"/>
              </w:rPr>
              <w:t>10</w:t>
            </w:r>
            <w:r w:rsidR="00065001">
              <w:rPr>
                <w:rFonts w:eastAsia="標楷體" w:hint="eastAsia"/>
                <w:color w:val="000000" w:themeColor="text1"/>
              </w:rPr>
              <w:t>5</w:t>
            </w:r>
            <w:r>
              <w:rPr>
                <w:rFonts w:eastAsia="標楷體" w:hint="eastAsia"/>
                <w:color w:val="000000" w:themeColor="text1"/>
              </w:rPr>
              <w:t>年</w:t>
            </w:r>
            <w:r>
              <w:rPr>
                <w:rFonts w:eastAsia="標楷體"/>
                <w:color w:val="000000" w:themeColor="text1"/>
              </w:rPr>
              <w:t>2</w:t>
            </w:r>
            <w:r>
              <w:rPr>
                <w:rFonts w:eastAsia="標楷體" w:hint="eastAsia"/>
                <w:color w:val="000000" w:themeColor="text1"/>
              </w:rPr>
              <w:t>月金額</w:t>
            </w:r>
          </w:p>
        </w:tc>
        <w:tc>
          <w:tcPr>
            <w:tcW w:w="1385" w:type="dxa"/>
            <w:tcBorders>
              <w:top w:val="single" w:sz="4" w:space="0" w:color="auto"/>
              <w:left w:val="single" w:sz="4" w:space="0" w:color="auto"/>
              <w:bottom w:val="nil"/>
              <w:right w:val="nil"/>
            </w:tcBorders>
            <w:vAlign w:val="center"/>
            <w:hideMark/>
          </w:tcPr>
          <w:p w:rsidR="00723F63" w:rsidRPr="005B6E5E" w:rsidRDefault="00A163E4" w:rsidP="00A163E4">
            <w:pPr>
              <w:spacing w:line="400" w:lineRule="exact"/>
              <w:ind w:left="28" w:right="-40"/>
              <w:contextualSpacing/>
              <w:jc w:val="center"/>
              <w:rPr>
                <w:rFonts w:eastAsia="標楷體"/>
                <w:color w:val="000000" w:themeColor="text1"/>
              </w:rPr>
            </w:pPr>
            <w:r>
              <w:rPr>
                <w:rFonts w:eastAsia="標楷體" w:hint="eastAsia"/>
                <w:color w:val="000000" w:themeColor="text1"/>
              </w:rPr>
              <w:t>6</w:t>
            </w:r>
            <w:r w:rsidR="00723F63" w:rsidRPr="005B6E5E">
              <w:rPr>
                <w:rFonts w:eastAsia="標楷體"/>
                <w:color w:val="000000" w:themeColor="text1"/>
              </w:rPr>
              <w:t>,</w:t>
            </w:r>
            <w:r>
              <w:rPr>
                <w:rFonts w:eastAsia="標楷體" w:hint="eastAsia"/>
                <w:color w:val="000000" w:themeColor="text1"/>
              </w:rPr>
              <w:t>277</w:t>
            </w:r>
          </w:p>
        </w:tc>
        <w:tc>
          <w:tcPr>
            <w:tcW w:w="1046" w:type="dxa"/>
            <w:tcBorders>
              <w:top w:val="nil"/>
              <w:left w:val="nil"/>
              <w:bottom w:val="nil"/>
              <w:right w:val="nil"/>
            </w:tcBorders>
            <w:vAlign w:val="center"/>
            <w:hideMark/>
          </w:tcPr>
          <w:p w:rsidR="00723F63" w:rsidRPr="005B6E5E" w:rsidRDefault="00723F63" w:rsidP="00A163E4">
            <w:pPr>
              <w:spacing w:line="400" w:lineRule="exact"/>
              <w:ind w:left="28" w:right="-40"/>
              <w:contextualSpacing/>
              <w:jc w:val="center"/>
              <w:rPr>
                <w:rFonts w:eastAsia="標楷體"/>
                <w:color w:val="000000" w:themeColor="text1"/>
              </w:rPr>
            </w:pPr>
            <w:r w:rsidRPr="005B6E5E">
              <w:rPr>
                <w:rFonts w:eastAsia="標楷體"/>
                <w:color w:val="000000" w:themeColor="text1"/>
              </w:rPr>
              <w:t>2,</w:t>
            </w:r>
            <w:r w:rsidR="00A163E4">
              <w:rPr>
                <w:rFonts w:eastAsia="標楷體" w:hint="eastAsia"/>
                <w:color w:val="000000" w:themeColor="text1"/>
              </w:rPr>
              <w:t>156</w:t>
            </w:r>
          </w:p>
        </w:tc>
        <w:tc>
          <w:tcPr>
            <w:tcW w:w="1045" w:type="dxa"/>
            <w:tcBorders>
              <w:top w:val="nil"/>
              <w:left w:val="nil"/>
              <w:bottom w:val="nil"/>
              <w:right w:val="nil"/>
            </w:tcBorders>
            <w:vAlign w:val="center"/>
            <w:hideMark/>
          </w:tcPr>
          <w:p w:rsidR="00723F63" w:rsidRPr="005B6E5E" w:rsidRDefault="00723F63" w:rsidP="00A163E4">
            <w:pPr>
              <w:spacing w:line="400" w:lineRule="exact"/>
              <w:ind w:left="28" w:right="-40"/>
              <w:contextualSpacing/>
              <w:jc w:val="center"/>
              <w:rPr>
                <w:rFonts w:eastAsia="標楷體"/>
                <w:color w:val="000000" w:themeColor="text1"/>
              </w:rPr>
            </w:pPr>
            <w:r w:rsidRPr="005B6E5E">
              <w:rPr>
                <w:rFonts w:eastAsia="標楷體"/>
                <w:color w:val="000000" w:themeColor="text1"/>
              </w:rPr>
              <w:t>1,</w:t>
            </w:r>
            <w:r w:rsidR="00A163E4">
              <w:rPr>
                <w:rFonts w:eastAsia="標楷體" w:hint="eastAsia"/>
                <w:color w:val="000000" w:themeColor="text1"/>
              </w:rPr>
              <w:t>379</w:t>
            </w:r>
          </w:p>
        </w:tc>
        <w:tc>
          <w:tcPr>
            <w:tcW w:w="1046" w:type="dxa"/>
            <w:tcBorders>
              <w:top w:val="nil"/>
              <w:left w:val="nil"/>
              <w:bottom w:val="nil"/>
              <w:right w:val="nil"/>
            </w:tcBorders>
            <w:vAlign w:val="center"/>
            <w:hideMark/>
          </w:tcPr>
          <w:p w:rsidR="00723F63" w:rsidRPr="005B6E5E" w:rsidRDefault="00723F63" w:rsidP="00A163E4">
            <w:pPr>
              <w:spacing w:line="400" w:lineRule="exact"/>
              <w:ind w:left="28" w:right="-40"/>
              <w:contextualSpacing/>
              <w:jc w:val="center"/>
              <w:rPr>
                <w:rFonts w:eastAsia="標楷體"/>
                <w:color w:val="000000" w:themeColor="text1"/>
              </w:rPr>
            </w:pPr>
            <w:r w:rsidRPr="005B6E5E">
              <w:rPr>
                <w:rFonts w:eastAsia="標楷體"/>
                <w:color w:val="000000" w:themeColor="text1"/>
              </w:rPr>
              <w:t>1,</w:t>
            </w:r>
            <w:r w:rsidR="00A163E4">
              <w:rPr>
                <w:rFonts w:eastAsia="標楷體" w:hint="eastAsia"/>
                <w:color w:val="000000" w:themeColor="text1"/>
              </w:rPr>
              <w:t>314</w:t>
            </w:r>
          </w:p>
        </w:tc>
        <w:tc>
          <w:tcPr>
            <w:tcW w:w="1045" w:type="dxa"/>
            <w:tcBorders>
              <w:top w:val="nil"/>
              <w:left w:val="nil"/>
              <w:bottom w:val="nil"/>
              <w:right w:val="nil"/>
            </w:tcBorders>
            <w:vAlign w:val="center"/>
            <w:hideMark/>
          </w:tcPr>
          <w:p w:rsidR="00723F63" w:rsidRPr="005B6E5E" w:rsidRDefault="00A163E4" w:rsidP="00723F63">
            <w:pPr>
              <w:spacing w:line="400" w:lineRule="exact"/>
              <w:ind w:left="28" w:right="-40"/>
              <w:contextualSpacing/>
              <w:jc w:val="center"/>
              <w:rPr>
                <w:rFonts w:eastAsia="標楷體"/>
                <w:color w:val="000000" w:themeColor="text1"/>
              </w:rPr>
            </w:pPr>
            <w:r>
              <w:rPr>
                <w:rFonts w:eastAsia="標楷體" w:hint="eastAsia"/>
                <w:color w:val="000000" w:themeColor="text1"/>
              </w:rPr>
              <w:t>893</w:t>
            </w:r>
          </w:p>
        </w:tc>
      </w:tr>
      <w:tr w:rsidR="00723F63" w:rsidTr="00723F63">
        <w:trPr>
          <w:cantSplit/>
          <w:trHeight w:val="503"/>
          <w:jc w:val="center"/>
        </w:trPr>
        <w:tc>
          <w:tcPr>
            <w:tcW w:w="468" w:type="dxa"/>
            <w:vMerge/>
            <w:tcBorders>
              <w:top w:val="single" w:sz="4" w:space="0" w:color="auto"/>
              <w:left w:val="nil"/>
              <w:bottom w:val="nil"/>
              <w:right w:val="single" w:sz="4" w:space="0" w:color="auto"/>
            </w:tcBorders>
            <w:vAlign w:val="center"/>
            <w:hideMark/>
          </w:tcPr>
          <w:p w:rsidR="00723F63" w:rsidRDefault="00723F63">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723F63" w:rsidRDefault="00723F63">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vAlign w:val="center"/>
            <w:hideMark/>
          </w:tcPr>
          <w:p w:rsidR="00723F63" w:rsidRPr="005B6E5E" w:rsidRDefault="00723F63" w:rsidP="00A163E4">
            <w:pPr>
              <w:spacing w:line="400" w:lineRule="exact"/>
              <w:ind w:left="28" w:right="-40"/>
              <w:contextualSpacing/>
              <w:jc w:val="center"/>
              <w:rPr>
                <w:rFonts w:eastAsia="標楷體"/>
                <w:color w:val="000000" w:themeColor="text1"/>
              </w:rPr>
            </w:pPr>
            <w:r w:rsidRPr="005B6E5E">
              <w:rPr>
                <w:rFonts w:eastAsia="標楷體"/>
                <w:color w:val="000000" w:themeColor="text1"/>
              </w:rPr>
              <w:t>3</w:t>
            </w:r>
            <w:r w:rsidR="00A163E4">
              <w:rPr>
                <w:rFonts w:eastAsia="標楷體" w:hint="eastAsia"/>
                <w:color w:val="000000" w:themeColor="text1"/>
              </w:rPr>
              <w:t>5</w:t>
            </w:r>
            <w:r w:rsidRPr="005B6E5E">
              <w:rPr>
                <w:rFonts w:eastAsia="標楷體"/>
                <w:color w:val="000000" w:themeColor="text1"/>
              </w:rPr>
              <w:t>.</w:t>
            </w:r>
            <w:r w:rsidR="00A163E4">
              <w:rPr>
                <w:rFonts w:eastAsia="標楷體" w:hint="eastAsia"/>
                <w:color w:val="000000" w:themeColor="text1"/>
              </w:rPr>
              <w:t>3</w:t>
            </w:r>
          </w:p>
        </w:tc>
        <w:tc>
          <w:tcPr>
            <w:tcW w:w="1046" w:type="dxa"/>
            <w:tcBorders>
              <w:top w:val="nil"/>
              <w:left w:val="nil"/>
              <w:bottom w:val="nil"/>
              <w:right w:val="nil"/>
            </w:tcBorders>
            <w:vAlign w:val="center"/>
            <w:hideMark/>
          </w:tcPr>
          <w:p w:rsidR="00723F63" w:rsidRPr="005B6E5E" w:rsidRDefault="00723F63" w:rsidP="00A163E4">
            <w:pPr>
              <w:spacing w:line="400" w:lineRule="exact"/>
              <w:ind w:left="28" w:right="-40"/>
              <w:contextualSpacing/>
              <w:jc w:val="center"/>
              <w:rPr>
                <w:rFonts w:eastAsia="標楷體"/>
                <w:color w:val="000000" w:themeColor="text1"/>
              </w:rPr>
            </w:pPr>
            <w:r w:rsidRPr="005B6E5E">
              <w:rPr>
                <w:rFonts w:eastAsia="標楷體"/>
                <w:color w:val="000000" w:themeColor="text1"/>
              </w:rPr>
              <w:t>12.</w:t>
            </w:r>
            <w:r w:rsidR="00A163E4">
              <w:rPr>
                <w:rFonts w:eastAsia="標楷體" w:hint="eastAsia"/>
                <w:color w:val="000000" w:themeColor="text1"/>
              </w:rPr>
              <w:t>1</w:t>
            </w:r>
          </w:p>
        </w:tc>
        <w:tc>
          <w:tcPr>
            <w:tcW w:w="1045" w:type="dxa"/>
            <w:tcBorders>
              <w:top w:val="nil"/>
              <w:left w:val="nil"/>
              <w:bottom w:val="nil"/>
              <w:right w:val="nil"/>
            </w:tcBorders>
            <w:vAlign w:val="center"/>
            <w:hideMark/>
          </w:tcPr>
          <w:p w:rsidR="00723F63" w:rsidRPr="005B6E5E" w:rsidRDefault="00723F63" w:rsidP="00A163E4">
            <w:pPr>
              <w:spacing w:line="400" w:lineRule="exact"/>
              <w:ind w:left="28" w:right="-40"/>
              <w:contextualSpacing/>
              <w:jc w:val="center"/>
              <w:rPr>
                <w:rFonts w:eastAsia="標楷體"/>
                <w:color w:val="000000" w:themeColor="text1"/>
              </w:rPr>
            </w:pPr>
            <w:r w:rsidRPr="005B6E5E">
              <w:rPr>
                <w:rFonts w:eastAsia="標楷體" w:hint="eastAsia"/>
                <w:color w:val="000000" w:themeColor="text1"/>
              </w:rPr>
              <w:t>7</w:t>
            </w:r>
            <w:r w:rsidRPr="005B6E5E">
              <w:rPr>
                <w:rFonts w:eastAsia="標楷體"/>
                <w:color w:val="000000" w:themeColor="text1"/>
              </w:rPr>
              <w:t>.</w:t>
            </w:r>
            <w:r w:rsidR="00A163E4">
              <w:rPr>
                <w:rFonts w:eastAsia="標楷體" w:hint="eastAsia"/>
                <w:color w:val="000000" w:themeColor="text1"/>
              </w:rPr>
              <w:t>8</w:t>
            </w:r>
          </w:p>
        </w:tc>
        <w:tc>
          <w:tcPr>
            <w:tcW w:w="1046" w:type="dxa"/>
            <w:tcBorders>
              <w:top w:val="nil"/>
              <w:left w:val="nil"/>
              <w:bottom w:val="nil"/>
              <w:right w:val="nil"/>
            </w:tcBorders>
            <w:vAlign w:val="center"/>
            <w:hideMark/>
          </w:tcPr>
          <w:p w:rsidR="00723F63" w:rsidRPr="005B6E5E" w:rsidRDefault="00A163E4" w:rsidP="00A163E4">
            <w:pPr>
              <w:spacing w:line="400" w:lineRule="exact"/>
              <w:ind w:left="28" w:right="-40"/>
              <w:contextualSpacing/>
              <w:jc w:val="center"/>
              <w:rPr>
                <w:rFonts w:eastAsia="標楷體"/>
                <w:color w:val="000000" w:themeColor="text1"/>
              </w:rPr>
            </w:pPr>
            <w:r>
              <w:rPr>
                <w:rFonts w:eastAsia="標楷體" w:hint="eastAsia"/>
                <w:color w:val="000000" w:themeColor="text1"/>
              </w:rPr>
              <w:t>7</w:t>
            </w:r>
            <w:r w:rsidR="00723F63" w:rsidRPr="005B6E5E">
              <w:rPr>
                <w:rFonts w:eastAsia="標楷體"/>
                <w:color w:val="000000" w:themeColor="text1"/>
              </w:rPr>
              <w:t>.</w:t>
            </w:r>
            <w:r>
              <w:rPr>
                <w:rFonts w:eastAsia="標楷體" w:hint="eastAsia"/>
                <w:color w:val="000000" w:themeColor="text1"/>
              </w:rPr>
              <w:t>4</w:t>
            </w:r>
          </w:p>
        </w:tc>
        <w:tc>
          <w:tcPr>
            <w:tcW w:w="1045" w:type="dxa"/>
            <w:tcBorders>
              <w:top w:val="nil"/>
              <w:left w:val="nil"/>
              <w:bottom w:val="nil"/>
              <w:right w:val="nil"/>
            </w:tcBorders>
            <w:vAlign w:val="center"/>
            <w:hideMark/>
          </w:tcPr>
          <w:p w:rsidR="00723F63" w:rsidRPr="005B6E5E" w:rsidRDefault="00A163E4" w:rsidP="00A163E4">
            <w:pPr>
              <w:spacing w:line="400" w:lineRule="exact"/>
              <w:ind w:left="28" w:right="-40"/>
              <w:contextualSpacing/>
              <w:jc w:val="center"/>
              <w:rPr>
                <w:rFonts w:eastAsia="標楷體"/>
                <w:color w:val="000000" w:themeColor="text1"/>
              </w:rPr>
            </w:pPr>
            <w:r>
              <w:rPr>
                <w:rFonts w:eastAsia="標楷體" w:hint="eastAsia"/>
                <w:color w:val="000000" w:themeColor="text1"/>
              </w:rPr>
              <w:t>5.0</w:t>
            </w:r>
          </w:p>
        </w:tc>
      </w:tr>
      <w:tr w:rsidR="00723F63" w:rsidTr="00723F63">
        <w:trPr>
          <w:cantSplit/>
          <w:trHeight w:val="503"/>
          <w:jc w:val="center"/>
        </w:trPr>
        <w:tc>
          <w:tcPr>
            <w:tcW w:w="468" w:type="dxa"/>
            <w:vMerge/>
            <w:tcBorders>
              <w:top w:val="single" w:sz="4" w:space="0" w:color="auto"/>
              <w:left w:val="nil"/>
              <w:bottom w:val="nil"/>
              <w:right w:val="single" w:sz="4" w:space="0" w:color="auto"/>
            </w:tcBorders>
            <w:vAlign w:val="center"/>
            <w:hideMark/>
          </w:tcPr>
          <w:p w:rsidR="00723F63" w:rsidRDefault="00723F63">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723F63" w:rsidRDefault="00723F63">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nil"/>
              <w:right w:val="nil"/>
            </w:tcBorders>
            <w:vAlign w:val="center"/>
            <w:hideMark/>
          </w:tcPr>
          <w:p w:rsidR="00723F63" w:rsidRPr="005B6E5E" w:rsidRDefault="00723F63" w:rsidP="00A163E4">
            <w:pPr>
              <w:spacing w:line="400" w:lineRule="exact"/>
              <w:ind w:left="28" w:right="-40"/>
              <w:contextualSpacing/>
              <w:jc w:val="center"/>
              <w:rPr>
                <w:rFonts w:eastAsia="標楷體"/>
                <w:color w:val="000000" w:themeColor="text1"/>
              </w:rPr>
            </w:pPr>
            <w:r w:rsidRPr="005B6E5E">
              <w:rPr>
                <w:rFonts w:eastAsia="標楷體"/>
                <w:color w:val="000000" w:themeColor="text1"/>
              </w:rPr>
              <w:t>-1</w:t>
            </w:r>
            <w:r w:rsidR="00A163E4">
              <w:rPr>
                <w:rFonts w:eastAsia="標楷體" w:hint="eastAsia"/>
                <w:color w:val="000000" w:themeColor="text1"/>
              </w:rPr>
              <w:t>3</w:t>
            </w:r>
            <w:r w:rsidRPr="005B6E5E">
              <w:rPr>
                <w:rFonts w:eastAsia="標楷體"/>
                <w:color w:val="000000" w:themeColor="text1"/>
              </w:rPr>
              <w:t>.</w:t>
            </w:r>
            <w:r w:rsidR="00A163E4">
              <w:rPr>
                <w:rFonts w:eastAsia="標楷體" w:hint="eastAsia"/>
                <w:color w:val="000000" w:themeColor="text1"/>
              </w:rPr>
              <w:t>0</w:t>
            </w:r>
          </w:p>
        </w:tc>
        <w:tc>
          <w:tcPr>
            <w:tcW w:w="1046" w:type="dxa"/>
            <w:tcBorders>
              <w:top w:val="nil"/>
              <w:left w:val="nil"/>
              <w:bottom w:val="nil"/>
              <w:right w:val="nil"/>
            </w:tcBorders>
            <w:vAlign w:val="center"/>
            <w:hideMark/>
          </w:tcPr>
          <w:p w:rsidR="00723F63" w:rsidRPr="005B6E5E" w:rsidRDefault="00723F63" w:rsidP="00723F63">
            <w:pPr>
              <w:spacing w:line="400" w:lineRule="exact"/>
              <w:ind w:left="28" w:right="-40"/>
              <w:contextualSpacing/>
              <w:jc w:val="center"/>
              <w:rPr>
                <w:rFonts w:eastAsia="標楷體"/>
                <w:color w:val="000000" w:themeColor="text1"/>
              </w:rPr>
            </w:pPr>
            <w:r w:rsidRPr="005B6E5E">
              <w:rPr>
                <w:rFonts w:eastAsia="標楷體"/>
                <w:color w:val="000000" w:themeColor="text1"/>
              </w:rPr>
              <w:t>-</w:t>
            </w:r>
            <w:r w:rsidR="0056683D">
              <w:rPr>
                <w:rFonts w:eastAsia="標楷體" w:hint="eastAsia"/>
                <w:color w:val="000000" w:themeColor="text1"/>
              </w:rPr>
              <w:t>13</w:t>
            </w:r>
            <w:r w:rsidRPr="005B6E5E">
              <w:rPr>
                <w:rFonts w:eastAsia="標楷體"/>
                <w:color w:val="000000" w:themeColor="text1"/>
              </w:rPr>
              <w:t>.</w:t>
            </w:r>
            <w:r w:rsidRPr="005B6E5E">
              <w:rPr>
                <w:rFonts w:eastAsia="標楷體" w:hint="eastAsia"/>
                <w:color w:val="000000" w:themeColor="text1"/>
              </w:rPr>
              <w:t>8</w:t>
            </w:r>
          </w:p>
        </w:tc>
        <w:tc>
          <w:tcPr>
            <w:tcW w:w="1045" w:type="dxa"/>
            <w:tcBorders>
              <w:top w:val="nil"/>
              <w:left w:val="nil"/>
              <w:bottom w:val="nil"/>
              <w:right w:val="nil"/>
            </w:tcBorders>
            <w:vAlign w:val="center"/>
            <w:hideMark/>
          </w:tcPr>
          <w:p w:rsidR="00723F63" w:rsidRPr="005B6E5E" w:rsidRDefault="00723F63" w:rsidP="0056683D">
            <w:pPr>
              <w:spacing w:line="400" w:lineRule="exact"/>
              <w:ind w:left="28" w:right="-40"/>
              <w:contextualSpacing/>
              <w:jc w:val="center"/>
              <w:rPr>
                <w:rFonts w:eastAsia="標楷體"/>
                <w:color w:val="000000" w:themeColor="text1"/>
              </w:rPr>
            </w:pPr>
            <w:r w:rsidRPr="005B6E5E">
              <w:rPr>
                <w:rFonts w:eastAsia="標楷體"/>
                <w:color w:val="000000" w:themeColor="text1"/>
              </w:rPr>
              <w:t>-</w:t>
            </w:r>
            <w:r w:rsidR="0056683D">
              <w:rPr>
                <w:rFonts w:eastAsia="標楷體" w:hint="eastAsia"/>
                <w:color w:val="000000" w:themeColor="text1"/>
              </w:rPr>
              <w:t>9</w:t>
            </w:r>
            <w:r w:rsidRPr="005B6E5E">
              <w:rPr>
                <w:rFonts w:eastAsia="標楷體"/>
                <w:color w:val="000000" w:themeColor="text1"/>
              </w:rPr>
              <w:t>.</w:t>
            </w:r>
            <w:r w:rsidR="0056683D">
              <w:rPr>
                <w:rFonts w:eastAsia="標楷體" w:hint="eastAsia"/>
                <w:color w:val="000000" w:themeColor="text1"/>
              </w:rPr>
              <w:t>2</w:t>
            </w:r>
          </w:p>
        </w:tc>
        <w:tc>
          <w:tcPr>
            <w:tcW w:w="1046" w:type="dxa"/>
            <w:tcBorders>
              <w:top w:val="nil"/>
              <w:left w:val="nil"/>
              <w:bottom w:val="nil"/>
              <w:right w:val="nil"/>
            </w:tcBorders>
            <w:vAlign w:val="center"/>
            <w:hideMark/>
          </w:tcPr>
          <w:p w:rsidR="00723F63" w:rsidRPr="005B6E5E" w:rsidRDefault="00723F63" w:rsidP="0056683D">
            <w:pPr>
              <w:spacing w:line="400" w:lineRule="exact"/>
              <w:ind w:left="28" w:right="-40"/>
              <w:contextualSpacing/>
              <w:jc w:val="center"/>
              <w:rPr>
                <w:rFonts w:eastAsia="標楷體"/>
                <w:color w:val="000000" w:themeColor="text1"/>
              </w:rPr>
            </w:pPr>
            <w:r w:rsidRPr="005B6E5E">
              <w:rPr>
                <w:rFonts w:eastAsia="標楷體"/>
                <w:color w:val="000000" w:themeColor="text1"/>
              </w:rPr>
              <w:t>-</w:t>
            </w:r>
            <w:r w:rsidRPr="005B6E5E">
              <w:rPr>
                <w:rFonts w:eastAsia="標楷體" w:hint="eastAsia"/>
                <w:color w:val="000000" w:themeColor="text1"/>
              </w:rPr>
              <w:t>1</w:t>
            </w:r>
            <w:r w:rsidRPr="005B6E5E">
              <w:rPr>
                <w:rFonts w:eastAsia="標楷體"/>
                <w:color w:val="000000" w:themeColor="text1"/>
              </w:rPr>
              <w:t>.</w:t>
            </w:r>
            <w:r w:rsidR="0056683D">
              <w:rPr>
                <w:rFonts w:eastAsia="標楷體" w:hint="eastAsia"/>
                <w:color w:val="000000" w:themeColor="text1"/>
              </w:rPr>
              <w:t>2</w:t>
            </w:r>
          </w:p>
        </w:tc>
        <w:tc>
          <w:tcPr>
            <w:tcW w:w="1045" w:type="dxa"/>
            <w:tcBorders>
              <w:top w:val="nil"/>
              <w:left w:val="nil"/>
              <w:bottom w:val="nil"/>
              <w:right w:val="nil"/>
            </w:tcBorders>
            <w:vAlign w:val="center"/>
            <w:hideMark/>
          </w:tcPr>
          <w:p w:rsidR="00723F63" w:rsidRPr="005B6E5E" w:rsidRDefault="00723F63" w:rsidP="0056683D">
            <w:pPr>
              <w:spacing w:line="400" w:lineRule="exact"/>
              <w:ind w:left="28" w:right="-40"/>
              <w:contextualSpacing/>
              <w:jc w:val="center"/>
              <w:rPr>
                <w:rFonts w:eastAsia="標楷體"/>
                <w:color w:val="000000" w:themeColor="text1"/>
              </w:rPr>
            </w:pPr>
            <w:r w:rsidRPr="005B6E5E">
              <w:rPr>
                <w:rFonts w:eastAsia="標楷體"/>
                <w:color w:val="000000" w:themeColor="text1"/>
              </w:rPr>
              <w:t>-</w:t>
            </w:r>
            <w:r w:rsidR="0056683D">
              <w:rPr>
                <w:rFonts w:eastAsia="標楷體" w:hint="eastAsia"/>
                <w:color w:val="000000" w:themeColor="text1"/>
              </w:rPr>
              <w:t>11</w:t>
            </w:r>
            <w:r w:rsidRPr="005B6E5E">
              <w:rPr>
                <w:rFonts w:eastAsia="標楷體"/>
                <w:color w:val="000000" w:themeColor="text1"/>
              </w:rPr>
              <w:t>.</w:t>
            </w:r>
            <w:r w:rsidR="0056683D">
              <w:rPr>
                <w:rFonts w:eastAsia="標楷體" w:hint="eastAsia"/>
                <w:color w:val="000000" w:themeColor="text1"/>
              </w:rPr>
              <w:t>2</w:t>
            </w:r>
          </w:p>
        </w:tc>
      </w:tr>
      <w:tr w:rsidR="00723F63" w:rsidTr="00723F63">
        <w:trPr>
          <w:cantSplit/>
          <w:trHeight w:val="503"/>
          <w:jc w:val="center"/>
        </w:trPr>
        <w:tc>
          <w:tcPr>
            <w:tcW w:w="468" w:type="dxa"/>
            <w:vMerge/>
            <w:tcBorders>
              <w:top w:val="single" w:sz="4" w:space="0" w:color="auto"/>
              <w:left w:val="nil"/>
              <w:bottom w:val="nil"/>
              <w:right w:val="single" w:sz="4" w:space="0" w:color="auto"/>
            </w:tcBorders>
            <w:vAlign w:val="center"/>
            <w:hideMark/>
          </w:tcPr>
          <w:p w:rsidR="00723F63" w:rsidRDefault="00723F63">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723F63" w:rsidRDefault="00065001">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sidR="00723F63">
              <w:rPr>
                <w:rFonts w:eastAsia="標楷體" w:hint="eastAsia"/>
                <w:color w:val="000000" w:themeColor="text1"/>
              </w:rPr>
              <w:t>年</w:t>
            </w:r>
            <w:r w:rsidR="00723F63">
              <w:rPr>
                <w:rFonts w:eastAsia="標楷體"/>
                <w:color w:val="000000" w:themeColor="text1"/>
              </w:rPr>
              <w:t>1</w:t>
            </w:r>
            <w:r w:rsidR="00723F63">
              <w:rPr>
                <w:rFonts w:eastAsia="標楷體" w:hint="eastAsia"/>
                <w:color w:val="000000" w:themeColor="text1"/>
              </w:rPr>
              <w:t>至</w:t>
            </w:r>
            <w:r w:rsidR="00723F63">
              <w:rPr>
                <w:rFonts w:eastAsia="標楷體"/>
                <w:color w:val="000000" w:themeColor="text1"/>
              </w:rPr>
              <w:t>2</w:t>
            </w:r>
            <w:r w:rsidR="00723F63">
              <w:rPr>
                <w:rFonts w:eastAsia="標楷體" w:hint="eastAsia"/>
                <w:color w:val="000000" w:themeColor="text1"/>
              </w:rPr>
              <w:t>月金額</w:t>
            </w:r>
          </w:p>
        </w:tc>
        <w:tc>
          <w:tcPr>
            <w:tcW w:w="1385" w:type="dxa"/>
            <w:tcBorders>
              <w:top w:val="nil"/>
              <w:left w:val="single" w:sz="4" w:space="0" w:color="auto"/>
              <w:bottom w:val="nil"/>
              <w:right w:val="nil"/>
            </w:tcBorders>
            <w:vAlign w:val="center"/>
            <w:hideMark/>
          </w:tcPr>
          <w:p w:rsidR="00723F63" w:rsidRDefault="00723F63" w:rsidP="0056683D">
            <w:pPr>
              <w:spacing w:line="400" w:lineRule="exact"/>
              <w:ind w:left="28" w:right="-40"/>
              <w:contextualSpacing/>
              <w:jc w:val="center"/>
              <w:rPr>
                <w:rFonts w:eastAsia="標楷體"/>
                <w:color w:val="000000" w:themeColor="text1"/>
              </w:rPr>
            </w:pPr>
            <w:r>
              <w:rPr>
                <w:rFonts w:eastAsia="標楷體"/>
                <w:color w:val="000000" w:themeColor="text1"/>
              </w:rPr>
              <w:t>1</w:t>
            </w:r>
            <w:r w:rsidR="0056683D">
              <w:rPr>
                <w:rFonts w:eastAsia="標楷體" w:hint="eastAsia"/>
                <w:color w:val="000000" w:themeColor="text1"/>
              </w:rPr>
              <w:t>4</w:t>
            </w:r>
            <w:r>
              <w:rPr>
                <w:rFonts w:eastAsia="標楷體"/>
                <w:color w:val="000000" w:themeColor="text1"/>
              </w:rPr>
              <w:t>,8</w:t>
            </w:r>
            <w:r w:rsidR="0056683D">
              <w:rPr>
                <w:rFonts w:eastAsia="標楷體" w:hint="eastAsia"/>
                <w:color w:val="000000" w:themeColor="text1"/>
              </w:rPr>
              <w:t>3</w:t>
            </w:r>
            <w:r w:rsidR="000B675B">
              <w:rPr>
                <w:rFonts w:eastAsia="標楷體" w:hint="eastAsia"/>
                <w:color w:val="000000" w:themeColor="text1"/>
              </w:rPr>
              <w:t>4</w:t>
            </w:r>
          </w:p>
        </w:tc>
        <w:tc>
          <w:tcPr>
            <w:tcW w:w="1046" w:type="dxa"/>
            <w:tcBorders>
              <w:top w:val="nil"/>
              <w:left w:val="nil"/>
              <w:bottom w:val="nil"/>
              <w:right w:val="nil"/>
            </w:tcBorders>
            <w:vAlign w:val="center"/>
            <w:hideMark/>
          </w:tcPr>
          <w:p w:rsidR="00723F63" w:rsidRDefault="0056683D" w:rsidP="0056683D">
            <w:pPr>
              <w:spacing w:line="400" w:lineRule="exact"/>
              <w:ind w:left="28" w:right="-40"/>
              <w:contextualSpacing/>
              <w:jc w:val="center"/>
              <w:rPr>
                <w:rFonts w:eastAsia="標楷體"/>
                <w:color w:val="000000" w:themeColor="text1"/>
              </w:rPr>
            </w:pPr>
            <w:r>
              <w:rPr>
                <w:rFonts w:eastAsia="標楷體" w:hint="eastAsia"/>
                <w:color w:val="000000" w:themeColor="text1"/>
              </w:rPr>
              <w:t>4</w:t>
            </w:r>
            <w:r w:rsidR="00723F63">
              <w:rPr>
                <w:rFonts w:eastAsia="標楷體"/>
                <w:color w:val="000000" w:themeColor="text1"/>
              </w:rPr>
              <w:t>,</w:t>
            </w:r>
            <w:r>
              <w:rPr>
                <w:rFonts w:eastAsia="標楷體" w:hint="eastAsia"/>
                <w:color w:val="000000" w:themeColor="text1"/>
              </w:rPr>
              <w:t>8</w:t>
            </w:r>
            <w:r w:rsidR="000B675B">
              <w:rPr>
                <w:rFonts w:eastAsia="標楷體" w:hint="eastAsia"/>
                <w:color w:val="000000" w:themeColor="text1"/>
              </w:rPr>
              <w:t>79</w:t>
            </w:r>
          </w:p>
        </w:tc>
        <w:tc>
          <w:tcPr>
            <w:tcW w:w="1045" w:type="dxa"/>
            <w:tcBorders>
              <w:top w:val="nil"/>
              <w:left w:val="nil"/>
              <w:bottom w:val="nil"/>
              <w:right w:val="nil"/>
            </w:tcBorders>
            <w:vAlign w:val="center"/>
            <w:hideMark/>
          </w:tcPr>
          <w:p w:rsidR="00723F63" w:rsidRDefault="00723F63" w:rsidP="000B675B">
            <w:pPr>
              <w:spacing w:line="400" w:lineRule="exact"/>
              <w:ind w:left="28" w:right="-40"/>
              <w:contextualSpacing/>
              <w:jc w:val="center"/>
              <w:rPr>
                <w:rFonts w:eastAsia="標楷體"/>
                <w:color w:val="000000" w:themeColor="text1"/>
              </w:rPr>
            </w:pPr>
            <w:r>
              <w:rPr>
                <w:rFonts w:eastAsia="標楷體"/>
                <w:color w:val="000000" w:themeColor="text1"/>
              </w:rPr>
              <w:t>3,</w:t>
            </w:r>
            <w:r w:rsidR="0056683D">
              <w:rPr>
                <w:rFonts w:eastAsia="標楷體" w:hint="eastAsia"/>
                <w:color w:val="000000" w:themeColor="text1"/>
              </w:rPr>
              <w:t>0</w:t>
            </w:r>
            <w:r w:rsidR="000B675B">
              <w:rPr>
                <w:rFonts w:eastAsia="標楷體" w:hint="eastAsia"/>
                <w:color w:val="000000" w:themeColor="text1"/>
              </w:rPr>
              <w:t>69</w:t>
            </w:r>
          </w:p>
        </w:tc>
        <w:tc>
          <w:tcPr>
            <w:tcW w:w="1046" w:type="dxa"/>
            <w:tcBorders>
              <w:top w:val="nil"/>
              <w:left w:val="nil"/>
              <w:bottom w:val="nil"/>
              <w:right w:val="nil"/>
            </w:tcBorders>
            <w:vAlign w:val="center"/>
            <w:hideMark/>
          </w:tcPr>
          <w:p w:rsidR="00723F63" w:rsidRDefault="00723F63" w:rsidP="0076112B">
            <w:pPr>
              <w:spacing w:line="400" w:lineRule="exact"/>
              <w:ind w:left="28" w:right="-40"/>
              <w:contextualSpacing/>
              <w:jc w:val="center"/>
              <w:rPr>
                <w:rFonts w:eastAsia="標楷體"/>
                <w:color w:val="000000" w:themeColor="text1"/>
              </w:rPr>
            </w:pPr>
            <w:r>
              <w:rPr>
                <w:rFonts w:eastAsia="標楷體"/>
                <w:color w:val="000000" w:themeColor="text1"/>
              </w:rPr>
              <w:t>2,</w:t>
            </w:r>
            <w:r w:rsidR="0076112B">
              <w:rPr>
                <w:rFonts w:eastAsia="標楷體" w:hint="eastAsia"/>
                <w:color w:val="000000" w:themeColor="text1"/>
              </w:rPr>
              <w:t>580</w:t>
            </w:r>
          </w:p>
        </w:tc>
        <w:tc>
          <w:tcPr>
            <w:tcW w:w="1045" w:type="dxa"/>
            <w:tcBorders>
              <w:top w:val="nil"/>
              <w:left w:val="nil"/>
              <w:bottom w:val="nil"/>
              <w:right w:val="nil"/>
            </w:tcBorders>
            <w:vAlign w:val="center"/>
            <w:hideMark/>
          </w:tcPr>
          <w:p w:rsidR="00723F63" w:rsidRDefault="0076112B" w:rsidP="0076112B">
            <w:pPr>
              <w:spacing w:line="400" w:lineRule="exact"/>
              <w:ind w:left="28" w:right="-40"/>
              <w:contextualSpacing/>
              <w:jc w:val="center"/>
              <w:rPr>
                <w:rFonts w:eastAsia="標楷體"/>
                <w:color w:val="000000" w:themeColor="text1"/>
              </w:rPr>
            </w:pPr>
            <w:r>
              <w:rPr>
                <w:rFonts w:eastAsia="標楷體" w:hint="eastAsia"/>
                <w:color w:val="000000" w:themeColor="text1"/>
              </w:rPr>
              <w:t>1</w:t>
            </w:r>
            <w:r w:rsidR="00723F63">
              <w:rPr>
                <w:rFonts w:eastAsia="標楷體"/>
                <w:color w:val="000000" w:themeColor="text1"/>
              </w:rPr>
              <w:t>,</w:t>
            </w:r>
            <w:r>
              <w:rPr>
                <w:rFonts w:eastAsia="標楷體" w:hint="eastAsia"/>
                <w:color w:val="000000" w:themeColor="text1"/>
              </w:rPr>
              <w:t>838</w:t>
            </w:r>
          </w:p>
        </w:tc>
      </w:tr>
      <w:tr w:rsidR="00723F63" w:rsidTr="00723F63">
        <w:trPr>
          <w:cantSplit/>
          <w:trHeight w:val="503"/>
          <w:jc w:val="center"/>
        </w:trPr>
        <w:tc>
          <w:tcPr>
            <w:tcW w:w="468" w:type="dxa"/>
            <w:vMerge/>
            <w:tcBorders>
              <w:top w:val="single" w:sz="4" w:space="0" w:color="auto"/>
              <w:left w:val="nil"/>
              <w:bottom w:val="nil"/>
              <w:right w:val="single" w:sz="4" w:space="0" w:color="auto"/>
            </w:tcBorders>
            <w:vAlign w:val="center"/>
            <w:hideMark/>
          </w:tcPr>
          <w:p w:rsidR="00723F63" w:rsidRDefault="00723F63">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723F63" w:rsidRDefault="00723F63">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vAlign w:val="center"/>
            <w:hideMark/>
          </w:tcPr>
          <w:p w:rsidR="00723F63" w:rsidRDefault="00723F63" w:rsidP="0076112B">
            <w:pPr>
              <w:spacing w:line="400" w:lineRule="exact"/>
              <w:ind w:left="28" w:right="-40"/>
              <w:contextualSpacing/>
              <w:jc w:val="center"/>
              <w:rPr>
                <w:rFonts w:eastAsia="標楷體"/>
                <w:color w:val="000000" w:themeColor="text1"/>
              </w:rPr>
            </w:pPr>
            <w:r>
              <w:rPr>
                <w:rFonts w:eastAsia="標楷體"/>
                <w:color w:val="000000" w:themeColor="text1"/>
              </w:rPr>
              <w:t>3</w:t>
            </w:r>
            <w:r w:rsidR="0076112B">
              <w:rPr>
                <w:rFonts w:eastAsia="標楷體" w:hint="eastAsia"/>
                <w:color w:val="000000" w:themeColor="text1"/>
              </w:rPr>
              <w:t>7</w:t>
            </w:r>
            <w:r>
              <w:rPr>
                <w:rFonts w:eastAsia="標楷體"/>
                <w:color w:val="000000" w:themeColor="text1"/>
              </w:rPr>
              <w:t>.</w:t>
            </w:r>
            <w:r w:rsidR="0076112B">
              <w:rPr>
                <w:rFonts w:eastAsia="標楷體" w:hint="eastAsia"/>
                <w:color w:val="000000" w:themeColor="text1"/>
              </w:rPr>
              <w:t>1</w:t>
            </w:r>
          </w:p>
        </w:tc>
        <w:tc>
          <w:tcPr>
            <w:tcW w:w="1046" w:type="dxa"/>
            <w:tcBorders>
              <w:top w:val="nil"/>
              <w:left w:val="nil"/>
              <w:bottom w:val="nil"/>
              <w:right w:val="nil"/>
            </w:tcBorders>
            <w:vAlign w:val="center"/>
            <w:hideMark/>
          </w:tcPr>
          <w:p w:rsidR="00723F63" w:rsidRDefault="00723F63" w:rsidP="0076112B">
            <w:pPr>
              <w:spacing w:line="400" w:lineRule="exact"/>
              <w:ind w:left="28" w:right="-40"/>
              <w:contextualSpacing/>
              <w:jc w:val="center"/>
              <w:rPr>
                <w:rFonts w:eastAsia="標楷體"/>
                <w:color w:val="000000" w:themeColor="text1"/>
              </w:rPr>
            </w:pPr>
            <w:r>
              <w:rPr>
                <w:rFonts w:eastAsia="標楷體"/>
                <w:color w:val="000000" w:themeColor="text1"/>
              </w:rPr>
              <w:t>1</w:t>
            </w:r>
            <w:r w:rsidR="0076112B">
              <w:rPr>
                <w:rFonts w:eastAsia="標楷體" w:hint="eastAsia"/>
                <w:color w:val="000000" w:themeColor="text1"/>
              </w:rPr>
              <w:t>2</w:t>
            </w:r>
            <w:r>
              <w:rPr>
                <w:rFonts w:eastAsia="標楷體"/>
                <w:color w:val="000000" w:themeColor="text1"/>
              </w:rPr>
              <w:t>.</w:t>
            </w:r>
            <w:r w:rsidR="0076112B">
              <w:rPr>
                <w:rFonts w:eastAsia="標楷體" w:hint="eastAsia"/>
                <w:color w:val="000000" w:themeColor="text1"/>
              </w:rPr>
              <w:t>2</w:t>
            </w:r>
          </w:p>
        </w:tc>
        <w:tc>
          <w:tcPr>
            <w:tcW w:w="1045" w:type="dxa"/>
            <w:tcBorders>
              <w:top w:val="nil"/>
              <w:left w:val="nil"/>
              <w:bottom w:val="nil"/>
              <w:right w:val="nil"/>
            </w:tcBorders>
            <w:vAlign w:val="center"/>
            <w:hideMark/>
          </w:tcPr>
          <w:p w:rsidR="00723F63" w:rsidRDefault="00723F63" w:rsidP="0076112B">
            <w:pPr>
              <w:spacing w:line="400" w:lineRule="exact"/>
              <w:ind w:left="28" w:right="-40"/>
              <w:contextualSpacing/>
              <w:jc w:val="center"/>
              <w:rPr>
                <w:rFonts w:eastAsia="標楷體"/>
                <w:color w:val="000000" w:themeColor="text1"/>
              </w:rPr>
            </w:pPr>
            <w:r>
              <w:rPr>
                <w:rFonts w:eastAsia="標楷體"/>
                <w:color w:val="000000" w:themeColor="text1"/>
              </w:rPr>
              <w:t>7.</w:t>
            </w:r>
            <w:r w:rsidR="0076112B">
              <w:rPr>
                <w:rFonts w:eastAsia="標楷體" w:hint="eastAsia"/>
                <w:color w:val="000000" w:themeColor="text1"/>
              </w:rPr>
              <w:t>7</w:t>
            </w:r>
          </w:p>
        </w:tc>
        <w:tc>
          <w:tcPr>
            <w:tcW w:w="1046" w:type="dxa"/>
            <w:tcBorders>
              <w:top w:val="nil"/>
              <w:left w:val="nil"/>
              <w:bottom w:val="nil"/>
              <w:right w:val="nil"/>
            </w:tcBorders>
            <w:vAlign w:val="center"/>
            <w:hideMark/>
          </w:tcPr>
          <w:p w:rsidR="00723F63" w:rsidRDefault="00723F63" w:rsidP="0076112B">
            <w:pPr>
              <w:spacing w:line="400" w:lineRule="exact"/>
              <w:ind w:left="28" w:right="-40"/>
              <w:contextualSpacing/>
              <w:jc w:val="center"/>
              <w:rPr>
                <w:rFonts w:eastAsia="標楷體"/>
                <w:color w:val="000000" w:themeColor="text1"/>
              </w:rPr>
            </w:pPr>
            <w:r>
              <w:rPr>
                <w:rFonts w:eastAsia="標楷體"/>
                <w:color w:val="000000" w:themeColor="text1"/>
              </w:rPr>
              <w:t>6.</w:t>
            </w:r>
            <w:r w:rsidR="0076112B">
              <w:rPr>
                <w:rFonts w:eastAsia="標楷體" w:hint="eastAsia"/>
                <w:color w:val="000000" w:themeColor="text1"/>
              </w:rPr>
              <w:t>5</w:t>
            </w:r>
          </w:p>
        </w:tc>
        <w:tc>
          <w:tcPr>
            <w:tcW w:w="1045" w:type="dxa"/>
            <w:tcBorders>
              <w:top w:val="nil"/>
              <w:left w:val="nil"/>
              <w:bottom w:val="nil"/>
              <w:right w:val="nil"/>
            </w:tcBorders>
            <w:vAlign w:val="center"/>
            <w:hideMark/>
          </w:tcPr>
          <w:p w:rsidR="00723F63" w:rsidRDefault="00723F63" w:rsidP="0076112B">
            <w:pPr>
              <w:spacing w:line="400" w:lineRule="exact"/>
              <w:ind w:left="28" w:right="-40"/>
              <w:contextualSpacing/>
              <w:jc w:val="center"/>
              <w:rPr>
                <w:rFonts w:eastAsia="標楷體"/>
                <w:color w:val="000000" w:themeColor="text1"/>
              </w:rPr>
            </w:pPr>
            <w:r>
              <w:rPr>
                <w:rFonts w:eastAsia="標楷體"/>
                <w:color w:val="000000" w:themeColor="text1"/>
              </w:rPr>
              <w:t>4.</w:t>
            </w:r>
            <w:r w:rsidR="0076112B">
              <w:rPr>
                <w:rFonts w:eastAsia="標楷體" w:hint="eastAsia"/>
                <w:color w:val="000000" w:themeColor="text1"/>
              </w:rPr>
              <w:t>6</w:t>
            </w:r>
          </w:p>
        </w:tc>
      </w:tr>
      <w:tr w:rsidR="00723F63" w:rsidTr="00723F63">
        <w:trPr>
          <w:cantSplit/>
          <w:trHeight w:val="503"/>
          <w:jc w:val="center"/>
        </w:trPr>
        <w:tc>
          <w:tcPr>
            <w:tcW w:w="468" w:type="dxa"/>
            <w:vMerge/>
            <w:tcBorders>
              <w:top w:val="single" w:sz="4" w:space="0" w:color="auto"/>
              <w:left w:val="nil"/>
              <w:bottom w:val="nil"/>
              <w:right w:val="single" w:sz="4" w:space="0" w:color="auto"/>
            </w:tcBorders>
            <w:vAlign w:val="center"/>
            <w:hideMark/>
          </w:tcPr>
          <w:p w:rsidR="00723F63" w:rsidRDefault="00723F63">
            <w:pPr>
              <w:widowControl/>
              <w:rPr>
                <w:rFonts w:eastAsia="標楷體"/>
              </w:rPr>
            </w:pPr>
          </w:p>
        </w:tc>
        <w:tc>
          <w:tcPr>
            <w:tcW w:w="2545" w:type="dxa"/>
            <w:tcBorders>
              <w:top w:val="nil"/>
              <w:left w:val="single" w:sz="4" w:space="0" w:color="auto"/>
              <w:bottom w:val="double" w:sz="4" w:space="0" w:color="auto"/>
              <w:right w:val="single" w:sz="4" w:space="0" w:color="auto"/>
            </w:tcBorders>
            <w:vAlign w:val="center"/>
            <w:hideMark/>
          </w:tcPr>
          <w:p w:rsidR="00723F63" w:rsidRDefault="00723F63">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double" w:sz="4" w:space="0" w:color="auto"/>
              <w:right w:val="nil"/>
            </w:tcBorders>
            <w:vAlign w:val="center"/>
            <w:hideMark/>
          </w:tcPr>
          <w:p w:rsidR="00723F63" w:rsidRDefault="0076112B" w:rsidP="0076112B">
            <w:pPr>
              <w:spacing w:line="400" w:lineRule="exact"/>
              <w:ind w:left="28" w:right="-40"/>
              <w:contextualSpacing/>
              <w:jc w:val="center"/>
              <w:rPr>
                <w:rFonts w:eastAsia="標楷體"/>
                <w:color w:val="000000" w:themeColor="text1"/>
              </w:rPr>
            </w:pPr>
            <w:r>
              <w:rPr>
                <w:rFonts w:eastAsia="標楷體"/>
                <w:color w:val="000000" w:themeColor="text1"/>
              </w:rPr>
              <w:t>-</w:t>
            </w:r>
            <w:r>
              <w:rPr>
                <w:rFonts w:eastAsia="標楷體" w:hint="eastAsia"/>
                <w:color w:val="000000" w:themeColor="text1"/>
              </w:rPr>
              <w:t>16</w:t>
            </w:r>
            <w:r w:rsidR="00723F63">
              <w:rPr>
                <w:rFonts w:eastAsia="標楷體"/>
                <w:color w:val="000000" w:themeColor="text1"/>
              </w:rPr>
              <w:t>.</w:t>
            </w:r>
            <w:r>
              <w:rPr>
                <w:rFonts w:eastAsia="標楷體" w:hint="eastAsia"/>
                <w:color w:val="000000" w:themeColor="text1"/>
              </w:rPr>
              <w:t>7</w:t>
            </w:r>
          </w:p>
        </w:tc>
        <w:tc>
          <w:tcPr>
            <w:tcW w:w="1046" w:type="dxa"/>
            <w:tcBorders>
              <w:top w:val="nil"/>
              <w:left w:val="nil"/>
              <w:bottom w:val="nil"/>
              <w:right w:val="nil"/>
            </w:tcBorders>
            <w:vAlign w:val="center"/>
            <w:hideMark/>
          </w:tcPr>
          <w:p w:rsidR="00723F63" w:rsidRDefault="0076112B" w:rsidP="0076112B">
            <w:pPr>
              <w:spacing w:line="400" w:lineRule="exact"/>
              <w:ind w:left="28" w:right="-40"/>
              <w:contextualSpacing/>
              <w:jc w:val="center"/>
              <w:rPr>
                <w:rFonts w:eastAsia="標楷體"/>
                <w:color w:val="000000" w:themeColor="text1"/>
              </w:rPr>
            </w:pPr>
            <w:r>
              <w:rPr>
                <w:rFonts w:eastAsia="標楷體" w:hint="eastAsia"/>
                <w:color w:val="000000" w:themeColor="text1"/>
              </w:rPr>
              <w:t>-9</w:t>
            </w:r>
            <w:r w:rsidR="00723F63">
              <w:rPr>
                <w:rFonts w:eastAsia="標楷體"/>
                <w:color w:val="000000" w:themeColor="text1"/>
              </w:rPr>
              <w:t>.</w:t>
            </w:r>
            <w:r>
              <w:rPr>
                <w:rFonts w:eastAsia="標楷體" w:hint="eastAsia"/>
                <w:color w:val="000000" w:themeColor="text1"/>
              </w:rPr>
              <w:t>5</w:t>
            </w:r>
          </w:p>
        </w:tc>
        <w:tc>
          <w:tcPr>
            <w:tcW w:w="1045" w:type="dxa"/>
            <w:tcBorders>
              <w:top w:val="nil"/>
              <w:left w:val="nil"/>
              <w:bottom w:val="nil"/>
              <w:right w:val="nil"/>
            </w:tcBorders>
            <w:vAlign w:val="center"/>
            <w:hideMark/>
          </w:tcPr>
          <w:p w:rsidR="00723F63" w:rsidRDefault="0076112B" w:rsidP="0076112B">
            <w:pPr>
              <w:spacing w:line="400" w:lineRule="exact"/>
              <w:ind w:left="28" w:right="-40"/>
              <w:contextualSpacing/>
              <w:jc w:val="center"/>
              <w:rPr>
                <w:rFonts w:eastAsia="標楷體"/>
                <w:color w:val="000000" w:themeColor="text1"/>
              </w:rPr>
            </w:pPr>
            <w:r>
              <w:rPr>
                <w:rFonts w:eastAsia="標楷體" w:hint="eastAsia"/>
                <w:color w:val="000000" w:themeColor="text1"/>
              </w:rPr>
              <w:t>-5.</w:t>
            </w:r>
            <w:r w:rsidR="000B675B">
              <w:rPr>
                <w:rFonts w:eastAsia="標楷體" w:hint="eastAsia"/>
                <w:color w:val="000000" w:themeColor="text1"/>
              </w:rPr>
              <w:t>4</w:t>
            </w:r>
          </w:p>
        </w:tc>
        <w:tc>
          <w:tcPr>
            <w:tcW w:w="1046" w:type="dxa"/>
            <w:tcBorders>
              <w:top w:val="nil"/>
              <w:left w:val="nil"/>
              <w:bottom w:val="nil"/>
              <w:right w:val="nil"/>
            </w:tcBorders>
            <w:vAlign w:val="center"/>
            <w:hideMark/>
          </w:tcPr>
          <w:p w:rsidR="00723F63" w:rsidRDefault="0076112B" w:rsidP="0076112B">
            <w:pPr>
              <w:spacing w:line="400" w:lineRule="exact"/>
              <w:ind w:left="28" w:right="-40"/>
              <w:contextualSpacing/>
              <w:jc w:val="center"/>
              <w:rPr>
                <w:rFonts w:eastAsia="標楷體"/>
                <w:color w:val="000000" w:themeColor="text1"/>
              </w:rPr>
            </w:pPr>
            <w:r>
              <w:rPr>
                <w:rFonts w:eastAsia="標楷體" w:hint="eastAsia"/>
                <w:color w:val="000000" w:themeColor="text1"/>
              </w:rPr>
              <w:t>-7.2</w:t>
            </w:r>
          </w:p>
        </w:tc>
        <w:tc>
          <w:tcPr>
            <w:tcW w:w="1045" w:type="dxa"/>
            <w:tcBorders>
              <w:top w:val="nil"/>
              <w:left w:val="nil"/>
              <w:bottom w:val="nil"/>
              <w:right w:val="nil"/>
            </w:tcBorders>
            <w:vAlign w:val="center"/>
            <w:hideMark/>
          </w:tcPr>
          <w:p w:rsidR="00723F63" w:rsidRDefault="0076112B" w:rsidP="0076112B">
            <w:pPr>
              <w:spacing w:line="400" w:lineRule="exact"/>
              <w:ind w:left="28" w:right="-40"/>
              <w:contextualSpacing/>
              <w:jc w:val="center"/>
              <w:rPr>
                <w:rFonts w:eastAsia="標楷體"/>
                <w:color w:val="000000" w:themeColor="text1"/>
              </w:rPr>
            </w:pPr>
            <w:r>
              <w:rPr>
                <w:rFonts w:eastAsia="標楷體" w:hint="eastAsia"/>
                <w:color w:val="000000" w:themeColor="text1"/>
              </w:rPr>
              <w:t>-19</w:t>
            </w:r>
            <w:r w:rsidR="00723F63">
              <w:rPr>
                <w:rFonts w:eastAsia="標楷體"/>
                <w:color w:val="000000" w:themeColor="text1"/>
              </w:rPr>
              <w:t>.</w:t>
            </w:r>
            <w:r>
              <w:rPr>
                <w:rFonts w:eastAsia="標楷體" w:hint="eastAsia"/>
                <w:color w:val="000000" w:themeColor="text1"/>
              </w:rPr>
              <w:t>1</w:t>
            </w:r>
          </w:p>
        </w:tc>
      </w:tr>
      <w:tr w:rsidR="00723F63" w:rsidTr="0076112B">
        <w:trPr>
          <w:cantSplit/>
          <w:trHeight w:val="503"/>
          <w:jc w:val="center"/>
        </w:trPr>
        <w:tc>
          <w:tcPr>
            <w:tcW w:w="468" w:type="dxa"/>
            <w:vMerge w:val="restart"/>
            <w:tcBorders>
              <w:top w:val="double" w:sz="4" w:space="0" w:color="auto"/>
              <w:left w:val="nil"/>
              <w:bottom w:val="single" w:sz="4" w:space="0" w:color="auto"/>
              <w:right w:val="single" w:sz="4" w:space="0" w:color="auto"/>
            </w:tcBorders>
            <w:textDirection w:val="tbRlV"/>
            <w:vAlign w:val="center"/>
            <w:hideMark/>
          </w:tcPr>
          <w:p w:rsidR="00723F63" w:rsidRDefault="00723F63">
            <w:pPr>
              <w:snapToGrid w:val="0"/>
              <w:spacing w:line="320" w:lineRule="exact"/>
              <w:jc w:val="center"/>
              <w:rPr>
                <w:rFonts w:eastAsia="標楷體"/>
                <w:bCs/>
              </w:rPr>
            </w:pPr>
            <w:r>
              <w:rPr>
                <w:rFonts w:eastAsia="標楷體" w:hint="eastAsia"/>
                <w:bCs/>
              </w:rPr>
              <w:t>自該國進口</w:t>
            </w:r>
          </w:p>
        </w:tc>
        <w:tc>
          <w:tcPr>
            <w:tcW w:w="2545" w:type="dxa"/>
            <w:tcBorders>
              <w:top w:val="double" w:sz="4" w:space="0" w:color="auto"/>
              <w:left w:val="single" w:sz="4" w:space="0" w:color="auto"/>
              <w:bottom w:val="nil"/>
              <w:right w:val="single" w:sz="4" w:space="0" w:color="auto"/>
            </w:tcBorders>
            <w:vAlign w:val="center"/>
            <w:hideMark/>
          </w:tcPr>
          <w:p w:rsidR="00723F63" w:rsidRDefault="00723F63" w:rsidP="00065001">
            <w:pPr>
              <w:spacing w:line="400" w:lineRule="exact"/>
              <w:ind w:right="-40"/>
              <w:contextualSpacing/>
              <w:jc w:val="center"/>
              <w:rPr>
                <w:rFonts w:eastAsia="標楷體"/>
              </w:rPr>
            </w:pPr>
            <w:r>
              <w:rPr>
                <w:rFonts w:eastAsia="標楷體"/>
              </w:rPr>
              <w:t>10</w:t>
            </w:r>
            <w:r w:rsidR="00065001">
              <w:rPr>
                <w:rFonts w:eastAsia="標楷體" w:hint="eastAsia"/>
              </w:rPr>
              <w:t>5</w:t>
            </w:r>
            <w:r>
              <w:rPr>
                <w:rFonts w:eastAsia="標楷體" w:hint="eastAsia"/>
              </w:rPr>
              <w:t>年</w:t>
            </w:r>
            <w:r>
              <w:rPr>
                <w:rFonts w:eastAsia="標楷體"/>
              </w:rPr>
              <w:t>2</w:t>
            </w:r>
            <w:r>
              <w:rPr>
                <w:rFonts w:eastAsia="標楷體" w:hint="eastAsia"/>
              </w:rPr>
              <w:t>月金額</w:t>
            </w:r>
          </w:p>
        </w:tc>
        <w:tc>
          <w:tcPr>
            <w:tcW w:w="1385" w:type="dxa"/>
            <w:tcBorders>
              <w:top w:val="double" w:sz="4" w:space="0" w:color="auto"/>
              <w:left w:val="single" w:sz="4" w:space="0" w:color="auto"/>
              <w:bottom w:val="nil"/>
              <w:right w:val="nil"/>
            </w:tcBorders>
            <w:vAlign w:val="center"/>
          </w:tcPr>
          <w:p w:rsidR="00723F63" w:rsidRPr="005B6E5E" w:rsidRDefault="0076112B" w:rsidP="00723F63">
            <w:pPr>
              <w:spacing w:line="400" w:lineRule="exact"/>
              <w:ind w:left="28" w:right="-40"/>
              <w:contextualSpacing/>
              <w:jc w:val="center"/>
              <w:rPr>
                <w:rFonts w:eastAsia="標楷體"/>
                <w:color w:val="000000" w:themeColor="text1"/>
              </w:rPr>
            </w:pPr>
            <w:r>
              <w:rPr>
                <w:rFonts w:eastAsia="標楷體" w:hint="eastAsia"/>
                <w:color w:val="000000" w:themeColor="text1"/>
              </w:rPr>
              <w:t>2,324</w:t>
            </w:r>
          </w:p>
        </w:tc>
        <w:tc>
          <w:tcPr>
            <w:tcW w:w="1046" w:type="dxa"/>
            <w:tcBorders>
              <w:top w:val="double" w:sz="4" w:space="0" w:color="auto"/>
              <w:left w:val="nil"/>
              <w:bottom w:val="nil"/>
              <w:right w:val="nil"/>
            </w:tcBorders>
            <w:vAlign w:val="center"/>
          </w:tcPr>
          <w:p w:rsidR="00723F63" w:rsidRPr="005B6E5E" w:rsidRDefault="0076112B" w:rsidP="00723F63">
            <w:pPr>
              <w:spacing w:line="400" w:lineRule="exact"/>
              <w:ind w:left="28" w:right="-40"/>
              <w:contextualSpacing/>
              <w:jc w:val="center"/>
              <w:rPr>
                <w:rFonts w:eastAsia="標楷體"/>
                <w:color w:val="000000" w:themeColor="text1"/>
              </w:rPr>
            </w:pPr>
            <w:r>
              <w:rPr>
                <w:rFonts w:eastAsia="標楷體" w:hint="eastAsia"/>
                <w:color w:val="000000" w:themeColor="text1"/>
              </w:rPr>
              <w:t>1.745</w:t>
            </w:r>
          </w:p>
        </w:tc>
        <w:tc>
          <w:tcPr>
            <w:tcW w:w="1045" w:type="dxa"/>
            <w:tcBorders>
              <w:top w:val="double" w:sz="4" w:space="0" w:color="auto"/>
              <w:left w:val="nil"/>
              <w:bottom w:val="nil"/>
              <w:right w:val="nil"/>
            </w:tcBorders>
            <w:vAlign w:val="center"/>
          </w:tcPr>
          <w:p w:rsidR="00723F63" w:rsidRPr="005B6E5E" w:rsidRDefault="0076112B" w:rsidP="00723F63">
            <w:pPr>
              <w:spacing w:line="400" w:lineRule="exact"/>
              <w:ind w:left="28" w:right="-40"/>
              <w:contextualSpacing/>
              <w:jc w:val="center"/>
              <w:rPr>
                <w:rFonts w:eastAsia="標楷體"/>
                <w:color w:val="000000" w:themeColor="text1"/>
              </w:rPr>
            </w:pPr>
            <w:r>
              <w:rPr>
                <w:rFonts w:eastAsia="標楷體" w:hint="eastAsia"/>
                <w:color w:val="000000" w:themeColor="text1"/>
              </w:rPr>
              <w:t>2,668</w:t>
            </w:r>
          </w:p>
        </w:tc>
        <w:tc>
          <w:tcPr>
            <w:tcW w:w="1046" w:type="dxa"/>
            <w:tcBorders>
              <w:top w:val="double" w:sz="4" w:space="0" w:color="auto"/>
              <w:left w:val="nil"/>
              <w:bottom w:val="nil"/>
              <w:right w:val="nil"/>
            </w:tcBorders>
            <w:vAlign w:val="center"/>
          </w:tcPr>
          <w:p w:rsidR="00723F63" w:rsidRPr="005B6E5E" w:rsidRDefault="0076112B" w:rsidP="00723F63">
            <w:pPr>
              <w:spacing w:line="400" w:lineRule="exact"/>
              <w:ind w:left="28" w:right="-40"/>
              <w:contextualSpacing/>
              <w:jc w:val="center"/>
              <w:rPr>
                <w:rFonts w:eastAsia="標楷體"/>
                <w:color w:val="000000" w:themeColor="text1"/>
              </w:rPr>
            </w:pPr>
            <w:r>
              <w:rPr>
                <w:rFonts w:eastAsia="標楷體" w:hint="eastAsia"/>
                <w:color w:val="000000" w:themeColor="text1"/>
              </w:rPr>
              <w:t>373</w:t>
            </w:r>
          </w:p>
        </w:tc>
        <w:tc>
          <w:tcPr>
            <w:tcW w:w="1045" w:type="dxa"/>
            <w:tcBorders>
              <w:top w:val="double" w:sz="4" w:space="0" w:color="auto"/>
              <w:left w:val="nil"/>
              <w:bottom w:val="nil"/>
              <w:right w:val="nil"/>
            </w:tcBorders>
            <w:vAlign w:val="center"/>
          </w:tcPr>
          <w:p w:rsidR="00723F63" w:rsidRPr="005B6E5E" w:rsidRDefault="0076112B" w:rsidP="00723F63">
            <w:pPr>
              <w:spacing w:line="400" w:lineRule="exact"/>
              <w:ind w:left="28" w:right="-40"/>
              <w:contextualSpacing/>
              <w:jc w:val="center"/>
              <w:rPr>
                <w:rFonts w:eastAsia="標楷體"/>
                <w:color w:val="000000" w:themeColor="text1"/>
              </w:rPr>
            </w:pPr>
            <w:r>
              <w:rPr>
                <w:rFonts w:eastAsia="標楷體" w:hint="eastAsia"/>
                <w:color w:val="000000" w:themeColor="text1"/>
              </w:rPr>
              <w:t>746</w:t>
            </w:r>
          </w:p>
        </w:tc>
      </w:tr>
      <w:tr w:rsidR="00723F63" w:rsidTr="0076112B">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723F63" w:rsidRDefault="00723F63">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723F63" w:rsidRDefault="00723F63">
            <w:pPr>
              <w:spacing w:line="400" w:lineRule="exact"/>
              <w:ind w:right="-40"/>
              <w:contextualSpacing/>
              <w:jc w:val="center"/>
              <w:rPr>
                <w:rFonts w:eastAsia="標楷體"/>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rPr>
              <w:t>比重</w:t>
            </w:r>
          </w:p>
        </w:tc>
        <w:tc>
          <w:tcPr>
            <w:tcW w:w="1385" w:type="dxa"/>
            <w:tcBorders>
              <w:top w:val="nil"/>
              <w:left w:val="single" w:sz="4" w:space="0" w:color="auto"/>
              <w:bottom w:val="nil"/>
              <w:right w:val="nil"/>
            </w:tcBorders>
            <w:vAlign w:val="center"/>
          </w:tcPr>
          <w:p w:rsidR="00723F63" w:rsidRPr="005B6E5E" w:rsidRDefault="0076112B" w:rsidP="00723F63">
            <w:pPr>
              <w:spacing w:line="400" w:lineRule="exact"/>
              <w:ind w:left="28" w:right="-40"/>
              <w:contextualSpacing/>
              <w:jc w:val="center"/>
              <w:rPr>
                <w:rFonts w:eastAsia="標楷體"/>
                <w:color w:val="000000" w:themeColor="text1"/>
              </w:rPr>
            </w:pPr>
            <w:r>
              <w:rPr>
                <w:rFonts w:eastAsia="標楷體" w:hint="eastAsia"/>
                <w:color w:val="000000" w:themeColor="text1"/>
              </w:rPr>
              <w:t>17.1</w:t>
            </w:r>
          </w:p>
        </w:tc>
        <w:tc>
          <w:tcPr>
            <w:tcW w:w="1046" w:type="dxa"/>
            <w:tcBorders>
              <w:top w:val="nil"/>
              <w:left w:val="nil"/>
              <w:bottom w:val="nil"/>
              <w:right w:val="nil"/>
            </w:tcBorders>
            <w:vAlign w:val="center"/>
          </w:tcPr>
          <w:p w:rsidR="00723F63" w:rsidRPr="005B6E5E" w:rsidRDefault="0076112B" w:rsidP="00723F63">
            <w:pPr>
              <w:spacing w:line="400" w:lineRule="exact"/>
              <w:ind w:left="28" w:right="-40"/>
              <w:contextualSpacing/>
              <w:jc w:val="center"/>
              <w:rPr>
                <w:rFonts w:eastAsia="標楷體"/>
                <w:color w:val="000000" w:themeColor="text1"/>
              </w:rPr>
            </w:pPr>
            <w:r>
              <w:rPr>
                <w:rFonts w:eastAsia="標楷體" w:hint="eastAsia"/>
                <w:color w:val="000000" w:themeColor="text1"/>
              </w:rPr>
              <w:t>12.8</w:t>
            </w:r>
          </w:p>
        </w:tc>
        <w:tc>
          <w:tcPr>
            <w:tcW w:w="1045" w:type="dxa"/>
            <w:tcBorders>
              <w:top w:val="nil"/>
              <w:left w:val="nil"/>
              <w:bottom w:val="nil"/>
              <w:right w:val="nil"/>
            </w:tcBorders>
            <w:vAlign w:val="center"/>
          </w:tcPr>
          <w:p w:rsidR="00723F63" w:rsidRPr="005B6E5E" w:rsidRDefault="0076112B" w:rsidP="00723F63">
            <w:pPr>
              <w:spacing w:line="400" w:lineRule="exact"/>
              <w:ind w:left="28" w:right="-40"/>
              <w:contextualSpacing/>
              <w:jc w:val="center"/>
              <w:rPr>
                <w:rFonts w:eastAsia="標楷體"/>
                <w:color w:val="000000" w:themeColor="text1"/>
              </w:rPr>
            </w:pPr>
            <w:r>
              <w:rPr>
                <w:rFonts w:eastAsia="標楷體" w:hint="eastAsia"/>
                <w:color w:val="000000" w:themeColor="text1"/>
              </w:rPr>
              <w:t>19.6</w:t>
            </w:r>
          </w:p>
        </w:tc>
        <w:tc>
          <w:tcPr>
            <w:tcW w:w="1046" w:type="dxa"/>
            <w:tcBorders>
              <w:top w:val="nil"/>
              <w:left w:val="nil"/>
              <w:bottom w:val="nil"/>
              <w:right w:val="nil"/>
            </w:tcBorders>
            <w:vAlign w:val="center"/>
          </w:tcPr>
          <w:p w:rsidR="00723F63" w:rsidRPr="005B6E5E" w:rsidRDefault="0076112B" w:rsidP="00723F63">
            <w:pPr>
              <w:spacing w:line="400" w:lineRule="exact"/>
              <w:ind w:left="28" w:right="-40"/>
              <w:contextualSpacing/>
              <w:jc w:val="center"/>
              <w:rPr>
                <w:rFonts w:eastAsia="標楷體"/>
                <w:color w:val="000000" w:themeColor="text1"/>
              </w:rPr>
            </w:pPr>
            <w:r>
              <w:rPr>
                <w:rFonts w:eastAsia="標楷體" w:hint="eastAsia"/>
                <w:color w:val="000000" w:themeColor="text1"/>
              </w:rPr>
              <w:t>2.7</w:t>
            </w:r>
          </w:p>
        </w:tc>
        <w:tc>
          <w:tcPr>
            <w:tcW w:w="1045" w:type="dxa"/>
            <w:tcBorders>
              <w:top w:val="nil"/>
              <w:left w:val="nil"/>
              <w:bottom w:val="nil"/>
              <w:right w:val="nil"/>
            </w:tcBorders>
            <w:vAlign w:val="center"/>
          </w:tcPr>
          <w:p w:rsidR="00723F63" w:rsidRPr="005B6E5E" w:rsidRDefault="0076112B" w:rsidP="00723F63">
            <w:pPr>
              <w:spacing w:line="400" w:lineRule="exact"/>
              <w:ind w:left="28" w:right="-40"/>
              <w:contextualSpacing/>
              <w:jc w:val="center"/>
              <w:rPr>
                <w:rFonts w:eastAsia="標楷體"/>
                <w:color w:val="000000" w:themeColor="text1"/>
              </w:rPr>
            </w:pPr>
            <w:r>
              <w:rPr>
                <w:rFonts w:eastAsia="標楷體" w:hint="eastAsia"/>
                <w:color w:val="000000" w:themeColor="text1"/>
              </w:rPr>
              <w:t>5.5</w:t>
            </w:r>
          </w:p>
        </w:tc>
      </w:tr>
      <w:tr w:rsidR="00723F63" w:rsidTr="0076112B">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723F63" w:rsidRDefault="00723F63">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723F63" w:rsidRDefault="00723F63">
            <w:pPr>
              <w:spacing w:line="400" w:lineRule="exact"/>
              <w:ind w:right="-40"/>
              <w:contextualSpacing/>
              <w:jc w:val="center"/>
              <w:rPr>
                <w:rFonts w:eastAsia="標楷體"/>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rPr>
              <w:t>年增率</w:t>
            </w:r>
          </w:p>
        </w:tc>
        <w:tc>
          <w:tcPr>
            <w:tcW w:w="1385" w:type="dxa"/>
            <w:tcBorders>
              <w:top w:val="nil"/>
              <w:left w:val="single" w:sz="4" w:space="0" w:color="auto"/>
              <w:bottom w:val="nil"/>
              <w:right w:val="nil"/>
            </w:tcBorders>
            <w:vAlign w:val="center"/>
          </w:tcPr>
          <w:p w:rsidR="00723F63" w:rsidRPr="005B6E5E" w:rsidRDefault="0076112B" w:rsidP="00723F63">
            <w:pPr>
              <w:spacing w:line="400" w:lineRule="exact"/>
              <w:ind w:left="28" w:right="-40"/>
              <w:contextualSpacing/>
              <w:jc w:val="center"/>
              <w:rPr>
                <w:rFonts w:eastAsia="標楷體"/>
                <w:color w:val="000000" w:themeColor="text1"/>
              </w:rPr>
            </w:pPr>
            <w:r>
              <w:rPr>
                <w:rFonts w:eastAsia="標楷體" w:hint="eastAsia"/>
                <w:color w:val="000000" w:themeColor="text1"/>
              </w:rPr>
              <w:t>-25.0</w:t>
            </w:r>
          </w:p>
        </w:tc>
        <w:tc>
          <w:tcPr>
            <w:tcW w:w="1046" w:type="dxa"/>
            <w:tcBorders>
              <w:top w:val="nil"/>
              <w:left w:val="nil"/>
              <w:bottom w:val="nil"/>
              <w:right w:val="nil"/>
            </w:tcBorders>
            <w:vAlign w:val="center"/>
          </w:tcPr>
          <w:p w:rsidR="00723F63" w:rsidRPr="005B6E5E" w:rsidRDefault="0076112B" w:rsidP="00723F63">
            <w:pPr>
              <w:spacing w:line="400" w:lineRule="exact"/>
              <w:ind w:left="28" w:right="-40"/>
              <w:contextualSpacing/>
              <w:jc w:val="center"/>
              <w:rPr>
                <w:rFonts w:eastAsia="標楷體"/>
                <w:color w:val="000000" w:themeColor="text1"/>
              </w:rPr>
            </w:pPr>
            <w:r>
              <w:rPr>
                <w:rFonts w:eastAsia="標楷體" w:hint="eastAsia"/>
                <w:color w:val="000000" w:themeColor="text1"/>
              </w:rPr>
              <w:t>-2.2</w:t>
            </w:r>
          </w:p>
        </w:tc>
        <w:tc>
          <w:tcPr>
            <w:tcW w:w="1045" w:type="dxa"/>
            <w:tcBorders>
              <w:top w:val="nil"/>
              <w:left w:val="nil"/>
              <w:bottom w:val="nil"/>
              <w:right w:val="nil"/>
            </w:tcBorders>
            <w:vAlign w:val="center"/>
          </w:tcPr>
          <w:p w:rsidR="00723F63" w:rsidRPr="005B6E5E" w:rsidRDefault="0076112B" w:rsidP="00723F63">
            <w:pPr>
              <w:spacing w:line="400" w:lineRule="exact"/>
              <w:ind w:left="28" w:right="-40"/>
              <w:contextualSpacing/>
              <w:jc w:val="center"/>
              <w:rPr>
                <w:rFonts w:eastAsia="標楷體"/>
                <w:color w:val="000000" w:themeColor="text1"/>
              </w:rPr>
            </w:pPr>
            <w:r>
              <w:rPr>
                <w:rFonts w:eastAsia="標楷體" w:hint="eastAsia"/>
                <w:color w:val="000000" w:themeColor="text1"/>
              </w:rPr>
              <w:t>-1.9</w:t>
            </w:r>
          </w:p>
        </w:tc>
        <w:tc>
          <w:tcPr>
            <w:tcW w:w="1046" w:type="dxa"/>
            <w:tcBorders>
              <w:top w:val="nil"/>
              <w:left w:val="nil"/>
              <w:bottom w:val="nil"/>
              <w:right w:val="nil"/>
            </w:tcBorders>
            <w:vAlign w:val="center"/>
          </w:tcPr>
          <w:p w:rsidR="00723F63" w:rsidRPr="005B6E5E" w:rsidRDefault="0076112B" w:rsidP="00723F63">
            <w:pPr>
              <w:spacing w:line="400" w:lineRule="exact"/>
              <w:ind w:left="28" w:right="-40"/>
              <w:contextualSpacing/>
              <w:jc w:val="center"/>
              <w:rPr>
                <w:rFonts w:eastAsia="標楷體"/>
                <w:color w:val="000000" w:themeColor="text1"/>
              </w:rPr>
            </w:pPr>
            <w:r>
              <w:rPr>
                <w:rFonts w:eastAsia="標楷體" w:hint="eastAsia"/>
                <w:color w:val="000000" w:themeColor="text1"/>
              </w:rPr>
              <w:t>-19.1</w:t>
            </w:r>
          </w:p>
        </w:tc>
        <w:tc>
          <w:tcPr>
            <w:tcW w:w="1045" w:type="dxa"/>
            <w:tcBorders>
              <w:top w:val="nil"/>
              <w:left w:val="nil"/>
              <w:bottom w:val="nil"/>
              <w:right w:val="nil"/>
            </w:tcBorders>
            <w:vAlign w:val="center"/>
          </w:tcPr>
          <w:p w:rsidR="00723F63" w:rsidRPr="005B6E5E" w:rsidRDefault="0076112B" w:rsidP="00723F63">
            <w:pPr>
              <w:spacing w:line="400" w:lineRule="exact"/>
              <w:ind w:left="28" w:right="-40"/>
              <w:contextualSpacing/>
              <w:jc w:val="center"/>
              <w:rPr>
                <w:rFonts w:eastAsia="標楷體"/>
                <w:color w:val="000000" w:themeColor="text1"/>
              </w:rPr>
            </w:pPr>
            <w:r>
              <w:rPr>
                <w:rFonts w:eastAsia="標楷體" w:hint="eastAsia"/>
                <w:color w:val="000000" w:themeColor="text1"/>
              </w:rPr>
              <w:t>-26.5</w:t>
            </w:r>
          </w:p>
        </w:tc>
      </w:tr>
      <w:tr w:rsidR="0076112B" w:rsidTr="0076112B">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76112B" w:rsidRDefault="0076112B">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76112B" w:rsidRDefault="00065001">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sidR="0076112B">
              <w:rPr>
                <w:rFonts w:eastAsia="標楷體" w:hint="eastAsia"/>
                <w:color w:val="000000" w:themeColor="text1"/>
              </w:rPr>
              <w:t>年</w:t>
            </w:r>
            <w:r w:rsidR="0076112B">
              <w:rPr>
                <w:rFonts w:eastAsia="標楷體"/>
                <w:color w:val="000000" w:themeColor="text1"/>
              </w:rPr>
              <w:t>1</w:t>
            </w:r>
            <w:r w:rsidR="0076112B">
              <w:rPr>
                <w:rFonts w:eastAsia="標楷體" w:hint="eastAsia"/>
                <w:color w:val="000000" w:themeColor="text1"/>
              </w:rPr>
              <w:t>至</w:t>
            </w:r>
            <w:r w:rsidR="0076112B">
              <w:rPr>
                <w:rFonts w:eastAsia="標楷體"/>
                <w:color w:val="000000" w:themeColor="text1"/>
              </w:rPr>
              <w:t>2</w:t>
            </w:r>
            <w:r w:rsidR="0076112B">
              <w:rPr>
                <w:rFonts w:eastAsia="標楷體" w:hint="eastAsia"/>
                <w:color w:val="000000" w:themeColor="text1"/>
              </w:rPr>
              <w:t>月金額</w:t>
            </w:r>
          </w:p>
        </w:tc>
        <w:tc>
          <w:tcPr>
            <w:tcW w:w="1385" w:type="dxa"/>
            <w:tcBorders>
              <w:top w:val="nil"/>
              <w:left w:val="single" w:sz="4" w:space="0" w:color="auto"/>
              <w:bottom w:val="nil"/>
              <w:right w:val="nil"/>
            </w:tcBorders>
            <w:vAlign w:val="center"/>
          </w:tcPr>
          <w:p w:rsidR="0076112B" w:rsidRPr="005B6E5E" w:rsidRDefault="0076112B" w:rsidP="000E5EB9">
            <w:pPr>
              <w:spacing w:line="400" w:lineRule="exact"/>
              <w:ind w:left="28" w:right="-40"/>
              <w:contextualSpacing/>
              <w:jc w:val="center"/>
              <w:rPr>
                <w:rFonts w:eastAsia="標楷體"/>
                <w:color w:val="000000" w:themeColor="text1"/>
              </w:rPr>
            </w:pPr>
            <w:r>
              <w:rPr>
                <w:rFonts w:eastAsia="標楷體" w:hint="eastAsia"/>
                <w:color w:val="000000" w:themeColor="text1"/>
              </w:rPr>
              <w:t>6,43</w:t>
            </w:r>
            <w:r w:rsidR="000B675B">
              <w:rPr>
                <w:rFonts w:eastAsia="標楷體" w:hint="eastAsia"/>
                <w:color w:val="000000" w:themeColor="text1"/>
              </w:rPr>
              <w:t>1</w:t>
            </w:r>
          </w:p>
        </w:tc>
        <w:tc>
          <w:tcPr>
            <w:tcW w:w="1046" w:type="dxa"/>
            <w:tcBorders>
              <w:top w:val="nil"/>
              <w:left w:val="nil"/>
              <w:bottom w:val="nil"/>
              <w:right w:val="nil"/>
            </w:tcBorders>
            <w:vAlign w:val="center"/>
          </w:tcPr>
          <w:p w:rsidR="0076112B" w:rsidRPr="005B6E5E" w:rsidRDefault="0076112B" w:rsidP="000B675B">
            <w:pPr>
              <w:spacing w:line="400" w:lineRule="exact"/>
              <w:ind w:left="28" w:right="-40"/>
              <w:contextualSpacing/>
              <w:jc w:val="center"/>
              <w:rPr>
                <w:rFonts w:eastAsia="標楷體"/>
                <w:color w:val="000000" w:themeColor="text1"/>
              </w:rPr>
            </w:pPr>
            <w:r>
              <w:rPr>
                <w:rFonts w:eastAsia="標楷體" w:hint="eastAsia"/>
                <w:color w:val="000000" w:themeColor="text1"/>
              </w:rPr>
              <w:t>4,12</w:t>
            </w:r>
            <w:r w:rsidR="000B675B">
              <w:rPr>
                <w:rFonts w:eastAsia="標楷體" w:hint="eastAsia"/>
                <w:color w:val="000000" w:themeColor="text1"/>
              </w:rPr>
              <w:t>4</w:t>
            </w:r>
          </w:p>
        </w:tc>
        <w:tc>
          <w:tcPr>
            <w:tcW w:w="1045" w:type="dxa"/>
            <w:tcBorders>
              <w:top w:val="nil"/>
              <w:left w:val="nil"/>
              <w:bottom w:val="nil"/>
              <w:right w:val="nil"/>
            </w:tcBorders>
            <w:vAlign w:val="center"/>
          </w:tcPr>
          <w:p w:rsidR="0076112B" w:rsidRDefault="0076112B">
            <w:pPr>
              <w:spacing w:line="400" w:lineRule="exact"/>
              <w:ind w:left="28" w:right="-40"/>
              <w:contextualSpacing/>
              <w:jc w:val="center"/>
              <w:rPr>
                <w:rFonts w:eastAsia="標楷體"/>
                <w:color w:val="000000" w:themeColor="text1"/>
              </w:rPr>
            </w:pPr>
            <w:r>
              <w:rPr>
                <w:rFonts w:eastAsia="標楷體" w:hint="eastAsia"/>
                <w:color w:val="000000" w:themeColor="text1"/>
              </w:rPr>
              <w:t>5,685</w:t>
            </w:r>
          </w:p>
        </w:tc>
        <w:tc>
          <w:tcPr>
            <w:tcW w:w="1046" w:type="dxa"/>
            <w:tcBorders>
              <w:top w:val="nil"/>
              <w:left w:val="nil"/>
              <w:bottom w:val="nil"/>
              <w:right w:val="nil"/>
            </w:tcBorders>
            <w:vAlign w:val="center"/>
          </w:tcPr>
          <w:p w:rsidR="0076112B" w:rsidRDefault="0076112B">
            <w:pPr>
              <w:spacing w:line="400" w:lineRule="exact"/>
              <w:ind w:left="28" w:right="-40"/>
              <w:contextualSpacing/>
              <w:jc w:val="center"/>
              <w:rPr>
                <w:rFonts w:eastAsia="標楷體"/>
                <w:color w:val="000000" w:themeColor="text1"/>
              </w:rPr>
            </w:pPr>
            <w:r>
              <w:rPr>
                <w:rFonts w:eastAsia="標楷體" w:hint="eastAsia"/>
                <w:color w:val="000000" w:themeColor="text1"/>
              </w:rPr>
              <w:t>894</w:t>
            </w:r>
          </w:p>
        </w:tc>
        <w:tc>
          <w:tcPr>
            <w:tcW w:w="1045" w:type="dxa"/>
            <w:tcBorders>
              <w:top w:val="nil"/>
              <w:left w:val="nil"/>
              <w:bottom w:val="nil"/>
              <w:right w:val="nil"/>
            </w:tcBorders>
            <w:vAlign w:val="center"/>
          </w:tcPr>
          <w:p w:rsidR="0076112B" w:rsidRDefault="0076112B">
            <w:pPr>
              <w:spacing w:line="400" w:lineRule="exact"/>
              <w:ind w:left="28" w:right="-40"/>
              <w:contextualSpacing/>
              <w:jc w:val="center"/>
              <w:rPr>
                <w:rFonts w:eastAsia="標楷體"/>
                <w:color w:val="000000" w:themeColor="text1"/>
              </w:rPr>
            </w:pPr>
            <w:r>
              <w:rPr>
                <w:rFonts w:eastAsia="標楷體" w:hint="eastAsia"/>
                <w:color w:val="000000" w:themeColor="text1"/>
              </w:rPr>
              <w:t>1,777</w:t>
            </w:r>
          </w:p>
        </w:tc>
      </w:tr>
      <w:tr w:rsidR="0076112B" w:rsidTr="0076112B">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76112B" w:rsidRDefault="0076112B">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76112B" w:rsidRDefault="0076112B">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vAlign w:val="center"/>
          </w:tcPr>
          <w:p w:rsidR="0076112B" w:rsidRDefault="0076112B">
            <w:pPr>
              <w:spacing w:line="400" w:lineRule="exact"/>
              <w:ind w:left="28" w:right="-40"/>
              <w:contextualSpacing/>
              <w:jc w:val="center"/>
              <w:rPr>
                <w:rFonts w:eastAsia="標楷體"/>
                <w:color w:val="000000" w:themeColor="text1"/>
              </w:rPr>
            </w:pPr>
            <w:r>
              <w:rPr>
                <w:rFonts w:eastAsia="標楷體" w:hint="eastAsia"/>
                <w:color w:val="000000" w:themeColor="text1"/>
              </w:rPr>
              <w:t>19.9</w:t>
            </w:r>
          </w:p>
        </w:tc>
        <w:tc>
          <w:tcPr>
            <w:tcW w:w="1046" w:type="dxa"/>
            <w:tcBorders>
              <w:top w:val="nil"/>
              <w:left w:val="nil"/>
              <w:bottom w:val="nil"/>
              <w:right w:val="nil"/>
            </w:tcBorders>
            <w:vAlign w:val="center"/>
          </w:tcPr>
          <w:p w:rsidR="0076112B" w:rsidRDefault="0076112B">
            <w:pPr>
              <w:spacing w:line="400" w:lineRule="exact"/>
              <w:ind w:left="28" w:right="-40"/>
              <w:contextualSpacing/>
              <w:jc w:val="center"/>
              <w:rPr>
                <w:rFonts w:eastAsia="標楷體"/>
                <w:color w:val="000000" w:themeColor="text1"/>
              </w:rPr>
            </w:pPr>
            <w:r>
              <w:rPr>
                <w:rFonts w:eastAsia="標楷體" w:hint="eastAsia"/>
                <w:color w:val="000000" w:themeColor="text1"/>
              </w:rPr>
              <w:t>12.8</w:t>
            </w:r>
          </w:p>
        </w:tc>
        <w:tc>
          <w:tcPr>
            <w:tcW w:w="1045" w:type="dxa"/>
            <w:tcBorders>
              <w:top w:val="nil"/>
              <w:left w:val="nil"/>
              <w:bottom w:val="nil"/>
              <w:right w:val="nil"/>
            </w:tcBorders>
            <w:vAlign w:val="center"/>
          </w:tcPr>
          <w:p w:rsidR="0076112B" w:rsidRDefault="0076112B">
            <w:pPr>
              <w:spacing w:line="400" w:lineRule="exact"/>
              <w:ind w:left="28" w:right="-40"/>
              <w:contextualSpacing/>
              <w:jc w:val="center"/>
              <w:rPr>
                <w:rFonts w:eastAsia="標楷體"/>
                <w:color w:val="000000" w:themeColor="text1"/>
              </w:rPr>
            </w:pPr>
            <w:r>
              <w:rPr>
                <w:rFonts w:eastAsia="標楷體" w:hint="eastAsia"/>
                <w:color w:val="000000" w:themeColor="text1"/>
              </w:rPr>
              <w:t>17.6</w:t>
            </w:r>
          </w:p>
        </w:tc>
        <w:tc>
          <w:tcPr>
            <w:tcW w:w="1046" w:type="dxa"/>
            <w:tcBorders>
              <w:top w:val="nil"/>
              <w:left w:val="nil"/>
              <w:bottom w:val="nil"/>
              <w:right w:val="nil"/>
            </w:tcBorders>
            <w:vAlign w:val="center"/>
          </w:tcPr>
          <w:p w:rsidR="0076112B" w:rsidRDefault="0076112B">
            <w:pPr>
              <w:spacing w:line="400" w:lineRule="exact"/>
              <w:ind w:left="28" w:right="-40"/>
              <w:contextualSpacing/>
              <w:jc w:val="center"/>
              <w:rPr>
                <w:rFonts w:eastAsia="標楷體"/>
                <w:color w:val="000000" w:themeColor="text1"/>
              </w:rPr>
            </w:pPr>
            <w:r>
              <w:rPr>
                <w:rFonts w:eastAsia="標楷體" w:hint="eastAsia"/>
                <w:color w:val="000000" w:themeColor="text1"/>
              </w:rPr>
              <w:t>2.8</w:t>
            </w:r>
          </w:p>
        </w:tc>
        <w:tc>
          <w:tcPr>
            <w:tcW w:w="1045" w:type="dxa"/>
            <w:tcBorders>
              <w:top w:val="nil"/>
              <w:left w:val="nil"/>
              <w:bottom w:val="nil"/>
              <w:right w:val="nil"/>
            </w:tcBorders>
            <w:vAlign w:val="center"/>
          </w:tcPr>
          <w:p w:rsidR="0076112B" w:rsidRDefault="0076112B">
            <w:pPr>
              <w:spacing w:line="400" w:lineRule="exact"/>
              <w:ind w:left="28" w:right="-40"/>
              <w:contextualSpacing/>
              <w:jc w:val="center"/>
              <w:rPr>
                <w:rFonts w:eastAsia="標楷體"/>
                <w:color w:val="000000" w:themeColor="text1"/>
              </w:rPr>
            </w:pPr>
            <w:r>
              <w:rPr>
                <w:rFonts w:eastAsia="標楷體" w:hint="eastAsia"/>
                <w:color w:val="000000" w:themeColor="text1"/>
              </w:rPr>
              <w:t>5.5</w:t>
            </w:r>
          </w:p>
        </w:tc>
      </w:tr>
      <w:tr w:rsidR="0076112B" w:rsidTr="0076112B">
        <w:trPr>
          <w:cantSplit/>
          <w:trHeight w:val="369"/>
          <w:jc w:val="center"/>
        </w:trPr>
        <w:tc>
          <w:tcPr>
            <w:tcW w:w="468" w:type="dxa"/>
            <w:vMerge/>
            <w:tcBorders>
              <w:top w:val="double" w:sz="4" w:space="0" w:color="auto"/>
              <w:left w:val="nil"/>
              <w:bottom w:val="single" w:sz="4" w:space="0" w:color="auto"/>
              <w:right w:val="single" w:sz="4" w:space="0" w:color="auto"/>
            </w:tcBorders>
            <w:vAlign w:val="center"/>
            <w:hideMark/>
          </w:tcPr>
          <w:p w:rsidR="0076112B" w:rsidRDefault="0076112B">
            <w:pPr>
              <w:widowControl/>
              <w:rPr>
                <w:rFonts w:eastAsia="標楷體"/>
                <w:bCs/>
              </w:rPr>
            </w:pPr>
          </w:p>
        </w:tc>
        <w:tc>
          <w:tcPr>
            <w:tcW w:w="2545" w:type="dxa"/>
            <w:tcBorders>
              <w:top w:val="nil"/>
              <w:left w:val="single" w:sz="4" w:space="0" w:color="auto"/>
              <w:bottom w:val="single" w:sz="4" w:space="0" w:color="auto"/>
              <w:right w:val="single" w:sz="4" w:space="0" w:color="auto"/>
            </w:tcBorders>
            <w:vAlign w:val="center"/>
            <w:hideMark/>
          </w:tcPr>
          <w:p w:rsidR="0076112B" w:rsidRDefault="0076112B">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single" w:sz="4" w:space="0" w:color="auto"/>
              <w:right w:val="nil"/>
            </w:tcBorders>
            <w:vAlign w:val="center"/>
          </w:tcPr>
          <w:p w:rsidR="0076112B" w:rsidRDefault="00231D1C">
            <w:pPr>
              <w:spacing w:line="400" w:lineRule="exact"/>
              <w:ind w:left="28" w:right="-40"/>
              <w:contextualSpacing/>
              <w:jc w:val="center"/>
              <w:rPr>
                <w:rFonts w:eastAsia="標楷體"/>
                <w:color w:val="000000" w:themeColor="text1"/>
              </w:rPr>
            </w:pPr>
            <w:r>
              <w:rPr>
                <w:rFonts w:eastAsia="標楷體" w:hint="eastAsia"/>
                <w:color w:val="000000" w:themeColor="text1"/>
              </w:rPr>
              <w:t>-14.7</w:t>
            </w:r>
          </w:p>
        </w:tc>
        <w:tc>
          <w:tcPr>
            <w:tcW w:w="1046" w:type="dxa"/>
            <w:tcBorders>
              <w:top w:val="nil"/>
              <w:left w:val="nil"/>
              <w:bottom w:val="single" w:sz="4" w:space="0" w:color="auto"/>
              <w:right w:val="nil"/>
            </w:tcBorders>
            <w:vAlign w:val="center"/>
          </w:tcPr>
          <w:p w:rsidR="0076112B" w:rsidRDefault="00231D1C">
            <w:pPr>
              <w:spacing w:line="400" w:lineRule="exact"/>
              <w:ind w:left="28" w:right="-40"/>
              <w:contextualSpacing/>
              <w:jc w:val="center"/>
              <w:rPr>
                <w:rFonts w:eastAsia="標楷體"/>
                <w:color w:val="000000" w:themeColor="text1"/>
              </w:rPr>
            </w:pPr>
            <w:r>
              <w:rPr>
                <w:rFonts w:eastAsia="標楷體" w:hint="eastAsia"/>
                <w:color w:val="000000" w:themeColor="text1"/>
              </w:rPr>
              <w:t>-4.</w:t>
            </w:r>
            <w:r w:rsidR="000B675B">
              <w:rPr>
                <w:rFonts w:eastAsia="標楷體" w:hint="eastAsia"/>
                <w:color w:val="000000" w:themeColor="text1"/>
              </w:rPr>
              <w:t>2</w:t>
            </w:r>
          </w:p>
        </w:tc>
        <w:tc>
          <w:tcPr>
            <w:tcW w:w="1045" w:type="dxa"/>
            <w:tcBorders>
              <w:top w:val="nil"/>
              <w:left w:val="nil"/>
              <w:bottom w:val="single" w:sz="4" w:space="0" w:color="auto"/>
              <w:right w:val="nil"/>
            </w:tcBorders>
            <w:vAlign w:val="center"/>
          </w:tcPr>
          <w:p w:rsidR="0076112B" w:rsidRDefault="00231D1C">
            <w:pPr>
              <w:spacing w:line="400" w:lineRule="exact"/>
              <w:ind w:left="28" w:right="-40"/>
              <w:contextualSpacing/>
              <w:jc w:val="center"/>
              <w:rPr>
                <w:rFonts w:eastAsia="標楷體"/>
                <w:color w:val="000000" w:themeColor="text1"/>
              </w:rPr>
            </w:pPr>
            <w:r>
              <w:rPr>
                <w:rFonts w:eastAsia="標楷體" w:hint="eastAsia"/>
                <w:color w:val="000000" w:themeColor="text1"/>
              </w:rPr>
              <w:t>-2.4</w:t>
            </w:r>
          </w:p>
        </w:tc>
        <w:tc>
          <w:tcPr>
            <w:tcW w:w="1046" w:type="dxa"/>
            <w:tcBorders>
              <w:top w:val="nil"/>
              <w:left w:val="nil"/>
              <w:bottom w:val="single" w:sz="4" w:space="0" w:color="auto"/>
              <w:right w:val="nil"/>
            </w:tcBorders>
            <w:vAlign w:val="center"/>
          </w:tcPr>
          <w:p w:rsidR="0076112B" w:rsidRDefault="00231D1C">
            <w:pPr>
              <w:spacing w:line="400" w:lineRule="exact"/>
              <w:ind w:left="28" w:right="-40"/>
              <w:contextualSpacing/>
              <w:jc w:val="center"/>
              <w:rPr>
                <w:rFonts w:eastAsia="標楷體"/>
                <w:color w:val="000000" w:themeColor="text1"/>
              </w:rPr>
            </w:pPr>
            <w:r>
              <w:rPr>
                <w:rFonts w:eastAsia="標楷體" w:hint="eastAsia"/>
                <w:color w:val="000000" w:themeColor="text1"/>
              </w:rPr>
              <w:t>-22.7</w:t>
            </w:r>
          </w:p>
        </w:tc>
        <w:tc>
          <w:tcPr>
            <w:tcW w:w="1045" w:type="dxa"/>
            <w:tcBorders>
              <w:top w:val="nil"/>
              <w:left w:val="nil"/>
              <w:bottom w:val="single" w:sz="4" w:space="0" w:color="auto"/>
              <w:right w:val="nil"/>
            </w:tcBorders>
            <w:vAlign w:val="center"/>
          </w:tcPr>
          <w:p w:rsidR="0076112B" w:rsidRDefault="00231D1C">
            <w:pPr>
              <w:spacing w:line="400" w:lineRule="exact"/>
              <w:ind w:left="28" w:right="-40"/>
              <w:contextualSpacing/>
              <w:jc w:val="center"/>
              <w:rPr>
                <w:rFonts w:eastAsia="標楷體"/>
                <w:color w:val="000000" w:themeColor="text1"/>
              </w:rPr>
            </w:pPr>
            <w:r>
              <w:rPr>
                <w:rFonts w:eastAsia="標楷體" w:hint="eastAsia"/>
                <w:color w:val="000000" w:themeColor="text1"/>
              </w:rPr>
              <w:t>-21.3</w:t>
            </w:r>
          </w:p>
        </w:tc>
      </w:tr>
    </w:tbl>
    <w:p w:rsidR="00F67965" w:rsidRPr="00C60A6E" w:rsidRDefault="00F67965" w:rsidP="00723F63">
      <w:pPr>
        <w:spacing w:line="380" w:lineRule="exact"/>
        <w:rPr>
          <w:rFonts w:eastAsia="標楷體"/>
        </w:rPr>
      </w:pPr>
      <w:r w:rsidRPr="00C60A6E">
        <w:rPr>
          <w:rFonts w:eastAsia="標楷體"/>
        </w:rPr>
        <w:t>資料來源：財政部。</w:t>
      </w:r>
    </w:p>
    <w:p w:rsidR="00F67965" w:rsidRPr="00A00DDD" w:rsidRDefault="00F67965" w:rsidP="00F67965">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0"/>
        </w:rPr>
      </w:pPr>
      <w:r w:rsidRPr="005A46C3">
        <w:rPr>
          <w:rFonts w:eastAsia="標楷體"/>
          <w:color w:val="FF0000"/>
          <w:kern w:val="0"/>
          <w:sz w:val="28"/>
          <w:szCs w:val="20"/>
        </w:rPr>
        <w:br w:type="page"/>
      </w:r>
      <w:r w:rsidRPr="00296267">
        <w:rPr>
          <w:rFonts w:eastAsia="標楷體"/>
          <w:b/>
          <w:bCs/>
          <w:kern w:val="0"/>
          <w:sz w:val="28"/>
          <w:szCs w:val="20"/>
        </w:rPr>
        <w:lastRenderedPageBreak/>
        <w:t>３、</w:t>
      </w:r>
      <w:r w:rsidR="00E80907" w:rsidRPr="00E80907">
        <w:rPr>
          <w:rFonts w:eastAsia="標楷體" w:hint="eastAsia"/>
          <w:b/>
          <w:bCs/>
          <w:kern w:val="0"/>
          <w:sz w:val="28"/>
          <w:szCs w:val="20"/>
        </w:rPr>
        <w:t>105</w:t>
      </w:r>
      <w:r w:rsidR="00E80907" w:rsidRPr="00E80907">
        <w:rPr>
          <w:rFonts w:eastAsia="標楷體" w:hint="eastAsia"/>
          <w:b/>
          <w:bCs/>
          <w:kern w:val="0"/>
          <w:sz w:val="28"/>
          <w:szCs w:val="20"/>
        </w:rPr>
        <w:t>年</w:t>
      </w:r>
      <w:r w:rsidR="000E5EB9">
        <w:rPr>
          <w:rFonts w:eastAsia="標楷體" w:hint="eastAsia"/>
          <w:b/>
          <w:bCs/>
          <w:kern w:val="0"/>
          <w:sz w:val="28"/>
          <w:szCs w:val="20"/>
        </w:rPr>
        <w:t>2</w:t>
      </w:r>
      <w:r w:rsidR="00E80907" w:rsidRPr="00E80907">
        <w:rPr>
          <w:rFonts w:eastAsia="標楷體" w:hint="eastAsia"/>
          <w:b/>
          <w:bCs/>
          <w:kern w:val="0"/>
          <w:sz w:val="28"/>
          <w:szCs w:val="20"/>
        </w:rPr>
        <w:t>月按產品別觀察，出、進口減幅最大分別為</w:t>
      </w:r>
      <w:r w:rsidR="00E80907" w:rsidRPr="00A00DDD">
        <w:rPr>
          <w:rFonts w:eastAsia="標楷體" w:hint="eastAsia"/>
          <w:b/>
          <w:bCs/>
          <w:color w:val="000000" w:themeColor="text1"/>
          <w:kern w:val="0"/>
          <w:sz w:val="28"/>
          <w:szCs w:val="20"/>
        </w:rPr>
        <w:t>珠寶及貴金屬製品</w:t>
      </w:r>
      <w:r w:rsidR="00A00DDD" w:rsidRPr="00A00DDD">
        <w:rPr>
          <w:rFonts w:eastAsia="標楷體" w:hint="eastAsia"/>
          <w:b/>
          <w:bCs/>
          <w:color w:val="000000" w:themeColor="text1"/>
          <w:kern w:val="0"/>
          <w:sz w:val="28"/>
          <w:szCs w:val="20"/>
        </w:rPr>
        <w:t>60</w:t>
      </w:r>
      <w:r w:rsidR="00E80907" w:rsidRPr="00A00DDD">
        <w:rPr>
          <w:rFonts w:eastAsia="標楷體" w:hint="eastAsia"/>
          <w:b/>
          <w:bCs/>
          <w:color w:val="000000" w:themeColor="text1"/>
          <w:kern w:val="0"/>
          <w:sz w:val="28"/>
          <w:szCs w:val="20"/>
        </w:rPr>
        <w:t>.</w:t>
      </w:r>
      <w:r w:rsidR="00A00DDD" w:rsidRPr="00A00DDD">
        <w:rPr>
          <w:rFonts w:eastAsia="標楷體" w:hint="eastAsia"/>
          <w:b/>
          <w:bCs/>
          <w:color w:val="000000" w:themeColor="text1"/>
          <w:kern w:val="0"/>
          <w:sz w:val="28"/>
          <w:szCs w:val="20"/>
        </w:rPr>
        <w:t>3</w:t>
      </w:r>
      <w:r w:rsidR="00E80907" w:rsidRPr="00A00DDD">
        <w:rPr>
          <w:rFonts w:eastAsia="標楷體" w:hint="eastAsia"/>
          <w:b/>
          <w:bCs/>
          <w:color w:val="000000" w:themeColor="text1"/>
          <w:kern w:val="0"/>
          <w:sz w:val="28"/>
          <w:szCs w:val="20"/>
        </w:rPr>
        <w:t>%</w:t>
      </w:r>
      <w:r w:rsidR="00A00DDD" w:rsidRPr="00A00DDD">
        <w:rPr>
          <w:rFonts w:eastAsia="標楷體" w:hint="eastAsia"/>
          <w:b/>
          <w:bCs/>
          <w:color w:val="000000" w:themeColor="text1"/>
          <w:kern w:val="0"/>
          <w:sz w:val="28"/>
          <w:szCs w:val="20"/>
        </w:rPr>
        <w:t>、</w:t>
      </w:r>
      <w:proofErr w:type="gramStart"/>
      <w:r w:rsidR="00A00DDD" w:rsidRPr="00A00DDD">
        <w:rPr>
          <w:rFonts w:eastAsia="標楷體" w:hint="eastAsia"/>
          <w:b/>
          <w:bCs/>
          <w:color w:val="000000" w:themeColor="text1"/>
          <w:kern w:val="0"/>
          <w:sz w:val="28"/>
          <w:szCs w:val="20"/>
        </w:rPr>
        <w:t>麥類</w:t>
      </w:r>
      <w:proofErr w:type="gramEnd"/>
      <w:r w:rsidR="00A00DDD" w:rsidRPr="00A00DDD">
        <w:rPr>
          <w:rFonts w:eastAsia="標楷體" w:hint="eastAsia"/>
          <w:b/>
          <w:bCs/>
          <w:color w:val="000000" w:themeColor="text1"/>
          <w:kern w:val="0"/>
          <w:sz w:val="28"/>
          <w:szCs w:val="20"/>
        </w:rPr>
        <w:t>79</w:t>
      </w:r>
      <w:r w:rsidR="00E80907" w:rsidRPr="00A00DDD">
        <w:rPr>
          <w:rFonts w:eastAsia="標楷體" w:hint="eastAsia"/>
          <w:b/>
          <w:bCs/>
          <w:color w:val="000000" w:themeColor="text1"/>
          <w:kern w:val="0"/>
          <w:sz w:val="28"/>
          <w:szCs w:val="20"/>
        </w:rPr>
        <w:t>.</w:t>
      </w:r>
      <w:r w:rsidR="00A00DDD" w:rsidRPr="00A00DDD">
        <w:rPr>
          <w:rFonts w:eastAsia="標楷體" w:hint="eastAsia"/>
          <w:b/>
          <w:bCs/>
          <w:color w:val="000000" w:themeColor="text1"/>
          <w:kern w:val="0"/>
          <w:sz w:val="28"/>
          <w:szCs w:val="20"/>
        </w:rPr>
        <w:t>3</w:t>
      </w:r>
      <w:r w:rsidR="00E80907" w:rsidRPr="00A00DDD">
        <w:rPr>
          <w:rFonts w:eastAsia="標楷體" w:hint="eastAsia"/>
          <w:b/>
          <w:bCs/>
          <w:color w:val="000000" w:themeColor="text1"/>
          <w:kern w:val="0"/>
          <w:sz w:val="28"/>
          <w:szCs w:val="20"/>
        </w:rPr>
        <w:t>%</w:t>
      </w:r>
    </w:p>
    <w:p w:rsidR="00F67965" w:rsidRPr="00296267" w:rsidRDefault="000E5EB9" w:rsidP="00F67965">
      <w:pPr>
        <w:numPr>
          <w:ilvl w:val="0"/>
          <w:numId w:val="12"/>
        </w:numPr>
        <w:snapToGrid w:val="0"/>
        <w:spacing w:beforeLines="50" w:before="180" w:line="300" w:lineRule="auto"/>
        <w:ind w:left="851" w:right="-142" w:hanging="567"/>
        <w:jc w:val="both"/>
        <w:rPr>
          <w:rFonts w:eastAsia="標楷體"/>
          <w:kern w:val="0"/>
          <w:sz w:val="28"/>
          <w:szCs w:val="22"/>
        </w:rPr>
      </w:pPr>
      <w:r>
        <w:rPr>
          <w:rFonts w:eastAsia="標楷體" w:hint="eastAsia"/>
          <w:kern w:val="0"/>
          <w:sz w:val="28"/>
          <w:szCs w:val="22"/>
        </w:rPr>
        <w:t>2</w:t>
      </w:r>
      <w:r w:rsidR="005B6E5E" w:rsidRPr="005B6E5E">
        <w:rPr>
          <w:rFonts w:eastAsia="標楷體"/>
          <w:kern w:val="0"/>
          <w:sz w:val="28"/>
          <w:szCs w:val="22"/>
        </w:rPr>
        <w:t>月出口前</w:t>
      </w:r>
      <w:r w:rsidR="005B6E5E" w:rsidRPr="005B6E5E">
        <w:rPr>
          <w:rFonts w:eastAsia="標楷體"/>
          <w:kern w:val="0"/>
          <w:sz w:val="28"/>
          <w:szCs w:val="22"/>
        </w:rPr>
        <w:t>3</w:t>
      </w:r>
      <w:r w:rsidR="005B6E5E" w:rsidRPr="005B6E5E">
        <w:rPr>
          <w:rFonts w:eastAsia="標楷體"/>
          <w:kern w:val="0"/>
          <w:sz w:val="28"/>
          <w:szCs w:val="22"/>
        </w:rPr>
        <w:t>大貨品依序為：電子</w:t>
      </w:r>
      <w:r w:rsidR="005B6E5E" w:rsidRPr="005B6E5E">
        <w:rPr>
          <w:rFonts w:eastAsia="標楷體" w:hint="eastAsia"/>
          <w:kern w:val="0"/>
          <w:sz w:val="28"/>
          <w:szCs w:val="22"/>
        </w:rPr>
        <w:t>零組件</w:t>
      </w:r>
      <w:r w:rsidR="00CF67FA">
        <w:rPr>
          <w:rFonts w:eastAsia="標楷體" w:hint="eastAsia"/>
          <w:kern w:val="0"/>
          <w:sz w:val="28"/>
          <w:szCs w:val="22"/>
        </w:rPr>
        <w:t>57</w:t>
      </w:r>
      <w:r w:rsidR="005B6E5E" w:rsidRPr="005B6E5E">
        <w:rPr>
          <w:rFonts w:eastAsia="標楷體" w:hint="eastAsia"/>
          <w:kern w:val="0"/>
          <w:sz w:val="28"/>
          <w:szCs w:val="22"/>
        </w:rPr>
        <w:t>.</w:t>
      </w:r>
      <w:r w:rsidR="00CF67FA">
        <w:rPr>
          <w:rFonts w:eastAsia="標楷體" w:hint="eastAsia"/>
          <w:kern w:val="0"/>
          <w:sz w:val="28"/>
          <w:szCs w:val="22"/>
        </w:rPr>
        <w:t>1</w:t>
      </w:r>
      <w:r w:rsidR="005B6E5E" w:rsidRPr="005B6E5E">
        <w:rPr>
          <w:rFonts w:eastAsia="標楷體"/>
          <w:kern w:val="0"/>
          <w:sz w:val="28"/>
          <w:szCs w:val="22"/>
        </w:rPr>
        <w:t>億美元，占出口總</w:t>
      </w:r>
      <w:r w:rsidR="005B6E5E" w:rsidRPr="005B6E5E">
        <w:rPr>
          <w:rFonts w:eastAsia="標楷體" w:hint="eastAsia"/>
          <w:kern w:val="0"/>
          <w:sz w:val="28"/>
          <w:szCs w:val="22"/>
        </w:rPr>
        <w:t>值</w:t>
      </w:r>
      <w:r w:rsidR="005B6E5E" w:rsidRPr="005B6E5E">
        <w:rPr>
          <w:rFonts w:eastAsia="標楷體" w:hint="eastAsia"/>
          <w:kern w:val="0"/>
          <w:sz w:val="28"/>
          <w:szCs w:val="22"/>
        </w:rPr>
        <w:t>3</w:t>
      </w:r>
      <w:r w:rsidR="00CF67FA">
        <w:rPr>
          <w:rFonts w:eastAsia="標楷體" w:hint="eastAsia"/>
          <w:kern w:val="0"/>
          <w:sz w:val="28"/>
          <w:szCs w:val="22"/>
        </w:rPr>
        <w:t>2</w:t>
      </w:r>
      <w:r w:rsidR="005B6E5E" w:rsidRPr="005B6E5E">
        <w:rPr>
          <w:rFonts w:eastAsia="標楷體" w:hint="eastAsia"/>
          <w:kern w:val="0"/>
          <w:sz w:val="28"/>
          <w:szCs w:val="22"/>
        </w:rPr>
        <w:t>.</w:t>
      </w:r>
      <w:r w:rsidR="00CF67FA">
        <w:rPr>
          <w:rFonts w:eastAsia="標楷體" w:hint="eastAsia"/>
          <w:kern w:val="0"/>
          <w:sz w:val="28"/>
          <w:szCs w:val="22"/>
        </w:rPr>
        <w:t>1</w:t>
      </w:r>
      <w:r w:rsidR="005B6E5E" w:rsidRPr="005B6E5E">
        <w:rPr>
          <w:rFonts w:eastAsia="標楷體"/>
          <w:kern w:val="0"/>
          <w:sz w:val="28"/>
          <w:szCs w:val="22"/>
        </w:rPr>
        <w:t>%</w:t>
      </w:r>
      <w:r w:rsidR="005B6E5E" w:rsidRPr="005B6E5E">
        <w:rPr>
          <w:rFonts w:eastAsia="標楷體"/>
          <w:kern w:val="0"/>
          <w:sz w:val="28"/>
          <w:szCs w:val="22"/>
        </w:rPr>
        <w:t>，較上年同月減少</w:t>
      </w:r>
      <w:r w:rsidR="00CF67FA">
        <w:rPr>
          <w:rFonts w:eastAsia="標楷體" w:hint="eastAsia"/>
          <w:kern w:val="0"/>
          <w:sz w:val="28"/>
          <w:szCs w:val="22"/>
        </w:rPr>
        <w:t>5</w:t>
      </w:r>
      <w:r w:rsidR="005B6E5E" w:rsidRPr="005B6E5E">
        <w:rPr>
          <w:rFonts w:eastAsia="標楷體" w:hint="eastAsia"/>
          <w:kern w:val="0"/>
          <w:sz w:val="28"/>
          <w:szCs w:val="22"/>
        </w:rPr>
        <w:t>.</w:t>
      </w:r>
      <w:r w:rsidR="00CF67FA">
        <w:rPr>
          <w:rFonts w:eastAsia="標楷體" w:hint="eastAsia"/>
          <w:kern w:val="0"/>
          <w:sz w:val="28"/>
          <w:szCs w:val="22"/>
        </w:rPr>
        <w:t>7</w:t>
      </w:r>
      <w:r w:rsidR="005B6E5E" w:rsidRPr="005B6E5E">
        <w:rPr>
          <w:rFonts w:eastAsia="標楷體"/>
          <w:kern w:val="0"/>
          <w:sz w:val="28"/>
          <w:szCs w:val="22"/>
        </w:rPr>
        <w:t>%</w:t>
      </w:r>
      <w:r w:rsidR="005B6E5E" w:rsidRPr="005B6E5E">
        <w:rPr>
          <w:rFonts w:eastAsia="標楷體"/>
          <w:kern w:val="0"/>
          <w:sz w:val="28"/>
          <w:szCs w:val="22"/>
        </w:rPr>
        <w:t>；</w:t>
      </w:r>
      <w:r w:rsidR="005B6E5E" w:rsidRPr="005B6E5E">
        <w:rPr>
          <w:rFonts w:eastAsia="標楷體" w:hint="eastAsia"/>
          <w:kern w:val="0"/>
          <w:sz w:val="28"/>
          <w:szCs w:val="22"/>
        </w:rPr>
        <w:t>資通與視聽產品</w:t>
      </w:r>
      <w:r w:rsidR="00CF67FA">
        <w:rPr>
          <w:rFonts w:eastAsia="標楷體" w:hint="eastAsia"/>
          <w:kern w:val="0"/>
          <w:sz w:val="28"/>
          <w:szCs w:val="22"/>
        </w:rPr>
        <w:t>18</w:t>
      </w:r>
      <w:r w:rsidR="005B6E5E" w:rsidRPr="005B6E5E">
        <w:rPr>
          <w:rFonts w:eastAsia="標楷體" w:hint="eastAsia"/>
          <w:kern w:val="0"/>
          <w:sz w:val="28"/>
          <w:szCs w:val="22"/>
        </w:rPr>
        <w:t>.</w:t>
      </w:r>
      <w:r w:rsidR="00CF67FA">
        <w:rPr>
          <w:rFonts w:eastAsia="標楷體" w:hint="eastAsia"/>
          <w:kern w:val="0"/>
          <w:sz w:val="28"/>
          <w:szCs w:val="22"/>
        </w:rPr>
        <w:t>9</w:t>
      </w:r>
      <w:r w:rsidR="005B6E5E" w:rsidRPr="005B6E5E">
        <w:rPr>
          <w:rFonts w:eastAsia="標楷體"/>
          <w:kern w:val="0"/>
          <w:sz w:val="28"/>
          <w:szCs w:val="22"/>
        </w:rPr>
        <w:t>億美元，比重</w:t>
      </w:r>
      <w:r w:rsidR="005B6E5E" w:rsidRPr="005B6E5E">
        <w:rPr>
          <w:rFonts w:eastAsia="標楷體" w:hint="eastAsia"/>
          <w:kern w:val="0"/>
          <w:sz w:val="28"/>
          <w:szCs w:val="22"/>
        </w:rPr>
        <w:t>10.</w:t>
      </w:r>
      <w:r w:rsidR="00065001">
        <w:rPr>
          <w:rFonts w:eastAsia="標楷體" w:hint="eastAsia"/>
          <w:kern w:val="0"/>
          <w:sz w:val="28"/>
          <w:szCs w:val="22"/>
        </w:rPr>
        <w:t>6</w:t>
      </w:r>
      <w:r w:rsidR="005B6E5E" w:rsidRPr="005B6E5E">
        <w:rPr>
          <w:rFonts w:eastAsia="標楷體"/>
          <w:kern w:val="0"/>
          <w:sz w:val="28"/>
          <w:szCs w:val="22"/>
        </w:rPr>
        <w:t>%</w:t>
      </w:r>
      <w:r w:rsidR="005B6E5E" w:rsidRPr="005B6E5E">
        <w:rPr>
          <w:rFonts w:eastAsia="標楷體"/>
          <w:kern w:val="0"/>
          <w:sz w:val="28"/>
          <w:szCs w:val="22"/>
        </w:rPr>
        <w:t>，減少</w:t>
      </w:r>
      <w:r w:rsidR="00CF67FA">
        <w:rPr>
          <w:rFonts w:eastAsia="標楷體" w:hint="eastAsia"/>
          <w:kern w:val="0"/>
          <w:sz w:val="28"/>
          <w:szCs w:val="22"/>
        </w:rPr>
        <w:t>10</w:t>
      </w:r>
      <w:r w:rsidR="005B6E5E" w:rsidRPr="005B6E5E">
        <w:rPr>
          <w:rFonts w:eastAsia="標楷體" w:hint="eastAsia"/>
          <w:kern w:val="0"/>
          <w:sz w:val="28"/>
          <w:szCs w:val="22"/>
        </w:rPr>
        <w:t>.</w:t>
      </w:r>
      <w:r w:rsidR="00CF67FA">
        <w:rPr>
          <w:rFonts w:eastAsia="標楷體" w:hint="eastAsia"/>
          <w:kern w:val="0"/>
          <w:sz w:val="28"/>
          <w:szCs w:val="22"/>
        </w:rPr>
        <w:t>3</w:t>
      </w:r>
      <w:r w:rsidR="005B6E5E" w:rsidRPr="005B6E5E">
        <w:rPr>
          <w:rFonts w:eastAsia="標楷體"/>
          <w:kern w:val="0"/>
          <w:sz w:val="28"/>
          <w:szCs w:val="22"/>
        </w:rPr>
        <w:t>%</w:t>
      </w:r>
      <w:r w:rsidR="005B6E5E" w:rsidRPr="005B6E5E">
        <w:rPr>
          <w:rFonts w:eastAsia="標楷體"/>
          <w:kern w:val="0"/>
          <w:sz w:val="28"/>
          <w:szCs w:val="22"/>
        </w:rPr>
        <w:t>；基本金屬及其製品</w:t>
      </w:r>
      <w:r w:rsidR="005B6E5E" w:rsidRPr="005B6E5E">
        <w:rPr>
          <w:rFonts w:eastAsia="標楷體" w:hint="eastAsia"/>
          <w:kern w:val="0"/>
          <w:sz w:val="28"/>
          <w:szCs w:val="22"/>
        </w:rPr>
        <w:t>1</w:t>
      </w:r>
      <w:r w:rsidR="00CF67FA">
        <w:rPr>
          <w:rFonts w:eastAsia="標楷體" w:hint="eastAsia"/>
          <w:kern w:val="0"/>
          <w:sz w:val="28"/>
          <w:szCs w:val="22"/>
        </w:rPr>
        <w:t>5</w:t>
      </w:r>
      <w:r w:rsidR="005B6E5E" w:rsidRPr="005B6E5E">
        <w:rPr>
          <w:rFonts w:eastAsia="標楷體" w:hint="eastAsia"/>
          <w:kern w:val="0"/>
          <w:sz w:val="28"/>
          <w:szCs w:val="22"/>
        </w:rPr>
        <w:t>.</w:t>
      </w:r>
      <w:r w:rsidR="00CF67FA">
        <w:rPr>
          <w:rFonts w:eastAsia="標楷體" w:hint="eastAsia"/>
          <w:kern w:val="0"/>
          <w:sz w:val="28"/>
          <w:szCs w:val="22"/>
        </w:rPr>
        <w:t>3</w:t>
      </w:r>
      <w:r w:rsidR="005B6E5E" w:rsidRPr="005B6E5E">
        <w:rPr>
          <w:rFonts w:eastAsia="標楷體"/>
          <w:kern w:val="0"/>
          <w:sz w:val="28"/>
          <w:szCs w:val="22"/>
        </w:rPr>
        <w:t>億美元，比重</w:t>
      </w:r>
      <w:r w:rsidR="005B6E5E" w:rsidRPr="005B6E5E">
        <w:rPr>
          <w:rFonts w:eastAsia="標楷體" w:hint="eastAsia"/>
          <w:kern w:val="0"/>
          <w:sz w:val="28"/>
          <w:szCs w:val="22"/>
        </w:rPr>
        <w:t>8.</w:t>
      </w:r>
      <w:r w:rsidR="00CF67FA">
        <w:rPr>
          <w:rFonts w:eastAsia="標楷體" w:hint="eastAsia"/>
          <w:kern w:val="0"/>
          <w:sz w:val="28"/>
          <w:szCs w:val="22"/>
        </w:rPr>
        <w:t>6</w:t>
      </w:r>
      <w:r w:rsidR="005B6E5E" w:rsidRPr="005B6E5E">
        <w:rPr>
          <w:rFonts w:eastAsia="標楷體"/>
          <w:kern w:val="0"/>
          <w:sz w:val="28"/>
          <w:szCs w:val="22"/>
        </w:rPr>
        <w:t>%</w:t>
      </w:r>
      <w:r w:rsidR="005B6E5E" w:rsidRPr="005B6E5E">
        <w:rPr>
          <w:rFonts w:eastAsia="標楷體"/>
          <w:kern w:val="0"/>
          <w:sz w:val="28"/>
          <w:szCs w:val="22"/>
        </w:rPr>
        <w:t>，減少</w:t>
      </w:r>
      <w:r w:rsidR="005B6E5E" w:rsidRPr="005B6E5E">
        <w:rPr>
          <w:rFonts w:eastAsia="標楷體" w:hint="eastAsia"/>
          <w:kern w:val="0"/>
          <w:sz w:val="28"/>
          <w:szCs w:val="22"/>
        </w:rPr>
        <w:t>1</w:t>
      </w:r>
      <w:r w:rsidR="00CF67FA">
        <w:rPr>
          <w:rFonts w:eastAsia="標楷體" w:hint="eastAsia"/>
          <w:kern w:val="0"/>
          <w:sz w:val="28"/>
          <w:szCs w:val="22"/>
        </w:rPr>
        <w:t>6</w:t>
      </w:r>
      <w:r w:rsidR="005B6E5E" w:rsidRPr="005B6E5E">
        <w:rPr>
          <w:rFonts w:eastAsia="標楷體" w:hint="eastAsia"/>
          <w:kern w:val="0"/>
          <w:sz w:val="28"/>
          <w:szCs w:val="22"/>
        </w:rPr>
        <w:t>.</w:t>
      </w:r>
      <w:r w:rsidR="00CF67FA">
        <w:rPr>
          <w:rFonts w:eastAsia="標楷體" w:hint="eastAsia"/>
          <w:kern w:val="0"/>
          <w:sz w:val="28"/>
          <w:szCs w:val="22"/>
        </w:rPr>
        <w:t>0</w:t>
      </w:r>
      <w:r w:rsidR="005B6E5E" w:rsidRPr="005B6E5E">
        <w:rPr>
          <w:rFonts w:eastAsia="標楷體"/>
          <w:kern w:val="0"/>
          <w:sz w:val="28"/>
          <w:szCs w:val="22"/>
        </w:rPr>
        <w:t>%</w:t>
      </w:r>
      <w:r w:rsidR="005B6E5E" w:rsidRPr="005B6E5E">
        <w:rPr>
          <w:rFonts w:eastAsia="標楷體"/>
          <w:kern w:val="0"/>
          <w:sz w:val="28"/>
          <w:szCs w:val="22"/>
        </w:rPr>
        <w:t>。</w:t>
      </w:r>
    </w:p>
    <w:p w:rsidR="00F67965" w:rsidRPr="00296267" w:rsidRDefault="000E5EB9" w:rsidP="00F67965">
      <w:pPr>
        <w:numPr>
          <w:ilvl w:val="0"/>
          <w:numId w:val="12"/>
        </w:numPr>
        <w:snapToGrid w:val="0"/>
        <w:spacing w:beforeLines="50" w:before="180" w:line="300" w:lineRule="auto"/>
        <w:ind w:left="851" w:right="-142" w:hanging="567"/>
        <w:jc w:val="both"/>
        <w:rPr>
          <w:rFonts w:eastAsia="標楷體"/>
          <w:kern w:val="0"/>
          <w:sz w:val="28"/>
          <w:szCs w:val="22"/>
        </w:rPr>
      </w:pPr>
      <w:r>
        <w:rPr>
          <w:rFonts w:eastAsia="標楷體" w:hint="eastAsia"/>
          <w:kern w:val="0"/>
          <w:sz w:val="28"/>
          <w:szCs w:val="22"/>
        </w:rPr>
        <w:t>2</w:t>
      </w:r>
      <w:r w:rsidR="005B6E5E" w:rsidRPr="005B6E5E">
        <w:rPr>
          <w:rFonts w:eastAsia="標楷體"/>
          <w:kern w:val="0"/>
          <w:sz w:val="28"/>
          <w:szCs w:val="22"/>
        </w:rPr>
        <w:t>月進口前</w:t>
      </w:r>
      <w:r w:rsidR="005B6E5E" w:rsidRPr="005B6E5E">
        <w:rPr>
          <w:rFonts w:eastAsia="標楷體"/>
          <w:kern w:val="0"/>
          <w:sz w:val="28"/>
          <w:szCs w:val="22"/>
        </w:rPr>
        <w:t>3</w:t>
      </w:r>
      <w:r w:rsidR="005B6E5E" w:rsidRPr="005B6E5E">
        <w:rPr>
          <w:rFonts w:eastAsia="標楷體"/>
          <w:kern w:val="0"/>
          <w:sz w:val="28"/>
          <w:szCs w:val="22"/>
        </w:rPr>
        <w:t>大貨品依序為：電子</w:t>
      </w:r>
      <w:r w:rsidR="005B6E5E" w:rsidRPr="005B6E5E">
        <w:rPr>
          <w:rFonts w:eastAsia="標楷體" w:hint="eastAsia"/>
          <w:kern w:val="0"/>
          <w:sz w:val="28"/>
          <w:szCs w:val="22"/>
        </w:rPr>
        <w:t>零組件</w:t>
      </w:r>
      <w:r w:rsidR="00CF67FA">
        <w:rPr>
          <w:rFonts w:eastAsia="標楷體" w:hint="eastAsia"/>
          <w:kern w:val="0"/>
          <w:sz w:val="28"/>
          <w:szCs w:val="22"/>
        </w:rPr>
        <w:t>26</w:t>
      </w:r>
      <w:r w:rsidR="005B6E5E" w:rsidRPr="005B6E5E">
        <w:rPr>
          <w:rFonts w:eastAsia="標楷體" w:hint="eastAsia"/>
          <w:kern w:val="0"/>
          <w:sz w:val="28"/>
          <w:szCs w:val="22"/>
        </w:rPr>
        <w:t>.</w:t>
      </w:r>
      <w:r w:rsidR="00CF67FA">
        <w:rPr>
          <w:rFonts w:eastAsia="標楷體" w:hint="eastAsia"/>
          <w:kern w:val="0"/>
          <w:sz w:val="28"/>
          <w:szCs w:val="22"/>
        </w:rPr>
        <w:t>4</w:t>
      </w:r>
      <w:r w:rsidR="005B6E5E" w:rsidRPr="005B6E5E">
        <w:rPr>
          <w:rFonts w:eastAsia="標楷體"/>
          <w:kern w:val="0"/>
          <w:sz w:val="28"/>
          <w:szCs w:val="22"/>
        </w:rPr>
        <w:t>億美元，占進口總值</w:t>
      </w:r>
      <w:r w:rsidR="005B6E5E" w:rsidRPr="005B6E5E">
        <w:rPr>
          <w:rFonts w:eastAsia="標楷體" w:hint="eastAsia"/>
          <w:kern w:val="0"/>
          <w:sz w:val="28"/>
          <w:szCs w:val="22"/>
        </w:rPr>
        <w:t>1</w:t>
      </w:r>
      <w:r w:rsidR="00CF67FA">
        <w:rPr>
          <w:rFonts w:eastAsia="標楷體" w:hint="eastAsia"/>
          <w:kern w:val="0"/>
          <w:sz w:val="28"/>
          <w:szCs w:val="22"/>
        </w:rPr>
        <w:t>9</w:t>
      </w:r>
      <w:r w:rsidR="005B6E5E" w:rsidRPr="005B6E5E">
        <w:rPr>
          <w:rFonts w:eastAsia="標楷體" w:hint="eastAsia"/>
          <w:kern w:val="0"/>
          <w:sz w:val="28"/>
          <w:szCs w:val="22"/>
        </w:rPr>
        <w:t>.</w:t>
      </w:r>
      <w:r w:rsidR="00CF67FA">
        <w:rPr>
          <w:rFonts w:eastAsia="標楷體" w:hint="eastAsia"/>
          <w:kern w:val="0"/>
          <w:sz w:val="28"/>
          <w:szCs w:val="22"/>
        </w:rPr>
        <w:t>4</w:t>
      </w:r>
      <w:r w:rsidR="005B6E5E" w:rsidRPr="005B6E5E">
        <w:rPr>
          <w:rFonts w:eastAsia="標楷體"/>
          <w:kern w:val="0"/>
          <w:sz w:val="28"/>
          <w:szCs w:val="22"/>
        </w:rPr>
        <w:t>%</w:t>
      </w:r>
      <w:r w:rsidR="005B6E5E" w:rsidRPr="005B6E5E">
        <w:rPr>
          <w:rFonts w:eastAsia="標楷體"/>
          <w:kern w:val="0"/>
          <w:sz w:val="28"/>
          <w:szCs w:val="22"/>
        </w:rPr>
        <w:t>，較上年同月減少</w:t>
      </w:r>
      <w:r w:rsidR="00CF67FA">
        <w:rPr>
          <w:rFonts w:eastAsia="標楷體" w:hint="eastAsia"/>
          <w:kern w:val="0"/>
          <w:sz w:val="28"/>
          <w:szCs w:val="22"/>
        </w:rPr>
        <w:t>5</w:t>
      </w:r>
      <w:r w:rsidR="005B6E5E" w:rsidRPr="005B6E5E">
        <w:rPr>
          <w:rFonts w:eastAsia="標楷體" w:hint="eastAsia"/>
          <w:kern w:val="0"/>
          <w:sz w:val="28"/>
          <w:szCs w:val="22"/>
        </w:rPr>
        <w:t>.</w:t>
      </w:r>
      <w:r w:rsidR="00CF67FA">
        <w:rPr>
          <w:rFonts w:eastAsia="標楷體" w:hint="eastAsia"/>
          <w:kern w:val="0"/>
          <w:sz w:val="28"/>
          <w:szCs w:val="22"/>
        </w:rPr>
        <w:t>5</w:t>
      </w:r>
      <w:r w:rsidR="005B6E5E" w:rsidRPr="005B6E5E">
        <w:rPr>
          <w:rFonts w:eastAsia="標楷體"/>
          <w:kern w:val="0"/>
          <w:sz w:val="28"/>
          <w:szCs w:val="22"/>
        </w:rPr>
        <w:t>%</w:t>
      </w:r>
      <w:r w:rsidR="005B6E5E" w:rsidRPr="005B6E5E">
        <w:rPr>
          <w:rFonts w:eastAsia="標楷體"/>
          <w:kern w:val="0"/>
          <w:sz w:val="28"/>
          <w:szCs w:val="22"/>
        </w:rPr>
        <w:t>；礦產品</w:t>
      </w:r>
      <w:r w:rsidR="005B6E5E" w:rsidRPr="005B6E5E">
        <w:rPr>
          <w:rFonts w:eastAsia="標楷體" w:hint="eastAsia"/>
          <w:kern w:val="0"/>
          <w:sz w:val="28"/>
          <w:szCs w:val="22"/>
        </w:rPr>
        <w:t>2</w:t>
      </w:r>
      <w:r w:rsidR="00CF67FA">
        <w:rPr>
          <w:rFonts w:eastAsia="標楷體" w:hint="eastAsia"/>
          <w:kern w:val="0"/>
          <w:sz w:val="28"/>
          <w:szCs w:val="22"/>
        </w:rPr>
        <w:t>1</w:t>
      </w:r>
      <w:r w:rsidR="005B6E5E" w:rsidRPr="005B6E5E">
        <w:rPr>
          <w:rFonts w:eastAsia="標楷體" w:hint="eastAsia"/>
          <w:kern w:val="0"/>
          <w:sz w:val="28"/>
          <w:szCs w:val="22"/>
        </w:rPr>
        <w:t>.</w:t>
      </w:r>
      <w:r w:rsidR="00CF67FA">
        <w:rPr>
          <w:rFonts w:eastAsia="標楷體" w:hint="eastAsia"/>
          <w:kern w:val="0"/>
          <w:sz w:val="28"/>
          <w:szCs w:val="22"/>
        </w:rPr>
        <w:t>7</w:t>
      </w:r>
      <w:r w:rsidR="005B6E5E" w:rsidRPr="005B6E5E">
        <w:rPr>
          <w:rFonts w:eastAsia="標楷體"/>
          <w:kern w:val="0"/>
          <w:sz w:val="28"/>
          <w:szCs w:val="22"/>
        </w:rPr>
        <w:t>億美元，比重</w:t>
      </w:r>
      <w:r w:rsidR="005B6E5E" w:rsidRPr="005B6E5E">
        <w:rPr>
          <w:rFonts w:eastAsia="標楷體" w:hint="eastAsia"/>
          <w:kern w:val="0"/>
          <w:sz w:val="28"/>
          <w:szCs w:val="22"/>
        </w:rPr>
        <w:t>1</w:t>
      </w:r>
      <w:r w:rsidR="00CF67FA">
        <w:rPr>
          <w:rFonts w:eastAsia="標楷體" w:hint="eastAsia"/>
          <w:kern w:val="0"/>
          <w:sz w:val="28"/>
          <w:szCs w:val="22"/>
        </w:rPr>
        <w:t>5</w:t>
      </w:r>
      <w:r w:rsidR="005B6E5E" w:rsidRPr="005B6E5E">
        <w:rPr>
          <w:rFonts w:eastAsia="標楷體" w:hint="eastAsia"/>
          <w:kern w:val="0"/>
          <w:sz w:val="28"/>
          <w:szCs w:val="22"/>
        </w:rPr>
        <w:t>.</w:t>
      </w:r>
      <w:r w:rsidR="00CF67FA">
        <w:rPr>
          <w:rFonts w:eastAsia="標楷體" w:hint="eastAsia"/>
          <w:kern w:val="0"/>
          <w:sz w:val="28"/>
          <w:szCs w:val="22"/>
        </w:rPr>
        <w:t>9</w:t>
      </w:r>
      <w:r w:rsidR="005B6E5E" w:rsidRPr="005B6E5E">
        <w:rPr>
          <w:rFonts w:eastAsia="標楷體"/>
          <w:kern w:val="0"/>
          <w:sz w:val="28"/>
          <w:szCs w:val="22"/>
        </w:rPr>
        <w:t>%</w:t>
      </w:r>
      <w:r w:rsidR="005B6E5E" w:rsidRPr="005B6E5E">
        <w:rPr>
          <w:rFonts w:eastAsia="標楷體"/>
          <w:kern w:val="0"/>
          <w:sz w:val="28"/>
          <w:szCs w:val="22"/>
        </w:rPr>
        <w:t>，減少</w:t>
      </w:r>
      <w:r w:rsidR="005B6E5E" w:rsidRPr="005B6E5E">
        <w:rPr>
          <w:rFonts w:eastAsia="標楷體" w:hint="eastAsia"/>
          <w:kern w:val="0"/>
          <w:sz w:val="28"/>
          <w:szCs w:val="22"/>
        </w:rPr>
        <w:t>2</w:t>
      </w:r>
      <w:r w:rsidR="00CF67FA">
        <w:rPr>
          <w:rFonts w:eastAsia="標楷體" w:hint="eastAsia"/>
          <w:kern w:val="0"/>
          <w:sz w:val="28"/>
          <w:szCs w:val="22"/>
        </w:rPr>
        <w:t>1</w:t>
      </w:r>
      <w:r w:rsidR="005B6E5E" w:rsidRPr="005B6E5E">
        <w:rPr>
          <w:rFonts w:eastAsia="標楷體" w:hint="eastAsia"/>
          <w:kern w:val="0"/>
          <w:sz w:val="28"/>
          <w:szCs w:val="22"/>
        </w:rPr>
        <w:t>.0</w:t>
      </w:r>
      <w:r w:rsidR="005B6E5E" w:rsidRPr="005B6E5E">
        <w:rPr>
          <w:rFonts w:eastAsia="標楷體"/>
          <w:kern w:val="0"/>
          <w:sz w:val="28"/>
          <w:szCs w:val="22"/>
        </w:rPr>
        <w:t>%</w:t>
      </w:r>
      <w:r w:rsidR="005B6E5E" w:rsidRPr="005B6E5E">
        <w:rPr>
          <w:rFonts w:eastAsia="標楷體"/>
          <w:kern w:val="0"/>
          <w:sz w:val="28"/>
          <w:szCs w:val="22"/>
        </w:rPr>
        <w:t>；化學品</w:t>
      </w:r>
      <w:r w:rsidR="00CF67FA">
        <w:rPr>
          <w:rFonts w:eastAsia="標楷體" w:hint="eastAsia"/>
          <w:kern w:val="0"/>
          <w:sz w:val="28"/>
          <w:szCs w:val="22"/>
        </w:rPr>
        <w:t>16</w:t>
      </w:r>
      <w:r w:rsidR="005B6E5E" w:rsidRPr="005B6E5E">
        <w:rPr>
          <w:rFonts w:eastAsia="標楷體" w:hint="eastAsia"/>
          <w:kern w:val="0"/>
          <w:sz w:val="28"/>
          <w:szCs w:val="22"/>
        </w:rPr>
        <w:t>.</w:t>
      </w:r>
      <w:r w:rsidR="00CF67FA">
        <w:rPr>
          <w:rFonts w:eastAsia="標楷體" w:hint="eastAsia"/>
          <w:kern w:val="0"/>
          <w:sz w:val="28"/>
          <w:szCs w:val="22"/>
        </w:rPr>
        <w:t>4</w:t>
      </w:r>
      <w:r w:rsidR="005B6E5E" w:rsidRPr="005B6E5E">
        <w:rPr>
          <w:rFonts w:eastAsia="標楷體"/>
          <w:kern w:val="0"/>
          <w:sz w:val="28"/>
          <w:szCs w:val="22"/>
        </w:rPr>
        <w:t>億美元，比重</w:t>
      </w:r>
      <w:r w:rsidR="005B6E5E" w:rsidRPr="005B6E5E">
        <w:rPr>
          <w:rFonts w:eastAsia="標楷體" w:hint="eastAsia"/>
          <w:kern w:val="0"/>
          <w:sz w:val="28"/>
          <w:szCs w:val="22"/>
        </w:rPr>
        <w:t>1</w:t>
      </w:r>
      <w:r w:rsidR="00A00DDD">
        <w:rPr>
          <w:rFonts w:eastAsia="標楷體" w:hint="eastAsia"/>
          <w:kern w:val="0"/>
          <w:sz w:val="28"/>
          <w:szCs w:val="22"/>
        </w:rPr>
        <w:t>2</w:t>
      </w:r>
      <w:r w:rsidR="005B6E5E" w:rsidRPr="005B6E5E">
        <w:rPr>
          <w:rFonts w:eastAsia="標楷體" w:hint="eastAsia"/>
          <w:kern w:val="0"/>
          <w:sz w:val="28"/>
          <w:szCs w:val="22"/>
        </w:rPr>
        <w:t>.</w:t>
      </w:r>
      <w:r w:rsidR="00A00DDD">
        <w:rPr>
          <w:rFonts w:eastAsia="標楷體" w:hint="eastAsia"/>
          <w:kern w:val="0"/>
          <w:sz w:val="28"/>
          <w:szCs w:val="22"/>
        </w:rPr>
        <w:t>1</w:t>
      </w:r>
      <w:r w:rsidR="005B6E5E" w:rsidRPr="005B6E5E">
        <w:rPr>
          <w:rFonts w:eastAsia="標楷體"/>
          <w:kern w:val="0"/>
          <w:sz w:val="28"/>
          <w:szCs w:val="22"/>
        </w:rPr>
        <w:t>%</w:t>
      </w:r>
      <w:r w:rsidR="005B6E5E" w:rsidRPr="005B6E5E">
        <w:rPr>
          <w:rFonts w:eastAsia="標楷體"/>
          <w:kern w:val="0"/>
          <w:sz w:val="28"/>
          <w:szCs w:val="22"/>
        </w:rPr>
        <w:t>，減少</w:t>
      </w:r>
      <w:r w:rsidR="00A00DDD">
        <w:rPr>
          <w:rFonts w:eastAsia="標楷體" w:hint="eastAsia"/>
          <w:kern w:val="0"/>
          <w:sz w:val="28"/>
          <w:szCs w:val="22"/>
        </w:rPr>
        <w:t>6</w:t>
      </w:r>
      <w:r w:rsidR="005B6E5E" w:rsidRPr="005B6E5E">
        <w:rPr>
          <w:rFonts w:eastAsia="標楷體" w:hint="eastAsia"/>
          <w:kern w:val="0"/>
          <w:sz w:val="28"/>
          <w:szCs w:val="22"/>
        </w:rPr>
        <w:t>.</w:t>
      </w:r>
      <w:r w:rsidR="00A00DDD">
        <w:rPr>
          <w:rFonts w:eastAsia="標楷體" w:hint="eastAsia"/>
          <w:kern w:val="0"/>
          <w:sz w:val="28"/>
          <w:szCs w:val="22"/>
        </w:rPr>
        <w:t>6</w:t>
      </w:r>
      <w:r w:rsidR="005B6E5E" w:rsidRPr="005B6E5E">
        <w:rPr>
          <w:rFonts w:eastAsia="標楷體"/>
          <w:kern w:val="0"/>
          <w:sz w:val="28"/>
          <w:szCs w:val="22"/>
        </w:rPr>
        <w:t>%</w:t>
      </w:r>
      <w:r w:rsidR="005B6E5E" w:rsidRPr="005B6E5E">
        <w:rPr>
          <w:rFonts w:eastAsia="標楷體"/>
          <w:kern w:val="0"/>
          <w:sz w:val="28"/>
          <w:szCs w:val="22"/>
        </w:rPr>
        <w:t>。</w:t>
      </w:r>
    </w:p>
    <w:p w:rsidR="00F67965" w:rsidRPr="00296267" w:rsidRDefault="00F67965" w:rsidP="00F67965">
      <w:pPr>
        <w:snapToGrid w:val="0"/>
        <w:spacing w:before="100" w:beforeAutospacing="1" w:line="400" w:lineRule="exact"/>
        <w:ind w:right="-153"/>
        <w:jc w:val="center"/>
        <w:rPr>
          <w:rFonts w:eastAsia="標楷體"/>
        </w:rPr>
      </w:pPr>
      <w:r w:rsidRPr="00296267">
        <w:rPr>
          <w:rFonts w:eastAsia="標楷體"/>
          <w:b/>
          <w:bCs/>
          <w:sz w:val="28"/>
        </w:rPr>
        <w:t>表</w:t>
      </w:r>
      <w:r w:rsidRPr="00296267">
        <w:rPr>
          <w:rFonts w:eastAsia="標楷體"/>
          <w:b/>
          <w:bCs/>
          <w:sz w:val="28"/>
        </w:rPr>
        <w:t>2-4-3</w:t>
      </w:r>
      <w:r w:rsidRPr="00296267">
        <w:rPr>
          <w:rFonts w:eastAsia="標楷體"/>
          <w:b/>
          <w:bCs/>
          <w:sz w:val="28"/>
        </w:rPr>
        <w:t xml:space="preserve">　　</w:t>
      </w:r>
      <w:r w:rsidRPr="00296267">
        <w:rPr>
          <w:rFonts w:eastAsia="標楷體"/>
          <w:b/>
          <w:bCs/>
          <w:sz w:val="28"/>
        </w:rPr>
        <w:t>10</w:t>
      </w:r>
      <w:r w:rsidR="00E80907">
        <w:rPr>
          <w:rFonts w:eastAsia="標楷體" w:hint="eastAsia"/>
          <w:b/>
          <w:bCs/>
          <w:sz w:val="28"/>
        </w:rPr>
        <w:t>5</w:t>
      </w:r>
      <w:r w:rsidRPr="00296267">
        <w:rPr>
          <w:rFonts w:eastAsia="標楷體"/>
          <w:b/>
          <w:bCs/>
          <w:sz w:val="28"/>
        </w:rPr>
        <w:t>年</w:t>
      </w:r>
      <w:r w:rsidR="00723F63">
        <w:rPr>
          <w:rFonts w:eastAsia="標楷體" w:hint="eastAsia"/>
          <w:b/>
          <w:bCs/>
          <w:sz w:val="28"/>
        </w:rPr>
        <w:t>2</w:t>
      </w:r>
      <w:r w:rsidRPr="00296267">
        <w:rPr>
          <w:rFonts w:eastAsia="標楷體"/>
          <w:b/>
          <w:bCs/>
          <w:sz w:val="28"/>
        </w:rPr>
        <w:t>月重要出進口產品結構</w:t>
      </w:r>
    </w:p>
    <w:p w:rsidR="00F67965" w:rsidRPr="00296267" w:rsidRDefault="00F67965" w:rsidP="00F67965">
      <w:pPr>
        <w:snapToGrid w:val="0"/>
        <w:spacing w:line="300" w:lineRule="auto"/>
        <w:ind w:right="-510"/>
        <w:jc w:val="right"/>
        <w:rPr>
          <w:rFonts w:eastAsia="標楷體"/>
        </w:rPr>
      </w:pPr>
      <w:r w:rsidRPr="00296267">
        <w:rPr>
          <w:rFonts w:eastAsia="標楷體"/>
        </w:rPr>
        <w:t>單位：百萬美元；</w:t>
      </w:r>
      <w:r w:rsidRPr="00296267">
        <w:rPr>
          <w:rFonts w:eastAsia="標楷體" w:hint="eastAsia"/>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296267" w:rsidRPr="003B6B9A" w:rsidTr="003A6FEC">
        <w:trPr>
          <w:trHeight w:val="458"/>
        </w:trPr>
        <w:tc>
          <w:tcPr>
            <w:tcW w:w="2030" w:type="dxa"/>
            <w:tcBorders>
              <w:top w:val="single" w:sz="4" w:space="0" w:color="auto"/>
              <w:left w:val="nil"/>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年增率</w:t>
            </w:r>
          </w:p>
        </w:tc>
      </w:tr>
      <w:tr w:rsidR="005B6E5E" w:rsidRPr="003B6B9A" w:rsidTr="003A6FEC">
        <w:trPr>
          <w:trHeight w:val="580"/>
        </w:trPr>
        <w:tc>
          <w:tcPr>
            <w:tcW w:w="2030" w:type="dxa"/>
            <w:tcBorders>
              <w:top w:val="single" w:sz="4" w:space="0" w:color="auto"/>
              <w:left w:val="nil"/>
              <w:bottom w:val="nil"/>
              <w:right w:val="single" w:sz="4" w:space="0" w:color="auto"/>
            </w:tcBorders>
            <w:vAlign w:val="center"/>
          </w:tcPr>
          <w:p w:rsidR="005B6E5E" w:rsidRPr="006118A0" w:rsidRDefault="005B6E5E" w:rsidP="00436A7E">
            <w:pPr>
              <w:topLinePunct/>
              <w:jc w:val="both"/>
              <w:rPr>
                <w:rFonts w:eastAsia="標楷體"/>
                <w:bCs/>
                <w:color w:val="000000" w:themeColor="text1"/>
                <w:szCs w:val="20"/>
              </w:rPr>
            </w:pPr>
            <w:r w:rsidRPr="006118A0">
              <w:rPr>
                <w:rFonts w:eastAsia="標楷體"/>
                <w:bCs/>
                <w:color w:val="000000" w:themeColor="text1"/>
                <w:szCs w:val="20"/>
              </w:rPr>
              <w:t>電子</w:t>
            </w:r>
            <w:r w:rsidRPr="006118A0">
              <w:rPr>
                <w:rFonts w:eastAsia="標楷體" w:hint="eastAsia"/>
                <w:bCs/>
                <w:color w:val="000000" w:themeColor="text1"/>
                <w:szCs w:val="20"/>
              </w:rPr>
              <w:t>零組件</w:t>
            </w:r>
          </w:p>
        </w:tc>
        <w:tc>
          <w:tcPr>
            <w:tcW w:w="1080" w:type="dxa"/>
            <w:tcBorders>
              <w:top w:val="single" w:sz="4" w:space="0" w:color="auto"/>
              <w:left w:val="single" w:sz="4" w:space="0" w:color="auto"/>
              <w:bottom w:val="nil"/>
              <w:right w:val="nil"/>
            </w:tcBorders>
            <w:vAlign w:val="center"/>
          </w:tcPr>
          <w:p w:rsidR="005B6E5E" w:rsidRPr="005B6E5E" w:rsidRDefault="000E5EB9" w:rsidP="000E5EB9">
            <w:pPr>
              <w:topLinePunct/>
              <w:jc w:val="center"/>
              <w:rPr>
                <w:rFonts w:eastAsia="標楷體"/>
                <w:bCs/>
                <w:color w:val="000000" w:themeColor="text1"/>
                <w:szCs w:val="20"/>
              </w:rPr>
            </w:pPr>
            <w:r>
              <w:rPr>
                <w:rFonts w:eastAsia="標楷體" w:hint="eastAsia"/>
                <w:bCs/>
                <w:color w:val="000000" w:themeColor="text1"/>
                <w:szCs w:val="20"/>
              </w:rPr>
              <w:t>5</w:t>
            </w:r>
            <w:r w:rsidR="005B6E5E" w:rsidRPr="005B6E5E">
              <w:rPr>
                <w:rFonts w:eastAsia="標楷體"/>
                <w:bCs/>
                <w:color w:val="000000" w:themeColor="text1"/>
                <w:szCs w:val="20"/>
              </w:rPr>
              <w:t>,</w:t>
            </w:r>
            <w:r>
              <w:rPr>
                <w:rFonts w:eastAsia="標楷體" w:hint="eastAsia"/>
                <w:bCs/>
                <w:color w:val="000000" w:themeColor="text1"/>
                <w:szCs w:val="20"/>
              </w:rPr>
              <w:t>71</w:t>
            </w:r>
            <w:r w:rsidR="005B6E5E" w:rsidRPr="005B6E5E">
              <w:rPr>
                <w:rFonts w:eastAsia="標楷體" w:hint="eastAsia"/>
                <w:bCs/>
                <w:color w:val="000000" w:themeColor="text1"/>
                <w:szCs w:val="20"/>
              </w:rPr>
              <w:t>1</w:t>
            </w:r>
          </w:p>
        </w:tc>
        <w:tc>
          <w:tcPr>
            <w:tcW w:w="784" w:type="dxa"/>
            <w:tcBorders>
              <w:top w:val="single" w:sz="4" w:space="0" w:color="auto"/>
              <w:left w:val="single" w:sz="4" w:space="0" w:color="auto"/>
              <w:bottom w:val="nil"/>
              <w:right w:val="single" w:sz="4" w:space="0" w:color="auto"/>
            </w:tcBorders>
            <w:vAlign w:val="center"/>
          </w:tcPr>
          <w:p w:rsidR="005B6E5E" w:rsidRPr="005B6E5E" w:rsidRDefault="005B6E5E" w:rsidP="000E5EB9">
            <w:pPr>
              <w:topLinePunct/>
              <w:jc w:val="center"/>
              <w:rPr>
                <w:rFonts w:eastAsia="標楷體"/>
                <w:bCs/>
                <w:color w:val="000000" w:themeColor="text1"/>
                <w:szCs w:val="20"/>
              </w:rPr>
            </w:pPr>
            <w:r w:rsidRPr="005B6E5E">
              <w:rPr>
                <w:rFonts w:eastAsia="標楷體"/>
                <w:bCs/>
                <w:color w:val="000000" w:themeColor="text1"/>
                <w:szCs w:val="20"/>
              </w:rPr>
              <w:t>3</w:t>
            </w:r>
            <w:r w:rsidR="000E5EB9">
              <w:rPr>
                <w:rFonts w:eastAsia="標楷體" w:hint="eastAsia"/>
                <w:bCs/>
                <w:color w:val="000000" w:themeColor="text1"/>
                <w:szCs w:val="20"/>
              </w:rPr>
              <w:t>2</w:t>
            </w:r>
            <w:r w:rsidRPr="005B6E5E">
              <w:rPr>
                <w:rFonts w:eastAsia="標楷體"/>
                <w:bCs/>
                <w:color w:val="000000" w:themeColor="text1"/>
                <w:szCs w:val="20"/>
              </w:rPr>
              <w:t>.</w:t>
            </w:r>
            <w:r w:rsidR="000E5EB9">
              <w:rPr>
                <w:rFonts w:eastAsia="標楷體" w:hint="eastAsia"/>
                <w:bCs/>
                <w:color w:val="000000" w:themeColor="text1"/>
                <w:szCs w:val="20"/>
              </w:rPr>
              <w:t>1</w:t>
            </w:r>
          </w:p>
        </w:tc>
        <w:tc>
          <w:tcPr>
            <w:tcW w:w="855" w:type="dxa"/>
            <w:tcBorders>
              <w:top w:val="single" w:sz="4" w:space="0" w:color="auto"/>
              <w:left w:val="nil"/>
              <w:bottom w:val="nil"/>
              <w:right w:val="double" w:sz="4" w:space="0" w:color="auto"/>
            </w:tcBorders>
            <w:vAlign w:val="center"/>
          </w:tcPr>
          <w:p w:rsidR="005B6E5E" w:rsidRPr="005B6E5E" w:rsidRDefault="005B6E5E" w:rsidP="000E5EB9">
            <w:pPr>
              <w:topLinePunct/>
              <w:jc w:val="center"/>
              <w:rPr>
                <w:rFonts w:eastAsia="標楷體"/>
                <w:bCs/>
                <w:color w:val="000000" w:themeColor="text1"/>
                <w:szCs w:val="20"/>
              </w:rPr>
            </w:pPr>
            <w:r w:rsidRPr="005B6E5E">
              <w:rPr>
                <w:rFonts w:eastAsia="標楷體"/>
                <w:bCs/>
                <w:color w:val="000000" w:themeColor="text1"/>
                <w:szCs w:val="20"/>
              </w:rPr>
              <w:t>-</w:t>
            </w:r>
            <w:r w:rsidR="000E5EB9">
              <w:rPr>
                <w:rFonts w:eastAsia="標楷體" w:hint="eastAsia"/>
                <w:bCs/>
                <w:color w:val="000000" w:themeColor="text1"/>
                <w:szCs w:val="20"/>
              </w:rPr>
              <w:t>5</w:t>
            </w:r>
            <w:r w:rsidRPr="005B6E5E">
              <w:rPr>
                <w:rFonts w:eastAsia="標楷體"/>
                <w:bCs/>
                <w:color w:val="000000" w:themeColor="text1"/>
                <w:szCs w:val="20"/>
              </w:rPr>
              <w:t>.</w:t>
            </w:r>
            <w:r w:rsidR="000E5EB9">
              <w:rPr>
                <w:rFonts w:eastAsia="標楷體" w:hint="eastAsia"/>
                <w:bCs/>
                <w:color w:val="000000" w:themeColor="text1"/>
                <w:szCs w:val="20"/>
              </w:rPr>
              <w:t>7</w:t>
            </w:r>
          </w:p>
        </w:tc>
        <w:tc>
          <w:tcPr>
            <w:tcW w:w="2141" w:type="dxa"/>
            <w:tcBorders>
              <w:top w:val="single" w:sz="4" w:space="0" w:color="auto"/>
              <w:left w:val="double" w:sz="4" w:space="0" w:color="auto"/>
              <w:bottom w:val="nil"/>
              <w:right w:val="single" w:sz="4" w:space="0" w:color="auto"/>
            </w:tcBorders>
            <w:vAlign w:val="center"/>
          </w:tcPr>
          <w:p w:rsidR="005B6E5E" w:rsidRPr="006118A0" w:rsidRDefault="005B6E5E" w:rsidP="00436A7E">
            <w:pPr>
              <w:topLinePunct/>
              <w:rPr>
                <w:rFonts w:eastAsia="標楷體"/>
                <w:bCs/>
                <w:color w:val="000000" w:themeColor="text1"/>
                <w:kern w:val="0"/>
                <w:szCs w:val="20"/>
              </w:rPr>
            </w:pPr>
            <w:r w:rsidRPr="006118A0">
              <w:rPr>
                <w:rFonts w:eastAsia="標楷體"/>
                <w:bCs/>
                <w:color w:val="000000" w:themeColor="text1"/>
                <w:szCs w:val="20"/>
              </w:rPr>
              <w:t>電子</w:t>
            </w:r>
            <w:r w:rsidRPr="006118A0">
              <w:rPr>
                <w:rFonts w:eastAsia="標楷體" w:hint="eastAsia"/>
                <w:bCs/>
                <w:color w:val="000000" w:themeColor="text1"/>
                <w:szCs w:val="20"/>
              </w:rPr>
              <w:t>零組件</w:t>
            </w:r>
          </w:p>
        </w:tc>
        <w:tc>
          <w:tcPr>
            <w:tcW w:w="1071" w:type="dxa"/>
            <w:tcBorders>
              <w:top w:val="single" w:sz="4" w:space="0" w:color="auto"/>
              <w:left w:val="single" w:sz="4" w:space="0" w:color="auto"/>
              <w:bottom w:val="nil"/>
              <w:right w:val="nil"/>
            </w:tcBorders>
            <w:vAlign w:val="center"/>
          </w:tcPr>
          <w:p w:rsidR="005B6E5E" w:rsidRPr="005B6E5E" w:rsidRDefault="00CF67FA" w:rsidP="00CF67FA">
            <w:pPr>
              <w:topLinePunct/>
              <w:jc w:val="center"/>
              <w:rPr>
                <w:rFonts w:eastAsia="標楷體"/>
                <w:bCs/>
                <w:color w:val="000000" w:themeColor="text1"/>
                <w:szCs w:val="20"/>
              </w:rPr>
            </w:pPr>
            <w:r>
              <w:rPr>
                <w:rFonts w:eastAsia="標楷體" w:hint="eastAsia"/>
                <w:bCs/>
                <w:color w:val="000000" w:themeColor="text1"/>
                <w:szCs w:val="20"/>
              </w:rPr>
              <w:t>2</w:t>
            </w:r>
            <w:r w:rsidR="005B6E5E" w:rsidRPr="005B6E5E">
              <w:rPr>
                <w:rFonts w:eastAsia="標楷體"/>
                <w:bCs/>
                <w:color w:val="000000" w:themeColor="text1"/>
                <w:szCs w:val="20"/>
              </w:rPr>
              <w:t>,</w:t>
            </w:r>
            <w:r>
              <w:rPr>
                <w:rFonts w:eastAsia="標楷體" w:hint="eastAsia"/>
                <w:bCs/>
                <w:color w:val="000000" w:themeColor="text1"/>
                <w:szCs w:val="20"/>
              </w:rPr>
              <w:t>638</w:t>
            </w:r>
          </w:p>
        </w:tc>
        <w:tc>
          <w:tcPr>
            <w:tcW w:w="730" w:type="dxa"/>
            <w:tcBorders>
              <w:top w:val="single" w:sz="4" w:space="0" w:color="auto"/>
              <w:left w:val="single" w:sz="4" w:space="0" w:color="auto"/>
              <w:bottom w:val="nil"/>
              <w:right w:val="single" w:sz="4" w:space="0" w:color="auto"/>
            </w:tcBorders>
            <w:vAlign w:val="center"/>
          </w:tcPr>
          <w:p w:rsidR="005B6E5E" w:rsidRPr="005B6E5E" w:rsidRDefault="005B6E5E" w:rsidP="00CF67FA">
            <w:pPr>
              <w:topLinePunct/>
              <w:jc w:val="center"/>
              <w:rPr>
                <w:rFonts w:eastAsia="標楷體"/>
                <w:bCs/>
                <w:color w:val="000000" w:themeColor="text1"/>
                <w:szCs w:val="20"/>
              </w:rPr>
            </w:pPr>
            <w:r w:rsidRPr="005B6E5E">
              <w:rPr>
                <w:rFonts w:eastAsia="標楷體"/>
                <w:bCs/>
                <w:color w:val="000000" w:themeColor="text1"/>
                <w:szCs w:val="20"/>
              </w:rPr>
              <w:t>1</w:t>
            </w:r>
            <w:r w:rsidR="00CF67FA">
              <w:rPr>
                <w:rFonts w:eastAsia="標楷體" w:hint="eastAsia"/>
                <w:bCs/>
                <w:color w:val="000000" w:themeColor="text1"/>
                <w:szCs w:val="20"/>
              </w:rPr>
              <w:t>9</w:t>
            </w:r>
            <w:r w:rsidRPr="005B6E5E">
              <w:rPr>
                <w:rFonts w:eastAsia="標楷體"/>
                <w:bCs/>
                <w:color w:val="000000" w:themeColor="text1"/>
                <w:szCs w:val="20"/>
              </w:rPr>
              <w:t>.</w:t>
            </w:r>
            <w:r w:rsidR="00CF67FA">
              <w:rPr>
                <w:rFonts w:eastAsia="標楷體" w:hint="eastAsia"/>
                <w:bCs/>
                <w:color w:val="000000" w:themeColor="text1"/>
                <w:szCs w:val="20"/>
              </w:rPr>
              <w:t>4</w:t>
            </w:r>
          </w:p>
        </w:tc>
        <w:tc>
          <w:tcPr>
            <w:tcW w:w="807" w:type="dxa"/>
            <w:tcBorders>
              <w:top w:val="single" w:sz="4" w:space="0" w:color="auto"/>
              <w:left w:val="nil"/>
              <w:bottom w:val="nil"/>
              <w:right w:val="nil"/>
            </w:tcBorders>
            <w:vAlign w:val="center"/>
          </w:tcPr>
          <w:p w:rsidR="005B6E5E" w:rsidRPr="005B6E5E" w:rsidRDefault="00CF67FA" w:rsidP="00CF67FA">
            <w:pPr>
              <w:topLinePunct/>
              <w:jc w:val="center"/>
              <w:rPr>
                <w:rFonts w:eastAsia="標楷體"/>
                <w:bCs/>
                <w:color w:val="000000" w:themeColor="text1"/>
                <w:szCs w:val="20"/>
              </w:rPr>
            </w:pPr>
            <w:r>
              <w:rPr>
                <w:rFonts w:eastAsia="標楷體"/>
                <w:bCs/>
                <w:color w:val="000000" w:themeColor="text1"/>
                <w:szCs w:val="20"/>
              </w:rPr>
              <w:t>-</w:t>
            </w:r>
            <w:r>
              <w:rPr>
                <w:rFonts w:eastAsia="標楷體" w:hint="eastAsia"/>
                <w:bCs/>
                <w:color w:val="000000" w:themeColor="text1"/>
                <w:szCs w:val="20"/>
              </w:rPr>
              <w:t>5</w:t>
            </w:r>
            <w:r w:rsidR="005B6E5E" w:rsidRPr="005B6E5E">
              <w:rPr>
                <w:rFonts w:eastAsia="標楷體"/>
                <w:bCs/>
                <w:color w:val="000000" w:themeColor="text1"/>
                <w:szCs w:val="20"/>
              </w:rPr>
              <w:t>.</w:t>
            </w:r>
            <w:r>
              <w:rPr>
                <w:rFonts w:eastAsia="標楷體" w:hint="eastAsia"/>
                <w:bCs/>
                <w:color w:val="000000" w:themeColor="text1"/>
                <w:szCs w:val="20"/>
              </w:rPr>
              <w:t>5</w:t>
            </w:r>
          </w:p>
        </w:tc>
      </w:tr>
      <w:tr w:rsidR="005B6E5E" w:rsidRPr="003B6B9A" w:rsidTr="003A6FEC">
        <w:trPr>
          <w:trHeight w:val="580"/>
        </w:trPr>
        <w:tc>
          <w:tcPr>
            <w:tcW w:w="2030" w:type="dxa"/>
            <w:tcBorders>
              <w:top w:val="nil"/>
              <w:left w:val="nil"/>
              <w:bottom w:val="nil"/>
              <w:right w:val="single" w:sz="4" w:space="0" w:color="auto"/>
            </w:tcBorders>
            <w:vAlign w:val="center"/>
          </w:tcPr>
          <w:p w:rsidR="005B6E5E" w:rsidRPr="006118A0" w:rsidRDefault="005B6E5E" w:rsidP="00436A7E">
            <w:pPr>
              <w:topLinePunct/>
              <w:jc w:val="both"/>
              <w:rPr>
                <w:rFonts w:eastAsia="標楷體"/>
                <w:bCs/>
                <w:color w:val="000000" w:themeColor="text1"/>
                <w:szCs w:val="20"/>
              </w:rPr>
            </w:pPr>
            <w:r w:rsidRPr="006118A0">
              <w:rPr>
                <w:rFonts w:eastAsia="標楷體" w:hint="eastAsia"/>
                <w:bCs/>
                <w:color w:val="000000" w:themeColor="text1"/>
                <w:szCs w:val="20"/>
              </w:rPr>
              <w:t>資通與視聽產品</w:t>
            </w:r>
          </w:p>
        </w:tc>
        <w:tc>
          <w:tcPr>
            <w:tcW w:w="1080" w:type="dxa"/>
            <w:tcBorders>
              <w:top w:val="nil"/>
              <w:left w:val="single" w:sz="4" w:space="0" w:color="auto"/>
              <w:bottom w:val="nil"/>
              <w:right w:val="nil"/>
            </w:tcBorders>
            <w:vAlign w:val="center"/>
          </w:tcPr>
          <w:p w:rsidR="005B6E5E" w:rsidRPr="005B6E5E" w:rsidRDefault="000E5EB9" w:rsidP="000E5EB9">
            <w:pPr>
              <w:topLinePunct/>
              <w:jc w:val="center"/>
              <w:rPr>
                <w:rFonts w:eastAsia="標楷體"/>
                <w:bCs/>
                <w:color w:val="000000" w:themeColor="text1"/>
                <w:szCs w:val="20"/>
              </w:rPr>
            </w:pPr>
            <w:r>
              <w:rPr>
                <w:rFonts w:eastAsia="標楷體" w:hint="eastAsia"/>
                <w:bCs/>
                <w:color w:val="000000" w:themeColor="text1"/>
                <w:szCs w:val="20"/>
              </w:rPr>
              <w:t>1</w:t>
            </w:r>
            <w:r w:rsidR="005B6E5E" w:rsidRPr="005B6E5E">
              <w:rPr>
                <w:rFonts w:eastAsia="標楷體"/>
                <w:bCs/>
                <w:color w:val="000000" w:themeColor="text1"/>
                <w:szCs w:val="20"/>
              </w:rPr>
              <w:t>,</w:t>
            </w:r>
            <w:r>
              <w:rPr>
                <w:rFonts w:eastAsia="標楷體" w:hint="eastAsia"/>
                <w:bCs/>
                <w:color w:val="000000" w:themeColor="text1"/>
                <w:szCs w:val="20"/>
              </w:rPr>
              <w:t>887</w:t>
            </w:r>
          </w:p>
        </w:tc>
        <w:tc>
          <w:tcPr>
            <w:tcW w:w="784" w:type="dxa"/>
            <w:tcBorders>
              <w:top w:val="nil"/>
              <w:left w:val="single" w:sz="4" w:space="0" w:color="auto"/>
              <w:bottom w:val="nil"/>
              <w:right w:val="single" w:sz="4" w:space="0" w:color="auto"/>
            </w:tcBorders>
            <w:vAlign w:val="center"/>
          </w:tcPr>
          <w:p w:rsidR="005B6E5E" w:rsidRPr="005B6E5E" w:rsidRDefault="005B6E5E" w:rsidP="000E5EB9">
            <w:pPr>
              <w:topLinePunct/>
              <w:jc w:val="center"/>
              <w:rPr>
                <w:rFonts w:eastAsia="標楷體"/>
                <w:bCs/>
                <w:color w:val="000000" w:themeColor="text1"/>
                <w:szCs w:val="20"/>
              </w:rPr>
            </w:pPr>
            <w:r w:rsidRPr="005B6E5E">
              <w:rPr>
                <w:rFonts w:eastAsia="標楷體" w:hint="eastAsia"/>
                <w:bCs/>
                <w:color w:val="000000" w:themeColor="text1"/>
                <w:szCs w:val="20"/>
              </w:rPr>
              <w:t>10</w:t>
            </w:r>
            <w:r w:rsidRPr="005B6E5E">
              <w:rPr>
                <w:rFonts w:eastAsia="標楷體"/>
                <w:bCs/>
                <w:color w:val="000000" w:themeColor="text1"/>
                <w:szCs w:val="20"/>
              </w:rPr>
              <w:t>.</w:t>
            </w:r>
            <w:r w:rsidR="00793F80">
              <w:rPr>
                <w:rFonts w:eastAsia="標楷體" w:hint="eastAsia"/>
                <w:bCs/>
                <w:color w:val="000000" w:themeColor="text1"/>
                <w:szCs w:val="20"/>
              </w:rPr>
              <w:t>6</w:t>
            </w:r>
          </w:p>
        </w:tc>
        <w:tc>
          <w:tcPr>
            <w:tcW w:w="855" w:type="dxa"/>
            <w:tcBorders>
              <w:top w:val="nil"/>
              <w:left w:val="nil"/>
              <w:bottom w:val="nil"/>
              <w:right w:val="double" w:sz="4" w:space="0" w:color="auto"/>
            </w:tcBorders>
            <w:vAlign w:val="center"/>
          </w:tcPr>
          <w:p w:rsidR="005B6E5E" w:rsidRPr="005B6E5E" w:rsidRDefault="005B6E5E" w:rsidP="000E5EB9">
            <w:pPr>
              <w:topLinePunct/>
              <w:jc w:val="center"/>
              <w:rPr>
                <w:rFonts w:eastAsia="標楷體"/>
                <w:bCs/>
                <w:color w:val="000000" w:themeColor="text1"/>
                <w:szCs w:val="20"/>
              </w:rPr>
            </w:pPr>
            <w:r w:rsidRPr="005B6E5E">
              <w:rPr>
                <w:rFonts w:eastAsia="標楷體"/>
                <w:bCs/>
                <w:color w:val="000000" w:themeColor="text1"/>
                <w:szCs w:val="20"/>
              </w:rPr>
              <w:t>-</w:t>
            </w:r>
            <w:r w:rsidR="000E5EB9">
              <w:rPr>
                <w:rFonts w:eastAsia="標楷體" w:hint="eastAsia"/>
                <w:bCs/>
                <w:color w:val="000000" w:themeColor="text1"/>
                <w:szCs w:val="20"/>
              </w:rPr>
              <w:t>10</w:t>
            </w:r>
            <w:r w:rsidRPr="005B6E5E">
              <w:rPr>
                <w:rFonts w:eastAsia="標楷體"/>
                <w:bCs/>
                <w:color w:val="000000" w:themeColor="text1"/>
                <w:szCs w:val="20"/>
              </w:rPr>
              <w:t>.</w:t>
            </w:r>
            <w:r w:rsidR="000E5EB9">
              <w:rPr>
                <w:rFonts w:eastAsia="標楷體" w:hint="eastAsia"/>
                <w:bCs/>
                <w:color w:val="000000" w:themeColor="text1"/>
                <w:szCs w:val="20"/>
              </w:rPr>
              <w:t>3</w:t>
            </w:r>
          </w:p>
        </w:tc>
        <w:tc>
          <w:tcPr>
            <w:tcW w:w="2141" w:type="dxa"/>
            <w:tcBorders>
              <w:top w:val="nil"/>
              <w:left w:val="double" w:sz="4" w:space="0" w:color="auto"/>
              <w:bottom w:val="nil"/>
              <w:right w:val="single" w:sz="4" w:space="0" w:color="auto"/>
            </w:tcBorders>
            <w:vAlign w:val="center"/>
          </w:tcPr>
          <w:p w:rsidR="005B6E5E" w:rsidRPr="006118A0" w:rsidRDefault="005B6E5E" w:rsidP="00436A7E">
            <w:pPr>
              <w:topLinePunct/>
              <w:rPr>
                <w:rFonts w:eastAsia="標楷體"/>
                <w:bCs/>
                <w:color w:val="000000" w:themeColor="text1"/>
                <w:szCs w:val="20"/>
              </w:rPr>
            </w:pPr>
            <w:r w:rsidRPr="006118A0">
              <w:rPr>
                <w:rFonts w:eastAsia="標楷體"/>
                <w:bCs/>
                <w:color w:val="000000" w:themeColor="text1"/>
                <w:szCs w:val="20"/>
              </w:rPr>
              <w:t>礦產品</w:t>
            </w:r>
          </w:p>
        </w:tc>
        <w:tc>
          <w:tcPr>
            <w:tcW w:w="1071" w:type="dxa"/>
            <w:tcBorders>
              <w:top w:val="nil"/>
              <w:left w:val="single" w:sz="4" w:space="0" w:color="auto"/>
              <w:bottom w:val="nil"/>
              <w:right w:val="nil"/>
            </w:tcBorders>
            <w:vAlign w:val="center"/>
          </w:tcPr>
          <w:p w:rsidR="005B6E5E" w:rsidRPr="005B6E5E" w:rsidRDefault="005B6E5E" w:rsidP="004A2AB8">
            <w:pPr>
              <w:topLinePunct/>
              <w:jc w:val="center"/>
              <w:rPr>
                <w:rFonts w:eastAsia="標楷體"/>
                <w:bCs/>
                <w:color w:val="000000" w:themeColor="text1"/>
                <w:szCs w:val="20"/>
              </w:rPr>
            </w:pPr>
            <w:r w:rsidRPr="005B6E5E">
              <w:rPr>
                <w:rFonts w:eastAsia="標楷體"/>
                <w:bCs/>
                <w:color w:val="000000" w:themeColor="text1"/>
                <w:szCs w:val="20"/>
              </w:rPr>
              <w:t>2,</w:t>
            </w:r>
            <w:r w:rsidRPr="005B6E5E">
              <w:rPr>
                <w:rFonts w:eastAsia="標楷體" w:hint="eastAsia"/>
                <w:bCs/>
                <w:color w:val="000000" w:themeColor="text1"/>
                <w:szCs w:val="20"/>
              </w:rPr>
              <w:t>16</w:t>
            </w:r>
            <w:r w:rsidR="00CF67FA">
              <w:rPr>
                <w:rFonts w:eastAsia="標楷體" w:hint="eastAsia"/>
                <w:bCs/>
                <w:color w:val="000000" w:themeColor="text1"/>
                <w:szCs w:val="20"/>
              </w:rPr>
              <w:t>5</w:t>
            </w:r>
          </w:p>
        </w:tc>
        <w:tc>
          <w:tcPr>
            <w:tcW w:w="730" w:type="dxa"/>
            <w:tcBorders>
              <w:top w:val="nil"/>
              <w:left w:val="single" w:sz="4" w:space="0" w:color="auto"/>
              <w:bottom w:val="nil"/>
              <w:right w:val="single" w:sz="4" w:space="0" w:color="auto"/>
            </w:tcBorders>
            <w:vAlign w:val="center"/>
          </w:tcPr>
          <w:p w:rsidR="005B6E5E" w:rsidRPr="005B6E5E" w:rsidRDefault="005B6E5E" w:rsidP="00CF67FA">
            <w:pPr>
              <w:topLinePunct/>
              <w:jc w:val="center"/>
              <w:rPr>
                <w:rFonts w:eastAsia="標楷體"/>
                <w:bCs/>
                <w:color w:val="000000" w:themeColor="text1"/>
                <w:szCs w:val="20"/>
              </w:rPr>
            </w:pPr>
            <w:r w:rsidRPr="005B6E5E">
              <w:rPr>
                <w:rFonts w:eastAsia="標楷體"/>
                <w:bCs/>
                <w:color w:val="000000" w:themeColor="text1"/>
                <w:szCs w:val="20"/>
              </w:rPr>
              <w:t>1</w:t>
            </w:r>
            <w:r w:rsidR="00CF67FA">
              <w:rPr>
                <w:rFonts w:eastAsia="標楷體" w:hint="eastAsia"/>
                <w:bCs/>
                <w:color w:val="000000" w:themeColor="text1"/>
                <w:szCs w:val="20"/>
              </w:rPr>
              <w:t>5</w:t>
            </w:r>
            <w:r w:rsidRPr="005B6E5E">
              <w:rPr>
                <w:rFonts w:eastAsia="標楷體"/>
                <w:bCs/>
                <w:color w:val="000000" w:themeColor="text1"/>
                <w:szCs w:val="20"/>
              </w:rPr>
              <w:t>.</w:t>
            </w:r>
            <w:r w:rsidR="00CF67FA">
              <w:rPr>
                <w:rFonts w:eastAsia="標楷體" w:hint="eastAsia"/>
                <w:bCs/>
                <w:color w:val="000000" w:themeColor="text1"/>
                <w:szCs w:val="20"/>
              </w:rPr>
              <w:t>9</w:t>
            </w:r>
          </w:p>
        </w:tc>
        <w:tc>
          <w:tcPr>
            <w:tcW w:w="807" w:type="dxa"/>
            <w:tcBorders>
              <w:top w:val="nil"/>
              <w:left w:val="nil"/>
              <w:bottom w:val="nil"/>
              <w:right w:val="nil"/>
            </w:tcBorders>
            <w:vAlign w:val="center"/>
          </w:tcPr>
          <w:p w:rsidR="005B6E5E" w:rsidRPr="005B6E5E" w:rsidRDefault="005B6E5E" w:rsidP="00CF67FA">
            <w:pPr>
              <w:topLinePunct/>
              <w:jc w:val="center"/>
              <w:rPr>
                <w:rFonts w:eastAsia="標楷體"/>
                <w:bCs/>
                <w:color w:val="000000" w:themeColor="text1"/>
                <w:szCs w:val="20"/>
              </w:rPr>
            </w:pPr>
            <w:r w:rsidRPr="005B6E5E">
              <w:rPr>
                <w:rFonts w:eastAsia="標楷體"/>
                <w:bCs/>
                <w:color w:val="000000" w:themeColor="text1"/>
                <w:szCs w:val="20"/>
              </w:rPr>
              <w:t>-</w:t>
            </w:r>
            <w:r w:rsidRPr="005B6E5E">
              <w:rPr>
                <w:rFonts w:eastAsia="標楷體" w:hint="eastAsia"/>
                <w:bCs/>
                <w:color w:val="000000" w:themeColor="text1"/>
                <w:szCs w:val="20"/>
              </w:rPr>
              <w:t>2</w:t>
            </w:r>
            <w:r w:rsidR="00CF67FA">
              <w:rPr>
                <w:rFonts w:eastAsia="標楷體" w:hint="eastAsia"/>
                <w:bCs/>
                <w:color w:val="000000" w:themeColor="text1"/>
                <w:szCs w:val="20"/>
              </w:rPr>
              <w:t>1</w:t>
            </w:r>
            <w:r w:rsidRPr="005B6E5E">
              <w:rPr>
                <w:rFonts w:eastAsia="標楷體" w:hint="eastAsia"/>
                <w:bCs/>
                <w:color w:val="000000" w:themeColor="text1"/>
                <w:szCs w:val="20"/>
              </w:rPr>
              <w:t>.0</w:t>
            </w:r>
          </w:p>
        </w:tc>
      </w:tr>
      <w:tr w:rsidR="005B6E5E" w:rsidRPr="003B6B9A" w:rsidTr="003A6FEC">
        <w:trPr>
          <w:trHeight w:val="580"/>
        </w:trPr>
        <w:tc>
          <w:tcPr>
            <w:tcW w:w="2030" w:type="dxa"/>
            <w:tcBorders>
              <w:top w:val="nil"/>
              <w:left w:val="nil"/>
              <w:bottom w:val="nil"/>
              <w:right w:val="single" w:sz="4" w:space="0" w:color="auto"/>
            </w:tcBorders>
            <w:vAlign w:val="center"/>
          </w:tcPr>
          <w:p w:rsidR="005B6E5E" w:rsidRPr="006118A0" w:rsidRDefault="005B6E5E" w:rsidP="00436A7E">
            <w:pPr>
              <w:topLinePunct/>
              <w:jc w:val="both"/>
              <w:rPr>
                <w:rFonts w:eastAsia="標楷體"/>
                <w:bCs/>
                <w:color w:val="000000" w:themeColor="text1"/>
                <w:szCs w:val="20"/>
              </w:rPr>
            </w:pPr>
            <w:r w:rsidRPr="006118A0">
              <w:rPr>
                <w:rFonts w:eastAsia="標楷體"/>
                <w:bCs/>
                <w:color w:val="000000" w:themeColor="text1"/>
                <w:szCs w:val="20"/>
              </w:rPr>
              <w:t>基本金屬及其製品</w:t>
            </w:r>
          </w:p>
        </w:tc>
        <w:tc>
          <w:tcPr>
            <w:tcW w:w="1080" w:type="dxa"/>
            <w:tcBorders>
              <w:top w:val="nil"/>
              <w:left w:val="single" w:sz="4" w:space="0" w:color="auto"/>
              <w:bottom w:val="nil"/>
              <w:right w:val="nil"/>
            </w:tcBorders>
            <w:vAlign w:val="center"/>
          </w:tcPr>
          <w:p w:rsidR="005B6E5E" w:rsidRPr="005B6E5E" w:rsidRDefault="005B6E5E" w:rsidP="000E5EB9">
            <w:pPr>
              <w:topLinePunct/>
              <w:jc w:val="center"/>
              <w:rPr>
                <w:rFonts w:eastAsia="標楷體"/>
                <w:bCs/>
                <w:color w:val="000000" w:themeColor="text1"/>
                <w:szCs w:val="20"/>
              </w:rPr>
            </w:pPr>
            <w:r w:rsidRPr="005B6E5E">
              <w:rPr>
                <w:rFonts w:eastAsia="標楷體"/>
                <w:bCs/>
                <w:color w:val="000000" w:themeColor="text1"/>
                <w:szCs w:val="20"/>
              </w:rPr>
              <w:t>1,</w:t>
            </w:r>
            <w:r w:rsidR="000E5EB9">
              <w:rPr>
                <w:rFonts w:eastAsia="標楷體" w:hint="eastAsia"/>
                <w:bCs/>
                <w:color w:val="000000" w:themeColor="text1"/>
                <w:szCs w:val="20"/>
              </w:rPr>
              <w:t>534</w:t>
            </w:r>
          </w:p>
        </w:tc>
        <w:tc>
          <w:tcPr>
            <w:tcW w:w="784" w:type="dxa"/>
            <w:tcBorders>
              <w:top w:val="nil"/>
              <w:left w:val="single" w:sz="4" w:space="0" w:color="auto"/>
              <w:bottom w:val="nil"/>
              <w:right w:val="single" w:sz="4" w:space="0" w:color="auto"/>
            </w:tcBorders>
            <w:vAlign w:val="center"/>
          </w:tcPr>
          <w:p w:rsidR="005B6E5E" w:rsidRPr="005B6E5E" w:rsidRDefault="005B6E5E" w:rsidP="000E5EB9">
            <w:pPr>
              <w:topLinePunct/>
              <w:jc w:val="center"/>
              <w:rPr>
                <w:rFonts w:eastAsia="標楷體"/>
                <w:bCs/>
                <w:color w:val="000000" w:themeColor="text1"/>
                <w:szCs w:val="20"/>
              </w:rPr>
            </w:pPr>
            <w:r w:rsidRPr="005B6E5E">
              <w:rPr>
                <w:rFonts w:eastAsia="標楷體" w:hint="eastAsia"/>
                <w:bCs/>
                <w:color w:val="000000" w:themeColor="text1"/>
                <w:szCs w:val="20"/>
              </w:rPr>
              <w:t>8</w:t>
            </w:r>
            <w:r w:rsidRPr="005B6E5E">
              <w:rPr>
                <w:rFonts w:eastAsia="標楷體"/>
                <w:bCs/>
                <w:color w:val="000000" w:themeColor="text1"/>
                <w:szCs w:val="20"/>
              </w:rPr>
              <w:t>.</w:t>
            </w:r>
            <w:r w:rsidR="000E5EB9">
              <w:rPr>
                <w:rFonts w:eastAsia="標楷體" w:hint="eastAsia"/>
                <w:bCs/>
                <w:color w:val="000000" w:themeColor="text1"/>
                <w:szCs w:val="20"/>
              </w:rPr>
              <w:t>6</w:t>
            </w:r>
          </w:p>
        </w:tc>
        <w:tc>
          <w:tcPr>
            <w:tcW w:w="855" w:type="dxa"/>
            <w:tcBorders>
              <w:top w:val="nil"/>
              <w:left w:val="nil"/>
              <w:bottom w:val="nil"/>
              <w:right w:val="double" w:sz="4" w:space="0" w:color="auto"/>
            </w:tcBorders>
            <w:vAlign w:val="center"/>
          </w:tcPr>
          <w:p w:rsidR="005B6E5E" w:rsidRPr="005B6E5E" w:rsidRDefault="005B6E5E" w:rsidP="000E5EB9">
            <w:pPr>
              <w:topLinePunct/>
              <w:jc w:val="center"/>
              <w:rPr>
                <w:rFonts w:eastAsia="標楷體"/>
                <w:bCs/>
                <w:color w:val="000000" w:themeColor="text1"/>
                <w:szCs w:val="20"/>
              </w:rPr>
            </w:pPr>
            <w:r w:rsidRPr="005B6E5E">
              <w:rPr>
                <w:rFonts w:eastAsia="標楷體"/>
                <w:bCs/>
                <w:color w:val="000000" w:themeColor="text1"/>
                <w:szCs w:val="20"/>
              </w:rPr>
              <w:t>-1</w:t>
            </w:r>
            <w:r w:rsidR="000E5EB9">
              <w:rPr>
                <w:rFonts w:eastAsia="標楷體" w:hint="eastAsia"/>
                <w:bCs/>
                <w:color w:val="000000" w:themeColor="text1"/>
                <w:szCs w:val="20"/>
              </w:rPr>
              <w:t>6</w:t>
            </w:r>
            <w:r w:rsidRPr="005B6E5E">
              <w:rPr>
                <w:rFonts w:eastAsia="標楷體"/>
                <w:bCs/>
                <w:color w:val="000000" w:themeColor="text1"/>
                <w:szCs w:val="20"/>
              </w:rPr>
              <w:t>.</w:t>
            </w:r>
            <w:r w:rsidR="000E5EB9">
              <w:rPr>
                <w:rFonts w:eastAsia="標楷體" w:hint="eastAsia"/>
                <w:bCs/>
                <w:color w:val="000000" w:themeColor="text1"/>
                <w:szCs w:val="20"/>
              </w:rPr>
              <w:t>0</w:t>
            </w:r>
          </w:p>
        </w:tc>
        <w:tc>
          <w:tcPr>
            <w:tcW w:w="2141" w:type="dxa"/>
            <w:tcBorders>
              <w:top w:val="nil"/>
              <w:left w:val="double" w:sz="4" w:space="0" w:color="auto"/>
              <w:bottom w:val="nil"/>
              <w:right w:val="single" w:sz="4" w:space="0" w:color="auto"/>
            </w:tcBorders>
            <w:vAlign w:val="center"/>
          </w:tcPr>
          <w:p w:rsidR="005B6E5E" w:rsidRPr="006118A0" w:rsidRDefault="005B6E5E" w:rsidP="00436A7E">
            <w:pPr>
              <w:topLinePunct/>
              <w:rPr>
                <w:rFonts w:eastAsia="標楷體"/>
                <w:bCs/>
                <w:color w:val="000000" w:themeColor="text1"/>
                <w:szCs w:val="20"/>
              </w:rPr>
            </w:pPr>
            <w:r w:rsidRPr="006118A0">
              <w:rPr>
                <w:rFonts w:eastAsia="標楷體"/>
                <w:bCs/>
                <w:color w:val="000000" w:themeColor="text1"/>
                <w:szCs w:val="20"/>
              </w:rPr>
              <w:t>化學品</w:t>
            </w:r>
          </w:p>
        </w:tc>
        <w:tc>
          <w:tcPr>
            <w:tcW w:w="1071" w:type="dxa"/>
            <w:tcBorders>
              <w:top w:val="nil"/>
              <w:left w:val="single" w:sz="4" w:space="0" w:color="auto"/>
              <w:bottom w:val="nil"/>
              <w:right w:val="nil"/>
            </w:tcBorders>
            <w:vAlign w:val="center"/>
          </w:tcPr>
          <w:p w:rsidR="005B6E5E" w:rsidRPr="005B6E5E" w:rsidRDefault="00CF67FA" w:rsidP="00CF67FA">
            <w:pPr>
              <w:topLinePunct/>
              <w:jc w:val="center"/>
              <w:rPr>
                <w:rFonts w:eastAsia="標楷體"/>
                <w:bCs/>
                <w:color w:val="000000" w:themeColor="text1"/>
                <w:szCs w:val="20"/>
              </w:rPr>
            </w:pPr>
            <w:r>
              <w:rPr>
                <w:rFonts w:eastAsia="標楷體" w:hint="eastAsia"/>
                <w:bCs/>
                <w:color w:val="000000" w:themeColor="text1"/>
                <w:szCs w:val="20"/>
              </w:rPr>
              <w:t>1</w:t>
            </w:r>
            <w:r w:rsidR="005B6E5E" w:rsidRPr="005B6E5E">
              <w:rPr>
                <w:rFonts w:eastAsia="標楷體"/>
                <w:bCs/>
                <w:color w:val="000000" w:themeColor="text1"/>
                <w:szCs w:val="20"/>
              </w:rPr>
              <w:t>,</w:t>
            </w:r>
            <w:r>
              <w:rPr>
                <w:rFonts w:eastAsia="標楷體" w:hint="eastAsia"/>
                <w:bCs/>
                <w:color w:val="000000" w:themeColor="text1"/>
                <w:szCs w:val="20"/>
              </w:rPr>
              <w:t>644</w:t>
            </w:r>
          </w:p>
        </w:tc>
        <w:tc>
          <w:tcPr>
            <w:tcW w:w="730" w:type="dxa"/>
            <w:tcBorders>
              <w:top w:val="nil"/>
              <w:left w:val="single" w:sz="4" w:space="0" w:color="auto"/>
              <w:bottom w:val="nil"/>
              <w:right w:val="single" w:sz="4" w:space="0" w:color="auto"/>
            </w:tcBorders>
            <w:vAlign w:val="center"/>
          </w:tcPr>
          <w:p w:rsidR="005B6E5E" w:rsidRPr="005B6E5E" w:rsidRDefault="005B6E5E" w:rsidP="00CF67FA">
            <w:pPr>
              <w:topLinePunct/>
              <w:jc w:val="center"/>
              <w:rPr>
                <w:rFonts w:eastAsia="標楷體"/>
                <w:bCs/>
                <w:color w:val="000000" w:themeColor="text1"/>
                <w:szCs w:val="20"/>
              </w:rPr>
            </w:pPr>
            <w:r w:rsidRPr="005B6E5E">
              <w:rPr>
                <w:rFonts w:eastAsia="標楷體"/>
                <w:bCs/>
                <w:color w:val="000000" w:themeColor="text1"/>
                <w:szCs w:val="20"/>
              </w:rPr>
              <w:t>1</w:t>
            </w:r>
            <w:r w:rsidR="00CF67FA">
              <w:rPr>
                <w:rFonts w:eastAsia="標楷體" w:hint="eastAsia"/>
                <w:bCs/>
                <w:color w:val="000000" w:themeColor="text1"/>
                <w:szCs w:val="20"/>
              </w:rPr>
              <w:t>2</w:t>
            </w:r>
            <w:r w:rsidRPr="005B6E5E">
              <w:rPr>
                <w:rFonts w:eastAsia="標楷體"/>
                <w:bCs/>
                <w:color w:val="000000" w:themeColor="text1"/>
                <w:szCs w:val="20"/>
              </w:rPr>
              <w:t>.</w:t>
            </w:r>
            <w:r w:rsidR="00CF67FA">
              <w:rPr>
                <w:rFonts w:eastAsia="標楷體" w:hint="eastAsia"/>
                <w:bCs/>
                <w:color w:val="000000" w:themeColor="text1"/>
                <w:szCs w:val="20"/>
              </w:rPr>
              <w:t>1</w:t>
            </w:r>
          </w:p>
        </w:tc>
        <w:tc>
          <w:tcPr>
            <w:tcW w:w="807" w:type="dxa"/>
            <w:tcBorders>
              <w:top w:val="nil"/>
              <w:left w:val="nil"/>
              <w:bottom w:val="nil"/>
              <w:right w:val="nil"/>
            </w:tcBorders>
            <w:vAlign w:val="center"/>
          </w:tcPr>
          <w:p w:rsidR="005B6E5E" w:rsidRPr="005B6E5E" w:rsidRDefault="005B6E5E" w:rsidP="00CF67FA">
            <w:pPr>
              <w:topLinePunct/>
              <w:jc w:val="center"/>
              <w:rPr>
                <w:rFonts w:eastAsia="標楷體"/>
                <w:bCs/>
                <w:color w:val="000000" w:themeColor="text1"/>
                <w:szCs w:val="20"/>
              </w:rPr>
            </w:pPr>
            <w:r w:rsidRPr="005B6E5E">
              <w:rPr>
                <w:rFonts w:eastAsia="標楷體"/>
                <w:bCs/>
                <w:color w:val="000000" w:themeColor="text1"/>
                <w:szCs w:val="20"/>
              </w:rPr>
              <w:t>-</w:t>
            </w:r>
            <w:r w:rsidR="00CF67FA">
              <w:rPr>
                <w:rFonts w:eastAsia="標楷體" w:hint="eastAsia"/>
                <w:bCs/>
                <w:color w:val="000000" w:themeColor="text1"/>
                <w:szCs w:val="20"/>
              </w:rPr>
              <w:t>6</w:t>
            </w:r>
            <w:r w:rsidRPr="005B6E5E">
              <w:rPr>
                <w:rFonts w:eastAsia="標楷體"/>
                <w:bCs/>
                <w:color w:val="000000" w:themeColor="text1"/>
                <w:szCs w:val="20"/>
              </w:rPr>
              <w:t>.</w:t>
            </w:r>
            <w:r w:rsidR="00CF67FA">
              <w:rPr>
                <w:rFonts w:eastAsia="標楷體" w:hint="eastAsia"/>
                <w:bCs/>
                <w:color w:val="000000" w:themeColor="text1"/>
                <w:szCs w:val="20"/>
              </w:rPr>
              <w:t>6</w:t>
            </w:r>
          </w:p>
        </w:tc>
      </w:tr>
      <w:tr w:rsidR="005B6E5E" w:rsidRPr="003B6B9A" w:rsidTr="003A6FEC">
        <w:trPr>
          <w:trHeight w:val="580"/>
        </w:trPr>
        <w:tc>
          <w:tcPr>
            <w:tcW w:w="2030" w:type="dxa"/>
            <w:tcBorders>
              <w:top w:val="nil"/>
              <w:left w:val="nil"/>
              <w:bottom w:val="nil"/>
              <w:right w:val="single" w:sz="4" w:space="0" w:color="auto"/>
            </w:tcBorders>
            <w:vAlign w:val="center"/>
          </w:tcPr>
          <w:p w:rsidR="005B6E5E" w:rsidRPr="006118A0" w:rsidRDefault="005B6E5E" w:rsidP="00436A7E">
            <w:pPr>
              <w:topLinePunct/>
              <w:jc w:val="both"/>
              <w:rPr>
                <w:rFonts w:eastAsia="標楷體"/>
                <w:bCs/>
                <w:color w:val="000000" w:themeColor="text1"/>
                <w:szCs w:val="20"/>
              </w:rPr>
            </w:pPr>
            <w:r w:rsidRPr="006118A0">
              <w:rPr>
                <w:rFonts w:eastAsia="標楷體"/>
                <w:bCs/>
                <w:color w:val="000000" w:themeColor="text1"/>
                <w:szCs w:val="20"/>
              </w:rPr>
              <w:t>機械</w:t>
            </w:r>
          </w:p>
        </w:tc>
        <w:tc>
          <w:tcPr>
            <w:tcW w:w="1080" w:type="dxa"/>
            <w:tcBorders>
              <w:top w:val="nil"/>
              <w:left w:val="single" w:sz="4" w:space="0" w:color="auto"/>
              <w:bottom w:val="nil"/>
              <w:right w:val="nil"/>
            </w:tcBorders>
            <w:vAlign w:val="center"/>
          </w:tcPr>
          <w:p w:rsidR="005B6E5E" w:rsidRPr="005B6E5E" w:rsidRDefault="005B6E5E" w:rsidP="000E5EB9">
            <w:pPr>
              <w:topLinePunct/>
              <w:jc w:val="center"/>
              <w:rPr>
                <w:rFonts w:eastAsia="標楷體"/>
                <w:bCs/>
                <w:color w:val="000000" w:themeColor="text1"/>
                <w:szCs w:val="20"/>
              </w:rPr>
            </w:pPr>
            <w:r w:rsidRPr="005B6E5E">
              <w:rPr>
                <w:rFonts w:eastAsia="標楷體"/>
                <w:bCs/>
                <w:color w:val="000000" w:themeColor="text1"/>
                <w:szCs w:val="20"/>
              </w:rPr>
              <w:t>1,</w:t>
            </w:r>
            <w:r w:rsidR="000E5EB9">
              <w:rPr>
                <w:rFonts w:eastAsia="標楷體" w:hint="eastAsia"/>
                <w:bCs/>
                <w:color w:val="000000" w:themeColor="text1"/>
                <w:szCs w:val="20"/>
              </w:rPr>
              <w:t>3</w:t>
            </w:r>
            <w:r w:rsidRPr="005B6E5E">
              <w:rPr>
                <w:rFonts w:eastAsia="標楷體" w:hint="eastAsia"/>
                <w:bCs/>
                <w:color w:val="000000" w:themeColor="text1"/>
                <w:szCs w:val="20"/>
              </w:rPr>
              <w:t>7</w:t>
            </w:r>
            <w:r w:rsidR="000E5EB9">
              <w:rPr>
                <w:rFonts w:eastAsia="標楷體" w:hint="eastAsia"/>
                <w:bCs/>
                <w:color w:val="000000" w:themeColor="text1"/>
                <w:szCs w:val="20"/>
              </w:rPr>
              <w:t>9</w:t>
            </w:r>
          </w:p>
        </w:tc>
        <w:tc>
          <w:tcPr>
            <w:tcW w:w="784" w:type="dxa"/>
            <w:tcBorders>
              <w:top w:val="nil"/>
              <w:left w:val="single" w:sz="4" w:space="0" w:color="auto"/>
              <w:bottom w:val="nil"/>
              <w:right w:val="single" w:sz="4" w:space="0" w:color="auto"/>
            </w:tcBorders>
            <w:vAlign w:val="center"/>
          </w:tcPr>
          <w:p w:rsidR="005B6E5E" w:rsidRPr="005B6E5E" w:rsidRDefault="005B6E5E" w:rsidP="004A2AB8">
            <w:pPr>
              <w:topLinePunct/>
              <w:jc w:val="center"/>
              <w:rPr>
                <w:rFonts w:eastAsia="標楷體"/>
                <w:bCs/>
                <w:color w:val="000000" w:themeColor="text1"/>
                <w:szCs w:val="20"/>
              </w:rPr>
            </w:pPr>
            <w:r w:rsidRPr="005B6E5E">
              <w:rPr>
                <w:rFonts w:eastAsia="標楷體"/>
                <w:bCs/>
                <w:color w:val="000000" w:themeColor="text1"/>
                <w:szCs w:val="20"/>
              </w:rPr>
              <w:t>7.</w:t>
            </w:r>
            <w:r w:rsidRPr="005B6E5E">
              <w:rPr>
                <w:rFonts w:eastAsia="標楷體" w:hint="eastAsia"/>
                <w:bCs/>
                <w:color w:val="000000" w:themeColor="text1"/>
                <w:szCs w:val="20"/>
              </w:rPr>
              <w:t>8</w:t>
            </w:r>
          </w:p>
        </w:tc>
        <w:tc>
          <w:tcPr>
            <w:tcW w:w="855" w:type="dxa"/>
            <w:tcBorders>
              <w:top w:val="nil"/>
              <w:left w:val="nil"/>
              <w:bottom w:val="nil"/>
              <w:right w:val="double" w:sz="4" w:space="0" w:color="auto"/>
            </w:tcBorders>
            <w:vAlign w:val="center"/>
          </w:tcPr>
          <w:p w:rsidR="005B6E5E" w:rsidRPr="005B6E5E" w:rsidRDefault="005B6E5E" w:rsidP="000E5EB9">
            <w:pPr>
              <w:topLinePunct/>
              <w:jc w:val="center"/>
              <w:rPr>
                <w:rFonts w:eastAsia="標楷體"/>
                <w:bCs/>
                <w:color w:val="000000" w:themeColor="text1"/>
                <w:szCs w:val="20"/>
              </w:rPr>
            </w:pPr>
            <w:r w:rsidRPr="005B6E5E">
              <w:rPr>
                <w:rFonts w:eastAsia="標楷體"/>
                <w:bCs/>
                <w:color w:val="000000" w:themeColor="text1"/>
                <w:szCs w:val="20"/>
              </w:rPr>
              <w:t>-</w:t>
            </w:r>
            <w:r w:rsidR="000E5EB9">
              <w:rPr>
                <w:rFonts w:eastAsia="標楷體" w:hint="eastAsia"/>
                <w:bCs/>
                <w:color w:val="000000" w:themeColor="text1"/>
                <w:szCs w:val="20"/>
              </w:rPr>
              <w:t>9</w:t>
            </w:r>
            <w:r w:rsidRPr="005B6E5E">
              <w:rPr>
                <w:rFonts w:eastAsia="標楷體"/>
                <w:bCs/>
                <w:color w:val="000000" w:themeColor="text1"/>
                <w:szCs w:val="20"/>
              </w:rPr>
              <w:t>.8</w:t>
            </w:r>
          </w:p>
        </w:tc>
        <w:tc>
          <w:tcPr>
            <w:tcW w:w="2141" w:type="dxa"/>
            <w:tcBorders>
              <w:top w:val="nil"/>
              <w:left w:val="double" w:sz="4" w:space="0" w:color="auto"/>
              <w:bottom w:val="nil"/>
              <w:right w:val="single" w:sz="4" w:space="0" w:color="auto"/>
            </w:tcBorders>
            <w:vAlign w:val="center"/>
          </w:tcPr>
          <w:p w:rsidR="005B6E5E" w:rsidRPr="006118A0" w:rsidRDefault="005B6E5E" w:rsidP="00436A7E">
            <w:pPr>
              <w:topLinePunct/>
              <w:rPr>
                <w:rFonts w:eastAsia="標楷體"/>
                <w:bCs/>
                <w:color w:val="000000" w:themeColor="text1"/>
                <w:szCs w:val="20"/>
              </w:rPr>
            </w:pPr>
            <w:r w:rsidRPr="006118A0">
              <w:rPr>
                <w:rFonts w:eastAsia="標楷體"/>
                <w:bCs/>
                <w:color w:val="000000" w:themeColor="text1"/>
                <w:szCs w:val="20"/>
              </w:rPr>
              <w:t>機械</w:t>
            </w:r>
          </w:p>
        </w:tc>
        <w:tc>
          <w:tcPr>
            <w:tcW w:w="1071" w:type="dxa"/>
            <w:tcBorders>
              <w:top w:val="nil"/>
              <w:left w:val="single" w:sz="4" w:space="0" w:color="auto"/>
              <w:bottom w:val="nil"/>
              <w:right w:val="nil"/>
            </w:tcBorders>
            <w:vAlign w:val="center"/>
          </w:tcPr>
          <w:p w:rsidR="005B6E5E" w:rsidRPr="005B6E5E" w:rsidRDefault="00CF67FA" w:rsidP="00CF67FA">
            <w:pPr>
              <w:topLinePunct/>
              <w:jc w:val="center"/>
              <w:rPr>
                <w:rFonts w:eastAsia="標楷體"/>
                <w:bCs/>
                <w:color w:val="000000" w:themeColor="text1"/>
                <w:szCs w:val="20"/>
              </w:rPr>
            </w:pPr>
            <w:r>
              <w:rPr>
                <w:rFonts w:eastAsia="標楷體" w:hint="eastAsia"/>
                <w:bCs/>
                <w:color w:val="000000" w:themeColor="text1"/>
                <w:szCs w:val="20"/>
              </w:rPr>
              <w:t>1</w:t>
            </w:r>
            <w:r w:rsidR="005B6E5E" w:rsidRPr="005B6E5E">
              <w:rPr>
                <w:rFonts w:eastAsia="標楷體"/>
                <w:bCs/>
                <w:color w:val="000000" w:themeColor="text1"/>
                <w:szCs w:val="20"/>
              </w:rPr>
              <w:t>,</w:t>
            </w:r>
            <w:r>
              <w:rPr>
                <w:rFonts w:eastAsia="標楷體" w:hint="eastAsia"/>
                <w:bCs/>
                <w:color w:val="000000" w:themeColor="text1"/>
                <w:szCs w:val="20"/>
              </w:rPr>
              <w:t>582</w:t>
            </w:r>
          </w:p>
        </w:tc>
        <w:tc>
          <w:tcPr>
            <w:tcW w:w="730" w:type="dxa"/>
            <w:tcBorders>
              <w:top w:val="nil"/>
              <w:left w:val="single" w:sz="4" w:space="0" w:color="auto"/>
              <w:bottom w:val="nil"/>
              <w:right w:val="single" w:sz="4" w:space="0" w:color="auto"/>
            </w:tcBorders>
            <w:vAlign w:val="center"/>
          </w:tcPr>
          <w:p w:rsidR="005B6E5E" w:rsidRPr="005B6E5E" w:rsidRDefault="005B6E5E" w:rsidP="00CF67FA">
            <w:pPr>
              <w:topLinePunct/>
              <w:jc w:val="center"/>
              <w:rPr>
                <w:rFonts w:eastAsia="標楷體"/>
                <w:bCs/>
                <w:color w:val="000000" w:themeColor="text1"/>
                <w:szCs w:val="20"/>
              </w:rPr>
            </w:pPr>
            <w:r w:rsidRPr="005B6E5E">
              <w:rPr>
                <w:rFonts w:eastAsia="標楷體" w:hint="eastAsia"/>
                <w:bCs/>
                <w:color w:val="000000" w:themeColor="text1"/>
                <w:szCs w:val="20"/>
              </w:rPr>
              <w:t>11</w:t>
            </w:r>
            <w:r w:rsidRPr="005B6E5E">
              <w:rPr>
                <w:rFonts w:eastAsia="標楷體"/>
                <w:bCs/>
                <w:color w:val="000000" w:themeColor="text1"/>
                <w:szCs w:val="20"/>
              </w:rPr>
              <w:t>.</w:t>
            </w:r>
            <w:r w:rsidR="00CF67FA">
              <w:rPr>
                <w:rFonts w:eastAsia="標楷體" w:hint="eastAsia"/>
                <w:bCs/>
                <w:color w:val="000000" w:themeColor="text1"/>
                <w:szCs w:val="20"/>
              </w:rPr>
              <w:t>6</w:t>
            </w:r>
          </w:p>
        </w:tc>
        <w:tc>
          <w:tcPr>
            <w:tcW w:w="807" w:type="dxa"/>
            <w:tcBorders>
              <w:top w:val="nil"/>
              <w:left w:val="nil"/>
              <w:bottom w:val="nil"/>
              <w:right w:val="nil"/>
            </w:tcBorders>
            <w:vAlign w:val="center"/>
          </w:tcPr>
          <w:p w:rsidR="005B6E5E" w:rsidRPr="005B6E5E" w:rsidRDefault="00CF67FA" w:rsidP="00CF67FA">
            <w:pPr>
              <w:topLinePunct/>
              <w:jc w:val="center"/>
              <w:rPr>
                <w:rFonts w:eastAsia="標楷體"/>
                <w:bCs/>
                <w:color w:val="000000" w:themeColor="text1"/>
                <w:szCs w:val="20"/>
              </w:rPr>
            </w:pPr>
            <w:r>
              <w:rPr>
                <w:rFonts w:eastAsia="標楷體" w:hint="eastAsia"/>
                <w:bCs/>
                <w:color w:val="000000" w:themeColor="text1"/>
                <w:szCs w:val="20"/>
              </w:rPr>
              <w:t>11</w:t>
            </w:r>
            <w:r w:rsidR="005B6E5E" w:rsidRPr="005B6E5E">
              <w:rPr>
                <w:rFonts w:eastAsia="標楷體"/>
                <w:bCs/>
                <w:color w:val="000000" w:themeColor="text1"/>
                <w:szCs w:val="20"/>
              </w:rPr>
              <w:t>.</w:t>
            </w:r>
            <w:r>
              <w:rPr>
                <w:rFonts w:eastAsia="標楷體" w:hint="eastAsia"/>
                <w:bCs/>
                <w:color w:val="000000" w:themeColor="text1"/>
                <w:szCs w:val="20"/>
              </w:rPr>
              <w:t>1</w:t>
            </w:r>
          </w:p>
        </w:tc>
      </w:tr>
      <w:tr w:rsidR="005B6E5E" w:rsidRPr="003B6B9A" w:rsidTr="003A6FEC">
        <w:trPr>
          <w:trHeight w:val="580"/>
        </w:trPr>
        <w:tc>
          <w:tcPr>
            <w:tcW w:w="2030" w:type="dxa"/>
            <w:tcBorders>
              <w:top w:val="nil"/>
              <w:left w:val="nil"/>
              <w:bottom w:val="nil"/>
              <w:right w:val="single" w:sz="4" w:space="0" w:color="auto"/>
            </w:tcBorders>
            <w:vAlign w:val="center"/>
          </w:tcPr>
          <w:p w:rsidR="005B6E5E" w:rsidRPr="006118A0" w:rsidRDefault="005B6E5E" w:rsidP="00436A7E">
            <w:pPr>
              <w:topLinePunct/>
              <w:jc w:val="both"/>
              <w:rPr>
                <w:rFonts w:eastAsia="標楷體"/>
                <w:bCs/>
                <w:color w:val="000000" w:themeColor="text1"/>
                <w:szCs w:val="20"/>
              </w:rPr>
            </w:pPr>
            <w:proofErr w:type="gramStart"/>
            <w:r w:rsidRPr="006118A0">
              <w:rPr>
                <w:rFonts w:eastAsia="標楷體"/>
                <w:bCs/>
                <w:color w:val="000000" w:themeColor="text1"/>
                <w:szCs w:val="20"/>
              </w:rPr>
              <w:t>塑</w:t>
            </w:r>
            <w:proofErr w:type="gramEnd"/>
            <w:r w:rsidRPr="006118A0">
              <w:rPr>
                <w:rFonts w:eastAsia="標楷體"/>
                <w:bCs/>
                <w:color w:val="000000" w:themeColor="text1"/>
                <w:szCs w:val="20"/>
              </w:rPr>
              <w:t>橡膠及其製品</w:t>
            </w:r>
          </w:p>
        </w:tc>
        <w:tc>
          <w:tcPr>
            <w:tcW w:w="1080" w:type="dxa"/>
            <w:tcBorders>
              <w:top w:val="nil"/>
              <w:left w:val="single" w:sz="4" w:space="0" w:color="auto"/>
              <w:bottom w:val="nil"/>
              <w:right w:val="nil"/>
            </w:tcBorders>
            <w:vAlign w:val="center"/>
          </w:tcPr>
          <w:p w:rsidR="005B6E5E" w:rsidRPr="005B6E5E" w:rsidRDefault="005B6E5E" w:rsidP="000E5EB9">
            <w:pPr>
              <w:topLinePunct/>
              <w:jc w:val="center"/>
              <w:rPr>
                <w:rFonts w:eastAsia="標楷體"/>
                <w:bCs/>
                <w:color w:val="000000" w:themeColor="text1"/>
                <w:szCs w:val="20"/>
              </w:rPr>
            </w:pPr>
            <w:r w:rsidRPr="005B6E5E">
              <w:rPr>
                <w:rFonts w:eastAsia="標楷體"/>
                <w:bCs/>
                <w:color w:val="000000" w:themeColor="text1"/>
                <w:szCs w:val="20"/>
              </w:rPr>
              <w:t>1,</w:t>
            </w:r>
            <w:r w:rsidR="000E5EB9">
              <w:rPr>
                <w:rFonts w:eastAsia="標楷體" w:hint="eastAsia"/>
                <w:bCs/>
                <w:color w:val="000000" w:themeColor="text1"/>
                <w:szCs w:val="20"/>
              </w:rPr>
              <w:t>2</w:t>
            </w:r>
            <w:r w:rsidRPr="005B6E5E">
              <w:rPr>
                <w:rFonts w:eastAsia="標楷體" w:hint="eastAsia"/>
                <w:bCs/>
                <w:color w:val="000000" w:themeColor="text1"/>
                <w:szCs w:val="20"/>
              </w:rPr>
              <w:t>6</w:t>
            </w:r>
            <w:r w:rsidR="000E5EB9">
              <w:rPr>
                <w:rFonts w:eastAsia="標楷體" w:hint="eastAsia"/>
                <w:bCs/>
                <w:color w:val="000000" w:themeColor="text1"/>
                <w:szCs w:val="20"/>
              </w:rPr>
              <w:t>8</w:t>
            </w:r>
          </w:p>
        </w:tc>
        <w:tc>
          <w:tcPr>
            <w:tcW w:w="784" w:type="dxa"/>
            <w:tcBorders>
              <w:top w:val="nil"/>
              <w:left w:val="single" w:sz="4" w:space="0" w:color="auto"/>
              <w:bottom w:val="nil"/>
              <w:right w:val="single" w:sz="4" w:space="0" w:color="auto"/>
            </w:tcBorders>
            <w:vAlign w:val="center"/>
          </w:tcPr>
          <w:p w:rsidR="005B6E5E" w:rsidRPr="005B6E5E" w:rsidRDefault="005B6E5E" w:rsidP="000E5EB9">
            <w:pPr>
              <w:topLinePunct/>
              <w:jc w:val="center"/>
              <w:rPr>
                <w:rFonts w:eastAsia="標楷體"/>
                <w:bCs/>
                <w:color w:val="000000" w:themeColor="text1"/>
                <w:szCs w:val="20"/>
              </w:rPr>
            </w:pPr>
            <w:r w:rsidRPr="005B6E5E">
              <w:rPr>
                <w:rFonts w:eastAsia="標楷體" w:hint="eastAsia"/>
                <w:bCs/>
                <w:color w:val="000000" w:themeColor="text1"/>
                <w:szCs w:val="20"/>
              </w:rPr>
              <w:t>7</w:t>
            </w:r>
            <w:r w:rsidRPr="005B6E5E">
              <w:rPr>
                <w:rFonts w:eastAsia="標楷體"/>
                <w:bCs/>
                <w:color w:val="000000" w:themeColor="text1"/>
                <w:szCs w:val="20"/>
              </w:rPr>
              <w:t>.</w:t>
            </w:r>
            <w:r w:rsidR="000E5EB9">
              <w:rPr>
                <w:rFonts w:eastAsia="標楷體" w:hint="eastAsia"/>
                <w:bCs/>
                <w:color w:val="000000" w:themeColor="text1"/>
                <w:szCs w:val="20"/>
              </w:rPr>
              <w:t>1</w:t>
            </w:r>
          </w:p>
        </w:tc>
        <w:tc>
          <w:tcPr>
            <w:tcW w:w="855" w:type="dxa"/>
            <w:tcBorders>
              <w:top w:val="nil"/>
              <w:left w:val="nil"/>
              <w:bottom w:val="nil"/>
              <w:right w:val="double" w:sz="4" w:space="0" w:color="auto"/>
            </w:tcBorders>
            <w:vAlign w:val="center"/>
          </w:tcPr>
          <w:p w:rsidR="005B6E5E" w:rsidRPr="005B6E5E" w:rsidRDefault="005B6E5E" w:rsidP="000E5EB9">
            <w:pPr>
              <w:topLinePunct/>
              <w:jc w:val="center"/>
              <w:rPr>
                <w:rFonts w:eastAsia="標楷體"/>
                <w:bCs/>
                <w:color w:val="000000" w:themeColor="text1"/>
                <w:szCs w:val="20"/>
              </w:rPr>
            </w:pPr>
            <w:r w:rsidRPr="005B6E5E">
              <w:rPr>
                <w:rFonts w:eastAsia="標楷體"/>
                <w:bCs/>
                <w:color w:val="000000" w:themeColor="text1"/>
                <w:szCs w:val="20"/>
              </w:rPr>
              <w:t>-8.</w:t>
            </w:r>
            <w:r w:rsidR="000E5EB9">
              <w:rPr>
                <w:rFonts w:eastAsia="標楷體" w:hint="eastAsia"/>
                <w:bCs/>
                <w:color w:val="000000" w:themeColor="text1"/>
                <w:szCs w:val="20"/>
              </w:rPr>
              <w:t>7</w:t>
            </w:r>
          </w:p>
        </w:tc>
        <w:tc>
          <w:tcPr>
            <w:tcW w:w="2141" w:type="dxa"/>
            <w:tcBorders>
              <w:top w:val="nil"/>
              <w:left w:val="double" w:sz="4" w:space="0" w:color="auto"/>
              <w:bottom w:val="nil"/>
              <w:right w:val="single" w:sz="4" w:space="0" w:color="auto"/>
            </w:tcBorders>
            <w:vAlign w:val="center"/>
          </w:tcPr>
          <w:p w:rsidR="005B6E5E" w:rsidRPr="006118A0" w:rsidRDefault="005B6E5E" w:rsidP="00436A7E">
            <w:pPr>
              <w:topLinePunct/>
              <w:rPr>
                <w:rFonts w:eastAsia="標楷體"/>
                <w:bCs/>
                <w:color w:val="000000" w:themeColor="text1"/>
                <w:szCs w:val="20"/>
              </w:rPr>
            </w:pPr>
            <w:r w:rsidRPr="006118A0">
              <w:rPr>
                <w:rFonts w:eastAsia="標楷體"/>
                <w:bCs/>
                <w:color w:val="000000" w:themeColor="text1"/>
                <w:szCs w:val="20"/>
              </w:rPr>
              <w:t>基本金屬及其製品</w:t>
            </w:r>
          </w:p>
        </w:tc>
        <w:tc>
          <w:tcPr>
            <w:tcW w:w="1071" w:type="dxa"/>
            <w:tcBorders>
              <w:top w:val="nil"/>
              <w:left w:val="single" w:sz="4" w:space="0" w:color="auto"/>
              <w:bottom w:val="nil"/>
              <w:right w:val="nil"/>
            </w:tcBorders>
            <w:vAlign w:val="center"/>
          </w:tcPr>
          <w:p w:rsidR="005B6E5E" w:rsidRPr="005B6E5E" w:rsidRDefault="00CF67FA" w:rsidP="004A2AB8">
            <w:pPr>
              <w:topLinePunct/>
              <w:jc w:val="center"/>
              <w:rPr>
                <w:rFonts w:eastAsia="標楷體"/>
                <w:bCs/>
                <w:color w:val="000000" w:themeColor="text1"/>
                <w:szCs w:val="20"/>
              </w:rPr>
            </w:pPr>
            <w:r>
              <w:rPr>
                <w:rFonts w:eastAsia="標楷體" w:hint="eastAsia"/>
                <w:bCs/>
                <w:color w:val="000000" w:themeColor="text1"/>
                <w:szCs w:val="20"/>
              </w:rPr>
              <w:t>991</w:t>
            </w:r>
          </w:p>
        </w:tc>
        <w:tc>
          <w:tcPr>
            <w:tcW w:w="730" w:type="dxa"/>
            <w:tcBorders>
              <w:top w:val="nil"/>
              <w:left w:val="single" w:sz="4" w:space="0" w:color="auto"/>
              <w:bottom w:val="nil"/>
              <w:right w:val="single" w:sz="4" w:space="0" w:color="auto"/>
            </w:tcBorders>
            <w:vAlign w:val="center"/>
          </w:tcPr>
          <w:p w:rsidR="005B6E5E" w:rsidRPr="005B6E5E" w:rsidRDefault="005B6E5E" w:rsidP="00CF67FA">
            <w:pPr>
              <w:topLinePunct/>
              <w:jc w:val="center"/>
              <w:rPr>
                <w:rFonts w:eastAsia="標楷體"/>
                <w:bCs/>
                <w:color w:val="000000" w:themeColor="text1"/>
                <w:szCs w:val="20"/>
              </w:rPr>
            </w:pPr>
            <w:r w:rsidRPr="005B6E5E">
              <w:rPr>
                <w:rFonts w:eastAsia="標楷體"/>
                <w:bCs/>
                <w:color w:val="000000" w:themeColor="text1"/>
                <w:szCs w:val="20"/>
              </w:rPr>
              <w:t>7.</w:t>
            </w:r>
            <w:r w:rsidR="00CF67FA">
              <w:rPr>
                <w:rFonts w:eastAsia="標楷體" w:hint="eastAsia"/>
                <w:bCs/>
                <w:color w:val="000000" w:themeColor="text1"/>
                <w:szCs w:val="20"/>
              </w:rPr>
              <w:t>3</w:t>
            </w:r>
          </w:p>
        </w:tc>
        <w:tc>
          <w:tcPr>
            <w:tcW w:w="807" w:type="dxa"/>
            <w:tcBorders>
              <w:top w:val="nil"/>
              <w:left w:val="nil"/>
              <w:bottom w:val="nil"/>
              <w:right w:val="nil"/>
            </w:tcBorders>
            <w:vAlign w:val="center"/>
          </w:tcPr>
          <w:p w:rsidR="005B6E5E" w:rsidRPr="005B6E5E" w:rsidRDefault="005B6E5E" w:rsidP="00CF67FA">
            <w:pPr>
              <w:topLinePunct/>
              <w:jc w:val="center"/>
              <w:rPr>
                <w:rFonts w:eastAsia="標楷體"/>
                <w:bCs/>
                <w:color w:val="000000" w:themeColor="text1"/>
                <w:szCs w:val="20"/>
              </w:rPr>
            </w:pPr>
            <w:r w:rsidRPr="005B6E5E">
              <w:rPr>
                <w:rFonts w:eastAsia="標楷體"/>
                <w:bCs/>
                <w:color w:val="000000" w:themeColor="text1"/>
                <w:szCs w:val="20"/>
              </w:rPr>
              <w:t>-</w:t>
            </w:r>
            <w:r w:rsidR="00CF67FA">
              <w:rPr>
                <w:rFonts w:eastAsia="標楷體" w:hint="eastAsia"/>
                <w:bCs/>
                <w:color w:val="000000" w:themeColor="text1"/>
                <w:szCs w:val="20"/>
              </w:rPr>
              <w:t>26</w:t>
            </w:r>
            <w:r w:rsidRPr="005B6E5E">
              <w:rPr>
                <w:rFonts w:eastAsia="標楷體"/>
                <w:bCs/>
                <w:color w:val="000000" w:themeColor="text1"/>
                <w:szCs w:val="20"/>
              </w:rPr>
              <w:t>.</w:t>
            </w:r>
            <w:r w:rsidR="00CF67FA">
              <w:rPr>
                <w:rFonts w:eastAsia="標楷體" w:hint="eastAsia"/>
                <w:bCs/>
                <w:color w:val="000000" w:themeColor="text1"/>
                <w:szCs w:val="20"/>
              </w:rPr>
              <w:t>1</w:t>
            </w:r>
          </w:p>
        </w:tc>
      </w:tr>
      <w:tr w:rsidR="005B6E5E" w:rsidRPr="003B6B9A" w:rsidTr="003A6FEC">
        <w:trPr>
          <w:trHeight w:val="580"/>
        </w:trPr>
        <w:tc>
          <w:tcPr>
            <w:tcW w:w="2030" w:type="dxa"/>
            <w:tcBorders>
              <w:top w:val="nil"/>
              <w:left w:val="nil"/>
              <w:bottom w:val="nil"/>
              <w:right w:val="single" w:sz="4" w:space="0" w:color="auto"/>
            </w:tcBorders>
            <w:vAlign w:val="center"/>
          </w:tcPr>
          <w:p w:rsidR="005B6E5E" w:rsidRPr="006118A0" w:rsidRDefault="005B6E5E" w:rsidP="00436A7E">
            <w:pPr>
              <w:topLinePunct/>
              <w:rPr>
                <w:rFonts w:eastAsia="標楷體"/>
                <w:bCs/>
                <w:color w:val="000000" w:themeColor="text1"/>
                <w:szCs w:val="20"/>
              </w:rPr>
            </w:pPr>
            <w:r w:rsidRPr="006118A0">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5B6E5E" w:rsidRPr="005B6E5E" w:rsidRDefault="005B6E5E" w:rsidP="000E5EB9">
            <w:pPr>
              <w:topLinePunct/>
              <w:jc w:val="center"/>
              <w:rPr>
                <w:rFonts w:eastAsia="標楷體"/>
                <w:bCs/>
                <w:color w:val="000000" w:themeColor="text1"/>
                <w:szCs w:val="20"/>
              </w:rPr>
            </w:pPr>
            <w:r w:rsidRPr="005B6E5E">
              <w:rPr>
                <w:rFonts w:eastAsia="標楷體"/>
                <w:bCs/>
                <w:color w:val="000000" w:themeColor="text1"/>
                <w:szCs w:val="20"/>
              </w:rPr>
              <w:t>1,</w:t>
            </w:r>
            <w:r w:rsidR="000E5EB9">
              <w:rPr>
                <w:rFonts w:eastAsia="標楷體" w:hint="eastAsia"/>
                <w:bCs/>
                <w:color w:val="000000" w:themeColor="text1"/>
                <w:szCs w:val="20"/>
              </w:rPr>
              <w:t>182</w:t>
            </w:r>
          </w:p>
        </w:tc>
        <w:tc>
          <w:tcPr>
            <w:tcW w:w="784" w:type="dxa"/>
            <w:tcBorders>
              <w:top w:val="nil"/>
              <w:left w:val="single" w:sz="4" w:space="0" w:color="auto"/>
              <w:bottom w:val="nil"/>
              <w:right w:val="single" w:sz="4" w:space="0" w:color="auto"/>
            </w:tcBorders>
            <w:vAlign w:val="center"/>
          </w:tcPr>
          <w:p w:rsidR="005B6E5E" w:rsidRPr="005B6E5E" w:rsidRDefault="005B6E5E" w:rsidP="000E5EB9">
            <w:pPr>
              <w:topLinePunct/>
              <w:jc w:val="center"/>
              <w:rPr>
                <w:rFonts w:eastAsia="標楷體"/>
                <w:bCs/>
                <w:color w:val="000000" w:themeColor="text1"/>
                <w:szCs w:val="20"/>
              </w:rPr>
            </w:pPr>
            <w:r w:rsidRPr="005B6E5E">
              <w:rPr>
                <w:rFonts w:eastAsia="標楷體" w:hint="eastAsia"/>
                <w:bCs/>
                <w:color w:val="000000" w:themeColor="text1"/>
                <w:szCs w:val="20"/>
              </w:rPr>
              <w:t>6</w:t>
            </w:r>
            <w:r w:rsidRPr="005B6E5E">
              <w:rPr>
                <w:rFonts w:eastAsia="標楷體"/>
                <w:bCs/>
                <w:color w:val="000000" w:themeColor="text1"/>
                <w:szCs w:val="20"/>
              </w:rPr>
              <w:t>.</w:t>
            </w:r>
            <w:r w:rsidR="000E5EB9">
              <w:rPr>
                <w:rFonts w:eastAsia="標楷體" w:hint="eastAsia"/>
                <w:bCs/>
                <w:color w:val="000000" w:themeColor="text1"/>
                <w:szCs w:val="20"/>
              </w:rPr>
              <w:t>6</w:t>
            </w:r>
          </w:p>
        </w:tc>
        <w:tc>
          <w:tcPr>
            <w:tcW w:w="855" w:type="dxa"/>
            <w:tcBorders>
              <w:top w:val="nil"/>
              <w:left w:val="nil"/>
              <w:bottom w:val="nil"/>
              <w:right w:val="double" w:sz="4" w:space="0" w:color="auto"/>
            </w:tcBorders>
            <w:vAlign w:val="center"/>
          </w:tcPr>
          <w:p w:rsidR="005B6E5E" w:rsidRPr="005B6E5E" w:rsidRDefault="005B6E5E" w:rsidP="000E5EB9">
            <w:pPr>
              <w:topLinePunct/>
              <w:jc w:val="center"/>
              <w:rPr>
                <w:rFonts w:eastAsia="標楷體"/>
                <w:bCs/>
                <w:color w:val="000000" w:themeColor="text1"/>
                <w:szCs w:val="20"/>
              </w:rPr>
            </w:pPr>
            <w:r w:rsidRPr="005B6E5E">
              <w:rPr>
                <w:rFonts w:eastAsia="標楷體"/>
                <w:bCs/>
                <w:color w:val="000000" w:themeColor="text1"/>
                <w:szCs w:val="20"/>
              </w:rPr>
              <w:t>-</w:t>
            </w:r>
            <w:r w:rsidR="000E5EB9">
              <w:rPr>
                <w:rFonts w:eastAsia="標楷體" w:hint="eastAsia"/>
                <w:bCs/>
                <w:color w:val="000000" w:themeColor="text1"/>
                <w:szCs w:val="20"/>
              </w:rPr>
              <w:t>7</w:t>
            </w:r>
            <w:r w:rsidRPr="005B6E5E">
              <w:rPr>
                <w:rFonts w:eastAsia="標楷體"/>
                <w:bCs/>
                <w:color w:val="000000" w:themeColor="text1"/>
                <w:szCs w:val="20"/>
              </w:rPr>
              <w:t>.</w:t>
            </w:r>
            <w:r w:rsidR="000E5EB9">
              <w:rPr>
                <w:rFonts w:eastAsia="標楷體" w:hint="eastAsia"/>
                <w:bCs/>
                <w:color w:val="000000" w:themeColor="text1"/>
                <w:szCs w:val="20"/>
              </w:rPr>
              <w:t>9</w:t>
            </w:r>
          </w:p>
        </w:tc>
        <w:tc>
          <w:tcPr>
            <w:tcW w:w="2141" w:type="dxa"/>
            <w:tcBorders>
              <w:top w:val="nil"/>
              <w:left w:val="double" w:sz="4" w:space="0" w:color="auto"/>
              <w:bottom w:val="nil"/>
              <w:right w:val="single" w:sz="4" w:space="0" w:color="auto"/>
            </w:tcBorders>
            <w:vAlign w:val="center"/>
          </w:tcPr>
          <w:p w:rsidR="005B6E5E" w:rsidRPr="006118A0" w:rsidRDefault="00CF67FA" w:rsidP="00436A7E">
            <w:pPr>
              <w:topLinePunct/>
              <w:rPr>
                <w:rFonts w:eastAsia="標楷體"/>
                <w:bCs/>
                <w:color w:val="000000" w:themeColor="text1"/>
                <w:szCs w:val="20"/>
              </w:rPr>
            </w:pPr>
            <w:r w:rsidRPr="00CF67FA">
              <w:rPr>
                <w:rFonts w:eastAsia="標楷體" w:hint="eastAsia"/>
                <w:bCs/>
                <w:color w:val="000000" w:themeColor="text1"/>
                <w:szCs w:val="20"/>
              </w:rPr>
              <w:t>資通與視聽產品</w:t>
            </w:r>
          </w:p>
        </w:tc>
        <w:tc>
          <w:tcPr>
            <w:tcW w:w="1071" w:type="dxa"/>
            <w:tcBorders>
              <w:top w:val="nil"/>
              <w:left w:val="single" w:sz="4" w:space="0" w:color="auto"/>
              <w:bottom w:val="nil"/>
              <w:right w:val="nil"/>
            </w:tcBorders>
            <w:vAlign w:val="center"/>
          </w:tcPr>
          <w:p w:rsidR="005B6E5E" w:rsidRPr="005B6E5E" w:rsidRDefault="00CF67FA" w:rsidP="004A2AB8">
            <w:pPr>
              <w:topLinePunct/>
              <w:jc w:val="center"/>
              <w:rPr>
                <w:rFonts w:eastAsia="標楷體"/>
                <w:bCs/>
                <w:color w:val="000000" w:themeColor="text1"/>
                <w:szCs w:val="20"/>
              </w:rPr>
            </w:pPr>
            <w:r>
              <w:rPr>
                <w:rFonts w:eastAsia="標楷體" w:hint="eastAsia"/>
                <w:bCs/>
                <w:color w:val="000000" w:themeColor="text1"/>
                <w:szCs w:val="20"/>
              </w:rPr>
              <w:t>646</w:t>
            </w:r>
          </w:p>
        </w:tc>
        <w:tc>
          <w:tcPr>
            <w:tcW w:w="730" w:type="dxa"/>
            <w:tcBorders>
              <w:top w:val="nil"/>
              <w:left w:val="single" w:sz="4" w:space="0" w:color="auto"/>
              <w:bottom w:val="nil"/>
              <w:right w:val="single" w:sz="4" w:space="0" w:color="auto"/>
            </w:tcBorders>
            <w:vAlign w:val="center"/>
          </w:tcPr>
          <w:p w:rsidR="005B6E5E" w:rsidRPr="005B6E5E" w:rsidRDefault="00CF67FA" w:rsidP="00CF67FA">
            <w:pPr>
              <w:topLinePunct/>
              <w:jc w:val="center"/>
              <w:rPr>
                <w:rFonts w:eastAsia="標楷體"/>
                <w:bCs/>
                <w:color w:val="000000" w:themeColor="text1"/>
                <w:szCs w:val="20"/>
              </w:rPr>
            </w:pPr>
            <w:r>
              <w:rPr>
                <w:rFonts w:eastAsia="標楷體" w:hint="eastAsia"/>
                <w:bCs/>
                <w:color w:val="000000" w:themeColor="text1"/>
                <w:szCs w:val="20"/>
              </w:rPr>
              <w:t>4</w:t>
            </w:r>
            <w:r w:rsidR="005B6E5E" w:rsidRPr="005B6E5E">
              <w:rPr>
                <w:rFonts w:eastAsia="標楷體"/>
                <w:bCs/>
                <w:color w:val="000000" w:themeColor="text1"/>
                <w:szCs w:val="20"/>
              </w:rPr>
              <w:t>.</w:t>
            </w:r>
            <w:r>
              <w:rPr>
                <w:rFonts w:eastAsia="標楷體" w:hint="eastAsia"/>
                <w:bCs/>
                <w:color w:val="000000" w:themeColor="text1"/>
                <w:szCs w:val="20"/>
              </w:rPr>
              <w:t>7</w:t>
            </w:r>
          </w:p>
        </w:tc>
        <w:tc>
          <w:tcPr>
            <w:tcW w:w="807" w:type="dxa"/>
            <w:tcBorders>
              <w:top w:val="nil"/>
              <w:left w:val="nil"/>
              <w:bottom w:val="nil"/>
              <w:right w:val="nil"/>
            </w:tcBorders>
            <w:vAlign w:val="center"/>
          </w:tcPr>
          <w:p w:rsidR="005B6E5E" w:rsidRPr="005B6E5E" w:rsidRDefault="00CF67FA" w:rsidP="00CF67FA">
            <w:pPr>
              <w:topLinePunct/>
              <w:jc w:val="center"/>
              <w:rPr>
                <w:rFonts w:eastAsia="標楷體"/>
                <w:bCs/>
                <w:color w:val="000000" w:themeColor="text1"/>
                <w:szCs w:val="20"/>
              </w:rPr>
            </w:pPr>
            <w:r>
              <w:rPr>
                <w:rFonts w:eastAsia="標楷體" w:hint="eastAsia"/>
                <w:bCs/>
                <w:color w:val="000000" w:themeColor="text1"/>
                <w:szCs w:val="20"/>
              </w:rPr>
              <w:t>-</w:t>
            </w:r>
            <w:r w:rsidR="005B6E5E" w:rsidRPr="005B6E5E">
              <w:rPr>
                <w:rFonts w:eastAsia="標楷體" w:hint="eastAsia"/>
                <w:bCs/>
                <w:color w:val="000000" w:themeColor="text1"/>
                <w:szCs w:val="20"/>
              </w:rPr>
              <w:t>2</w:t>
            </w:r>
            <w:r>
              <w:rPr>
                <w:rFonts w:eastAsia="標楷體" w:hint="eastAsia"/>
                <w:bCs/>
                <w:color w:val="000000" w:themeColor="text1"/>
                <w:szCs w:val="20"/>
              </w:rPr>
              <w:t>4</w:t>
            </w:r>
            <w:r w:rsidR="005B6E5E" w:rsidRPr="005B6E5E">
              <w:rPr>
                <w:rFonts w:eastAsia="標楷體"/>
                <w:bCs/>
                <w:color w:val="000000" w:themeColor="text1"/>
                <w:szCs w:val="20"/>
              </w:rPr>
              <w:t>.</w:t>
            </w:r>
            <w:r>
              <w:rPr>
                <w:rFonts w:eastAsia="標楷體" w:hint="eastAsia"/>
                <w:bCs/>
                <w:color w:val="000000" w:themeColor="text1"/>
                <w:szCs w:val="20"/>
              </w:rPr>
              <w:t>6</w:t>
            </w:r>
          </w:p>
        </w:tc>
      </w:tr>
      <w:tr w:rsidR="005B6E5E" w:rsidRPr="003B6B9A" w:rsidTr="003A6FEC">
        <w:trPr>
          <w:trHeight w:val="580"/>
        </w:trPr>
        <w:tc>
          <w:tcPr>
            <w:tcW w:w="2030" w:type="dxa"/>
            <w:tcBorders>
              <w:top w:val="nil"/>
              <w:left w:val="nil"/>
              <w:bottom w:val="single" w:sz="4" w:space="0" w:color="auto"/>
              <w:right w:val="single" w:sz="4" w:space="0" w:color="auto"/>
            </w:tcBorders>
            <w:vAlign w:val="center"/>
          </w:tcPr>
          <w:p w:rsidR="005B6E5E" w:rsidRPr="006118A0" w:rsidRDefault="005B6E5E" w:rsidP="00436A7E">
            <w:pPr>
              <w:topLinePunct/>
              <w:jc w:val="both"/>
              <w:rPr>
                <w:rFonts w:eastAsia="標楷體"/>
                <w:bCs/>
                <w:color w:val="000000" w:themeColor="text1"/>
                <w:szCs w:val="20"/>
              </w:rPr>
            </w:pPr>
            <w:r w:rsidRPr="006118A0">
              <w:rPr>
                <w:rFonts w:eastAsia="標楷體" w:hint="eastAsia"/>
                <w:bCs/>
                <w:color w:val="000000" w:themeColor="text1"/>
                <w:szCs w:val="20"/>
              </w:rPr>
              <w:t>光學及精密儀器、</w:t>
            </w:r>
          </w:p>
          <w:p w:rsidR="005B6E5E" w:rsidRPr="006118A0" w:rsidRDefault="005B6E5E" w:rsidP="00436A7E">
            <w:pPr>
              <w:topLinePunct/>
              <w:jc w:val="both"/>
              <w:rPr>
                <w:rFonts w:eastAsia="標楷體"/>
                <w:bCs/>
                <w:color w:val="000000" w:themeColor="text1"/>
                <w:szCs w:val="20"/>
              </w:rPr>
            </w:pPr>
            <w:r w:rsidRPr="006118A0">
              <w:rPr>
                <w:rFonts w:eastAsia="標楷體" w:hint="eastAsia"/>
                <w:bCs/>
                <w:color w:val="000000" w:themeColor="text1"/>
                <w:szCs w:val="20"/>
              </w:rPr>
              <w:t>鐘錶、樂器</w:t>
            </w:r>
          </w:p>
        </w:tc>
        <w:tc>
          <w:tcPr>
            <w:tcW w:w="1080" w:type="dxa"/>
            <w:tcBorders>
              <w:top w:val="nil"/>
              <w:left w:val="single" w:sz="4" w:space="0" w:color="auto"/>
              <w:bottom w:val="single" w:sz="4" w:space="0" w:color="auto"/>
              <w:right w:val="single" w:sz="4" w:space="0" w:color="auto"/>
            </w:tcBorders>
            <w:vAlign w:val="center"/>
          </w:tcPr>
          <w:p w:rsidR="005B6E5E" w:rsidRPr="005B6E5E" w:rsidRDefault="00CF67FA" w:rsidP="00CF67FA">
            <w:pPr>
              <w:topLinePunct/>
              <w:jc w:val="center"/>
              <w:rPr>
                <w:rFonts w:eastAsia="標楷體"/>
                <w:bCs/>
                <w:color w:val="000000" w:themeColor="text1"/>
                <w:szCs w:val="20"/>
              </w:rPr>
            </w:pPr>
            <w:r>
              <w:rPr>
                <w:rFonts w:eastAsia="標楷體" w:hint="eastAsia"/>
                <w:bCs/>
                <w:color w:val="000000" w:themeColor="text1"/>
                <w:szCs w:val="20"/>
              </w:rPr>
              <w:t>8</w:t>
            </w:r>
            <w:r w:rsidR="005B6E5E" w:rsidRPr="005B6E5E">
              <w:rPr>
                <w:rFonts w:eastAsia="標楷體" w:hint="eastAsia"/>
                <w:bCs/>
                <w:color w:val="000000" w:themeColor="text1"/>
                <w:szCs w:val="20"/>
              </w:rPr>
              <w:t>3</w:t>
            </w:r>
            <w:r>
              <w:rPr>
                <w:rFonts w:eastAsia="標楷體" w:hint="eastAsia"/>
                <w:bCs/>
                <w:color w:val="000000" w:themeColor="text1"/>
                <w:szCs w:val="20"/>
              </w:rPr>
              <w:t>7</w:t>
            </w:r>
          </w:p>
        </w:tc>
        <w:tc>
          <w:tcPr>
            <w:tcW w:w="784" w:type="dxa"/>
            <w:tcBorders>
              <w:top w:val="nil"/>
              <w:left w:val="single" w:sz="4" w:space="0" w:color="auto"/>
              <w:bottom w:val="single" w:sz="4" w:space="0" w:color="auto"/>
              <w:right w:val="single" w:sz="4" w:space="0" w:color="auto"/>
            </w:tcBorders>
            <w:vAlign w:val="center"/>
          </w:tcPr>
          <w:p w:rsidR="005B6E5E" w:rsidRPr="005B6E5E" w:rsidRDefault="00CF67FA" w:rsidP="00CF67FA">
            <w:pPr>
              <w:topLinePunct/>
              <w:jc w:val="center"/>
              <w:rPr>
                <w:rFonts w:eastAsia="標楷體"/>
                <w:bCs/>
                <w:color w:val="000000" w:themeColor="text1"/>
                <w:szCs w:val="20"/>
              </w:rPr>
            </w:pPr>
            <w:r>
              <w:rPr>
                <w:rFonts w:eastAsia="標楷體" w:hint="eastAsia"/>
                <w:bCs/>
                <w:color w:val="000000" w:themeColor="text1"/>
                <w:szCs w:val="20"/>
              </w:rPr>
              <w:t>4</w:t>
            </w:r>
            <w:r w:rsidR="005B6E5E" w:rsidRPr="005B6E5E">
              <w:rPr>
                <w:rFonts w:eastAsia="標楷體"/>
                <w:bCs/>
                <w:color w:val="000000" w:themeColor="text1"/>
                <w:szCs w:val="20"/>
              </w:rPr>
              <w:t>.</w:t>
            </w:r>
            <w:r>
              <w:rPr>
                <w:rFonts w:eastAsia="標楷體" w:hint="eastAsia"/>
                <w:bCs/>
                <w:color w:val="000000" w:themeColor="text1"/>
                <w:szCs w:val="20"/>
              </w:rPr>
              <w:t>7</w:t>
            </w:r>
          </w:p>
        </w:tc>
        <w:tc>
          <w:tcPr>
            <w:tcW w:w="855" w:type="dxa"/>
            <w:tcBorders>
              <w:top w:val="nil"/>
              <w:left w:val="single" w:sz="4" w:space="0" w:color="auto"/>
              <w:bottom w:val="single" w:sz="4" w:space="0" w:color="auto"/>
              <w:right w:val="double" w:sz="4" w:space="0" w:color="auto"/>
            </w:tcBorders>
            <w:vAlign w:val="center"/>
          </w:tcPr>
          <w:p w:rsidR="005B6E5E" w:rsidRPr="005B6E5E" w:rsidRDefault="005B6E5E" w:rsidP="00CF67FA">
            <w:pPr>
              <w:topLinePunct/>
              <w:jc w:val="center"/>
              <w:rPr>
                <w:rFonts w:eastAsia="標楷體"/>
                <w:bCs/>
                <w:color w:val="000000" w:themeColor="text1"/>
                <w:szCs w:val="20"/>
              </w:rPr>
            </w:pPr>
            <w:r w:rsidRPr="005B6E5E">
              <w:rPr>
                <w:rFonts w:eastAsia="標楷體"/>
                <w:bCs/>
                <w:color w:val="000000" w:themeColor="text1"/>
                <w:szCs w:val="20"/>
              </w:rPr>
              <w:t>-</w:t>
            </w:r>
            <w:r w:rsidR="00CF67FA">
              <w:rPr>
                <w:rFonts w:eastAsia="標楷體" w:hint="eastAsia"/>
                <w:bCs/>
                <w:color w:val="000000" w:themeColor="text1"/>
                <w:szCs w:val="20"/>
              </w:rPr>
              <w:t>30</w:t>
            </w:r>
            <w:r w:rsidRPr="005B6E5E">
              <w:rPr>
                <w:rFonts w:eastAsia="標楷體"/>
                <w:bCs/>
                <w:color w:val="000000" w:themeColor="text1"/>
                <w:szCs w:val="20"/>
              </w:rPr>
              <w:t>.</w:t>
            </w:r>
            <w:r w:rsidR="00CF67FA">
              <w:rPr>
                <w:rFonts w:eastAsia="標楷體" w:hint="eastAsia"/>
                <w:bCs/>
                <w:color w:val="000000" w:themeColor="text1"/>
                <w:szCs w:val="20"/>
              </w:rPr>
              <w:t>2</w:t>
            </w:r>
          </w:p>
        </w:tc>
        <w:tc>
          <w:tcPr>
            <w:tcW w:w="2141" w:type="dxa"/>
            <w:tcBorders>
              <w:top w:val="nil"/>
              <w:left w:val="double" w:sz="4" w:space="0" w:color="auto"/>
              <w:bottom w:val="single" w:sz="4" w:space="0" w:color="auto"/>
              <w:right w:val="single" w:sz="4" w:space="0" w:color="auto"/>
            </w:tcBorders>
            <w:vAlign w:val="center"/>
          </w:tcPr>
          <w:p w:rsidR="005B6E5E" w:rsidRPr="006118A0" w:rsidRDefault="005B6E5E" w:rsidP="00436A7E">
            <w:pPr>
              <w:topLinePunct/>
              <w:rPr>
                <w:rFonts w:eastAsia="標楷體"/>
                <w:bCs/>
                <w:color w:val="000000" w:themeColor="text1"/>
                <w:szCs w:val="20"/>
              </w:rPr>
            </w:pPr>
            <w:r w:rsidRPr="006118A0">
              <w:rPr>
                <w:rFonts w:eastAsia="標楷體" w:hint="eastAsia"/>
                <w:bCs/>
                <w:color w:val="000000" w:themeColor="text1"/>
                <w:szCs w:val="20"/>
              </w:rPr>
              <w:t>光學及精密儀器、</w:t>
            </w:r>
          </w:p>
          <w:p w:rsidR="005B6E5E" w:rsidRPr="006118A0" w:rsidRDefault="005B6E5E" w:rsidP="00436A7E">
            <w:pPr>
              <w:topLinePunct/>
              <w:rPr>
                <w:rFonts w:eastAsia="標楷體"/>
                <w:bCs/>
                <w:color w:val="000000" w:themeColor="text1"/>
                <w:szCs w:val="20"/>
              </w:rPr>
            </w:pPr>
            <w:r w:rsidRPr="006118A0">
              <w:rPr>
                <w:rFonts w:eastAsia="標楷體" w:hint="eastAsia"/>
                <w:bCs/>
                <w:color w:val="000000" w:themeColor="text1"/>
                <w:szCs w:val="20"/>
              </w:rPr>
              <w:t>鐘錶、樂器</w:t>
            </w:r>
          </w:p>
        </w:tc>
        <w:tc>
          <w:tcPr>
            <w:tcW w:w="1071" w:type="dxa"/>
            <w:tcBorders>
              <w:top w:val="nil"/>
              <w:left w:val="single" w:sz="4" w:space="0" w:color="auto"/>
              <w:bottom w:val="single" w:sz="4" w:space="0" w:color="auto"/>
              <w:right w:val="single" w:sz="4" w:space="0" w:color="auto"/>
            </w:tcBorders>
            <w:vAlign w:val="center"/>
          </w:tcPr>
          <w:p w:rsidR="005B6E5E" w:rsidRPr="005B6E5E" w:rsidRDefault="00CF67FA" w:rsidP="004A2AB8">
            <w:pPr>
              <w:topLinePunct/>
              <w:jc w:val="center"/>
              <w:rPr>
                <w:rFonts w:eastAsia="標楷體"/>
                <w:bCs/>
                <w:color w:val="000000" w:themeColor="text1"/>
                <w:szCs w:val="20"/>
              </w:rPr>
            </w:pPr>
            <w:r>
              <w:rPr>
                <w:rFonts w:eastAsia="標楷體" w:hint="eastAsia"/>
                <w:bCs/>
                <w:color w:val="000000" w:themeColor="text1"/>
                <w:szCs w:val="20"/>
              </w:rPr>
              <w:t>640</w:t>
            </w:r>
          </w:p>
        </w:tc>
        <w:tc>
          <w:tcPr>
            <w:tcW w:w="730" w:type="dxa"/>
            <w:tcBorders>
              <w:top w:val="nil"/>
              <w:left w:val="single" w:sz="4" w:space="0" w:color="auto"/>
              <w:bottom w:val="single" w:sz="4" w:space="0" w:color="auto"/>
              <w:right w:val="single" w:sz="4" w:space="0" w:color="auto"/>
            </w:tcBorders>
            <w:vAlign w:val="center"/>
          </w:tcPr>
          <w:p w:rsidR="005B6E5E" w:rsidRPr="005B6E5E" w:rsidRDefault="005B6E5E" w:rsidP="00CF67FA">
            <w:pPr>
              <w:topLinePunct/>
              <w:jc w:val="center"/>
              <w:rPr>
                <w:rFonts w:eastAsia="標楷體"/>
                <w:bCs/>
                <w:color w:val="000000" w:themeColor="text1"/>
                <w:szCs w:val="20"/>
              </w:rPr>
            </w:pPr>
            <w:r w:rsidRPr="005B6E5E">
              <w:rPr>
                <w:rFonts w:eastAsia="標楷體" w:hint="eastAsia"/>
                <w:bCs/>
                <w:color w:val="000000" w:themeColor="text1"/>
                <w:szCs w:val="20"/>
              </w:rPr>
              <w:t>4</w:t>
            </w:r>
            <w:r w:rsidRPr="005B6E5E">
              <w:rPr>
                <w:rFonts w:eastAsia="標楷體"/>
                <w:bCs/>
                <w:color w:val="000000" w:themeColor="text1"/>
                <w:szCs w:val="20"/>
              </w:rPr>
              <w:t>.</w:t>
            </w:r>
            <w:r w:rsidR="00CF67FA">
              <w:rPr>
                <w:rFonts w:eastAsia="標楷體" w:hint="eastAsia"/>
                <w:bCs/>
                <w:color w:val="000000" w:themeColor="text1"/>
                <w:szCs w:val="20"/>
              </w:rPr>
              <w:t>7</w:t>
            </w:r>
          </w:p>
        </w:tc>
        <w:tc>
          <w:tcPr>
            <w:tcW w:w="807" w:type="dxa"/>
            <w:tcBorders>
              <w:top w:val="nil"/>
              <w:left w:val="single" w:sz="4" w:space="0" w:color="auto"/>
              <w:bottom w:val="single" w:sz="4" w:space="0" w:color="auto"/>
              <w:right w:val="nil"/>
            </w:tcBorders>
            <w:vAlign w:val="center"/>
          </w:tcPr>
          <w:p w:rsidR="005B6E5E" w:rsidRPr="005B6E5E" w:rsidRDefault="00CF67FA" w:rsidP="00CF67FA">
            <w:pPr>
              <w:topLinePunct/>
              <w:jc w:val="center"/>
              <w:rPr>
                <w:rFonts w:eastAsia="標楷體"/>
                <w:bCs/>
                <w:color w:val="000000" w:themeColor="text1"/>
                <w:szCs w:val="20"/>
              </w:rPr>
            </w:pPr>
            <w:r>
              <w:rPr>
                <w:rFonts w:eastAsia="標楷體" w:hint="eastAsia"/>
                <w:bCs/>
                <w:color w:val="000000" w:themeColor="text1"/>
                <w:szCs w:val="20"/>
              </w:rPr>
              <w:t>-7</w:t>
            </w:r>
            <w:r w:rsidR="005B6E5E" w:rsidRPr="005B6E5E">
              <w:rPr>
                <w:rFonts w:eastAsia="標楷體"/>
                <w:bCs/>
                <w:color w:val="000000" w:themeColor="text1"/>
                <w:szCs w:val="20"/>
              </w:rPr>
              <w:t>.</w:t>
            </w:r>
            <w:r>
              <w:rPr>
                <w:rFonts w:eastAsia="標楷體" w:hint="eastAsia"/>
                <w:bCs/>
                <w:color w:val="000000" w:themeColor="text1"/>
                <w:szCs w:val="20"/>
              </w:rPr>
              <w:t>8</w:t>
            </w:r>
          </w:p>
        </w:tc>
      </w:tr>
    </w:tbl>
    <w:p w:rsidR="003F3F99" w:rsidRPr="00296267" w:rsidRDefault="00F67965" w:rsidP="003F3F99">
      <w:pPr>
        <w:spacing w:line="400" w:lineRule="exact"/>
        <w:rPr>
          <w:rFonts w:eastAsia="標楷體"/>
          <w:kern w:val="0"/>
          <w:sz w:val="22"/>
          <w:szCs w:val="22"/>
        </w:rPr>
      </w:pPr>
      <w:r w:rsidRPr="00296267">
        <w:rPr>
          <w:rFonts w:eastAsia="標楷體"/>
          <w:kern w:val="0"/>
          <w:sz w:val="22"/>
          <w:szCs w:val="22"/>
        </w:rPr>
        <w:t>資料來源：財政部。</w:t>
      </w:r>
    </w:p>
    <w:p w:rsidR="003F3F99" w:rsidRPr="005A46C3" w:rsidRDefault="003F3F99" w:rsidP="003F3F99">
      <w:pPr>
        <w:widowControl/>
        <w:tabs>
          <w:tab w:val="left" w:pos="540"/>
        </w:tabs>
        <w:snapToGrid w:val="0"/>
        <w:spacing w:beforeLines="50" w:before="180" w:line="300" w:lineRule="auto"/>
        <w:jc w:val="both"/>
        <w:rPr>
          <w:rFonts w:eastAsia="標楷體"/>
          <w:b/>
          <w:bCs/>
          <w:color w:val="FF0000"/>
          <w:kern w:val="0"/>
          <w:sz w:val="32"/>
          <w:szCs w:val="32"/>
        </w:rPr>
      </w:pPr>
      <w:r w:rsidRPr="005A46C3">
        <w:rPr>
          <w:rFonts w:eastAsia="標楷體"/>
          <w:color w:val="FF0000"/>
          <w:kern w:val="0"/>
          <w:sz w:val="28"/>
          <w:szCs w:val="20"/>
        </w:rPr>
        <w:br w:type="page"/>
      </w:r>
    </w:p>
    <w:p w:rsidR="003F3F99" w:rsidRPr="00716CB1" w:rsidRDefault="003F3F99" w:rsidP="003F3F99">
      <w:pPr>
        <w:keepNext/>
        <w:spacing w:beforeLines="50" w:before="180" w:line="300" w:lineRule="auto"/>
        <w:ind w:rightChars="-25" w:right="-60"/>
        <w:outlineLvl w:val="2"/>
        <w:rPr>
          <w:rFonts w:eastAsia="標楷體"/>
          <w:b/>
          <w:bCs/>
          <w:sz w:val="32"/>
          <w:szCs w:val="32"/>
        </w:rPr>
      </w:pPr>
      <w:bookmarkStart w:id="101" w:name="_Toc349916585"/>
      <w:bookmarkStart w:id="102" w:name="_Toc401923798"/>
      <w:bookmarkStart w:id="103" w:name="_Toc402171715"/>
      <w:bookmarkStart w:id="104" w:name="_Toc446679797"/>
      <w:r w:rsidRPr="00716CB1">
        <w:rPr>
          <w:rFonts w:eastAsia="標楷體"/>
          <w:b/>
          <w:bCs/>
          <w:sz w:val="32"/>
          <w:szCs w:val="32"/>
        </w:rPr>
        <w:lastRenderedPageBreak/>
        <w:t>（五）外銷訂單</w:t>
      </w:r>
      <w:bookmarkEnd w:id="101"/>
      <w:bookmarkEnd w:id="102"/>
      <w:bookmarkEnd w:id="103"/>
      <w:bookmarkEnd w:id="104"/>
    </w:p>
    <w:p w:rsidR="00F67965" w:rsidRPr="00716CB1" w:rsidRDefault="00F67965" w:rsidP="00F67965">
      <w:pPr>
        <w:widowControl/>
        <w:tabs>
          <w:tab w:val="left" w:pos="540"/>
        </w:tabs>
        <w:snapToGrid w:val="0"/>
        <w:spacing w:line="300" w:lineRule="auto"/>
        <w:jc w:val="both"/>
        <w:rPr>
          <w:rFonts w:eastAsia="標楷體"/>
          <w:b/>
          <w:bCs/>
          <w:kern w:val="0"/>
          <w:sz w:val="28"/>
          <w:szCs w:val="20"/>
        </w:rPr>
      </w:pPr>
      <w:r w:rsidRPr="00716CB1">
        <w:rPr>
          <w:rFonts w:eastAsia="標楷體"/>
          <w:b/>
          <w:bCs/>
          <w:kern w:val="0"/>
          <w:sz w:val="28"/>
          <w:szCs w:val="20"/>
        </w:rPr>
        <w:t>１、</w:t>
      </w:r>
      <w:r w:rsidR="00E80907" w:rsidRPr="00E80907">
        <w:rPr>
          <w:rFonts w:eastAsia="標楷體" w:hint="eastAsia"/>
          <w:b/>
          <w:bCs/>
          <w:kern w:val="0"/>
          <w:sz w:val="28"/>
          <w:szCs w:val="20"/>
        </w:rPr>
        <w:t>105</w:t>
      </w:r>
      <w:r w:rsidR="00E80907" w:rsidRPr="00E80907">
        <w:rPr>
          <w:rFonts w:eastAsia="標楷體" w:hint="eastAsia"/>
          <w:b/>
          <w:bCs/>
          <w:kern w:val="0"/>
          <w:sz w:val="28"/>
          <w:szCs w:val="20"/>
        </w:rPr>
        <w:t>年</w:t>
      </w:r>
      <w:r w:rsidR="00250CE6">
        <w:rPr>
          <w:rFonts w:eastAsia="標楷體" w:hint="eastAsia"/>
          <w:b/>
          <w:bCs/>
          <w:kern w:val="0"/>
          <w:sz w:val="28"/>
          <w:szCs w:val="20"/>
        </w:rPr>
        <w:t>2</w:t>
      </w:r>
      <w:r w:rsidR="00E80907" w:rsidRPr="00E80907">
        <w:rPr>
          <w:rFonts w:eastAsia="標楷體" w:hint="eastAsia"/>
          <w:b/>
          <w:bCs/>
          <w:kern w:val="0"/>
          <w:sz w:val="28"/>
          <w:szCs w:val="20"/>
        </w:rPr>
        <w:t>月外銷訂單</w:t>
      </w:r>
      <w:r w:rsidR="00BA5DE4">
        <w:rPr>
          <w:rFonts w:eastAsia="標楷體" w:hint="eastAsia"/>
          <w:b/>
          <w:bCs/>
          <w:kern w:val="0"/>
          <w:sz w:val="28"/>
          <w:szCs w:val="20"/>
        </w:rPr>
        <w:t>276</w:t>
      </w:r>
      <w:r w:rsidR="00E80907" w:rsidRPr="00E80907">
        <w:rPr>
          <w:rFonts w:eastAsia="標楷體" w:hint="eastAsia"/>
          <w:b/>
          <w:bCs/>
          <w:kern w:val="0"/>
          <w:sz w:val="28"/>
          <w:szCs w:val="20"/>
        </w:rPr>
        <w:t>.</w:t>
      </w:r>
      <w:r w:rsidR="00BA5DE4">
        <w:rPr>
          <w:rFonts w:eastAsia="標楷體" w:hint="eastAsia"/>
          <w:b/>
          <w:bCs/>
          <w:kern w:val="0"/>
          <w:sz w:val="28"/>
          <w:szCs w:val="20"/>
        </w:rPr>
        <w:t>7</w:t>
      </w:r>
      <w:r w:rsidR="00E80907" w:rsidRPr="00E80907">
        <w:rPr>
          <w:rFonts w:eastAsia="標楷體" w:hint="eastAsia"/>
          <w:b/>
          <w:bCs/>
          <w:kern w:val="0"/>
          <w:sz w:val="28"/>
          <w:szCs w:val="20"/>
        </w:rPr>
        <w:t>億美元，減少</w:t>
      </w:r>
      <w:r w:rsidR="00BA5DE4">
        <w:rPr>
          <w:rFonts w:eastAsia="標楷體" w:hint="eastAsia"/>
          <w:b/>
          <w:bCs/>
          <w:kern w:val="0"/>
          <w:sz w:val="28"/>
          <w:szCs w:val="20"/>
        </w:rPr>
        <w:t>7</w:t>
      </w:r>
      <w:r w:rsidR="00E80907" w:rsidRPr="00E80907">
        <w:rPr>
          <w:rFonts w:eastAsia="標楷體" w:hint="eastAsia"/>
          <w:b/>
          <w:bCs/>
          <w:kern w:val="0"/>
          <w:sz w:val="28"/>
          <w:szCs w:val="20"/>
        </w:rPr>
        <w:t>.4%</w:t>
      </w:r>
    </w:p>
    <w:p w:rsidR="00F67965" w:rsidRPr="005A46C3" w:rsidRDefault="00E80907" w:rsidP="00E80907">
      <w:pPr>
        <w:widowControl/>
        <w:topLinePunct/>
        <w:snapToGrid w:val="0"/>
        <w:spacing w:beforeLines="50" w:before="180" w:line="300" w:lineRule="auto"/>
        <w:ind w:rightChars="-59" w:right="-142" w:firstLineChars="202" w:firstLine="566"/>
        <w:jc w:val="both"/>
        <w:rPr>
          <w:rFonts w:eastAsia="標楷體"/>
          <w:b/>
          <w:bCs/>
          <w:color w:val="FF0000"/>
          <w:sz w:val="28"/>
        </w:rPr>
      </w:pPr>
      <w:r w:rsidRPr="00E80907">
        <w:rPr>
          <w:rFonts w:eastAsia="標楷體" w:hint="eastAsia"/>
          <w:color w:val="000000" w:themeColor="text1"/>
          <w:kern w:val="0"/>
          <w:sz w:val="28"/>
          <w:szCs w:val="20"/>
        </w:rPr>
        <w:t>105</w:t>
      </w:r>
      <w:r w:rsidRPr="00E80907">
        <w:rPr>
          <w:rFonts w:eastAsia="標楷體" w:hint="eastAsia"/>
          <w:color w:val="000000" w:themeColor="text1"/>
          <w:kern w:val="0"/>
          <w:sz w:val="28"/>
          <w:szCs w:val="20"/>
        </w:rPr>
        <w:t>年</w:t>
      </w:r>
      <w:r w:rsidR="00BA5DE4">
        <w:rPr>
          <w:rFonts w:eastAsia="標楷體" w:hint="eastAsia"/>
          <w:color w:val="000000" w:themeColor="text1"/>
          <w:kern w:val="0"/>
          <w:sz w:val="28"/>
          <w:szCs w:val="20"/>
        </w:rPr>
        <w:t>2</w:t>
      </w:r>
      <w:r w:rsidRPr="00E80907">
        <w:rPr>
          <w:rFonts w:eastAsia="標楷體" w:hint="eastAsia"/>
          <w:color w:val="000000" w:themeColor="text1"/>
          <w:kern w:val="0"/>
          <w:sz w:val="28"/>
          <w:szCs w:val="20"/>
        </w:rPr>
        <w:t>月外銷訂單金額</w:t>
      </w:r>
      <w:r w:rsidR="00BA5DE4">
        <w:rPr>
          <w:rFonts w:eastAsia="標楷體" w:hint="eastAsia"/>
          <w:color w:val="000000" w:themeColor="text1"/>
          <w:kern w:val="0"/>
          <w:sz w:val="28"/>
          <w:szCs w:val="20"/>
        </w:rPr>
        <w:t>276</w:t>
      </w:r>
      <w:r w:rsidRPr="00E80907">
        <w:rPr>
          <w:rFonts w:eastAsia="標楷體" w:hint="eastAsia"/>
          <w:color w:val="000000" w:themeColor="text1"/>
          <w:kern w:val="0"/>
          <w:sz w:val="28"/>
          <w:szCs w:val="20"/>
        </w:rPr>
        <w:t>.</w:t>
      </w:r>
      <w:r w:rsidR="00BA5DE4">
        <w:rPr>
          <w:rFonts w:eastAsia="標楷體" w:hint="eastAsia"/>
          <w:color w:val="000000" w:themeColor="text1"/>
          <w:kern w:val="0"/>
          <w:sz w:val="28"/>
          <w:szCs w:val="20"/>
        </w:rPr>
        <w:t>7</w:t>
      </w:r>
      <w:r w:rsidRPr="00E80907">
        <w:rPr>
          <w:rFonts w:eastAsia="標楷體" w:hint="eastAsia"/>
          <w:color w:val="000000" w:themeColor="text1"/>
          <w:kern w:val="0"/>
          <w:sz w:val="28"/>
          <w:szCs w:val="20"/>
        </w:rPr>
        <w:t>億美元，較上年同月減少</w:t>
      </w:r>
      <w:r w:rsidR="00BA5DE4">
        <w:rPr>
          <w:rFonts w:eastAsia="標楷體" w:hint="eastAsia"/>
          <w:color w:val="000000" w:themeColor="text1"/>
          <w:kern w:val="0"/>
          <w:sz w:val="28"/>
          <w:szCs w:val="20"/>
        </w:rPr>
        <w:t>22</w:t>
      </w:r>
      <w:r w:rsidRPr="00E80907">
        <w:rPr>
          <w:rFonts w:eastAsia="標楷體" w:hint="eastAsia"/>
          <w:color w:val="000000" w:themeColor="text1"/>
          <w:kern w:val="0"/>
          <w:sz w:val="28"/>
          <w:szCs w:val="20"/>
        </w:rPr>
        <w:t>.</w:t>
      </w:r>
      <w:r w:rsidR="00BA5DE4">
        <w:rPr>
          <w:rFonts w:eastAsia="標楷體" w:hint="eastAsia"/>
          <w:color w:val="000000" w:themeColor="text1"/>
          <w:kern w:val="0"/>
          <w:sz w:val="28"/>
          <w:szCs w:val="20"/>
        </w:rPr>
        <w:t>2</w:t>
      </w:r>
      <w:r w:rsidRPr="00E80907">
        <w:rPr>
          <w:rFonts w:eastAsia="標楷體" w:hint="eastAsia"/>
          <w:color w:val="000000" w:themeColor="text1"/>
          <w:kern w:val="0"/>
          <w:sz w:val="28"/>
          <w:szCs w:val="20"/>
        </w:rPr>
        <w:t>億美元，減少</w:t>
      </w:r>
      <w:r w:rsidR="00BA5DE4">
        <w:rPr>
          <w:rFonts w:eastAsia="標楷體" w:hint="eastAsia"/>
          <w:color w:val="000000" w:themeColor="text1"/>
          <w:kern w:val="0"/>
          <w:sz w:val="28"/>
          <w:szCs w:val="20"/>
        </w:rPr>
        <w:t>7</w:t>
      </w:r>
      <w:r w:rsidRPr="00E80907">
        <w:rPr>
          <w:rFonts w:eastAsia="標楷體" w:hint="eastAsia"/>
          <w:color w:val="000000" w:themeColor="text1"/>
          <w:kern w:val="0"/>
          <w:sz w:val="28"/>
          <w:szCs w:val="20"/>
        </w:rPr>
        <w:t>.4%</w:t>
      </w:r>
      <w:r w:rsidR="00BA5DE4">
        <w:rPr>
          <w:rFonts w:eastAsia="標楷體" w:hint="eastAsia"/>
          <w:color w:val="000000" w:themeColor="text1"/>
          <w:kern w:val="0"/>
          <w:sz w:val="28"/>
          <w:szCs w:val="20"/>
        </w:rPr>
        <w:t>，減幅縮小</w:t>
      </w:r>
      <w:r w:rsidRPr="00E80907">
        <w:rPr>
          <w:rFonts w:eastAsia="標楷體" w:hint="eastAsia"/>
          <w:color w:val="000000" w:themeColor="text1"/>
          <w:kern w:val="0"/>
          <w:sz w:val="28"/>
          <w:szCs w:val="20"/>
        </w:rPr>
        <w:t>。</w:t>
      </w:r>
      <w:r w:rsidR="00250CE6" w:rsidRPr="00250CE6">
        <w:rPr>
          <w:rFonts w:eastAsia="標楷體" w:hint="eastAsia"/>
          <w:color w:val="000000" w:themeColor="text1"/>
          <w:kern w:val="0"/>
          <w:sz w:val="28"/>
          <w:szCs w:val="20"/>
        </w:rPr>
        <w:t>累計</w:t>
      </w:r>
      <w:r w:rsidR="00250CE6" w:rsidRPr="00250CE6">
        <w:rPr>
          <w:rFonts w:eastAsia="標楷體" w:hint="eastAsia"/>
          <w:color w:val="000000" w:themeColor="text1"/>
          <w:kern w:val="0"/>
          <w:sz w:val="28"/>
          <w:szCs w:val="20"/>
        </w:rPr>
        <w:t>1</w:t>
      </w:r>
      <w:r w:rsidR="00250CE6" w:rsidRPr="00250CE6">
        <w:rPr>
          <w:rFonts w:eastAsia="標楷體" w:hint="eastAsia"/>
          <w:color w:val="000000" w:themeColor="text1"/>
          <w:kern w:val="0"/>
          <w:sz w:val="28"/>
          <w:szCs w:val="20"/>
        </w:rPr>
        <w:t>至</w:t>
      </w:r>
      <w:r w:rsidR="00250CE6" w:rsidRPr="00250CE6">
        <w:rPr>
          <w:rFonts w:eastAsia="標楷體" w:hint="eastAsia"/>
          <w:color w:val="000000" w:themeColor="text1"/>
          <w:kern w:val="0"/>
          <w:sz w:val="28"/>
          <w:szCs w:val="20"/>
        </w:rPr>
        <w:t>2</w:t>
      </w:r>
      <w:r w:rsidR="00250CE6" w:rsidRPr="00250CE6">
        <w:rPr>
          <w:rFonts w:eastAsia="標楷體" w:hint="eastAsia"/>
          <w:color w:val="000000" w:themeColor="text1"/>
          <w:kern w:val="0"/>
          <w:sz w:val="28"/>
          <w:szCs w:val="20"/>
        </w:rPr>
        <w:t>月外銷訂單金額</w:t>
      </w:r>
      <w:r w:rsidR="00250CE6" w:rsidRPr="00250CE6">
        <w:rPr>
          <w:rFonts w:eastAsia="標楷體" w:hint="eastAsia"/>
          <w:color w:val="000000" w:themeColor="text1"/>
          <w:kern w:val="0"/>
          <w:sz w:val="28"/>
          <w:szCs w:val="20"/>
        </w:rPr>
        <w:t>6</w:t>
      </w:r>
      <w:r w:rsidR="00BA5DE4">
        <w:rPr>
          <w:rFonts w:eastAsia="標楷體" w:hint="eastAsia"/>
          <w:color w:val="000000" w:themeColor="text1"/>
          <w:kern w:val="0"/>
          <w:sz w:val="28"/>
          <w:szCs w:val="20"/>
        </w:rPr>
        <w:t>18</w:t>
      </w:r>
      <w:r w:rsidR="00250CE6" w:rsidRPr="00250CE6">
        <w:rPr>
          <w:rFonts w:eastAsia="標楷體" w:hint="eastAsia"/>
          <w:color w:val="000000" w:themeColor="text1"/>
          <w:kern w:val="0"/>
          <w:sz w:val="28"/>
          <w:szCs w:val="20"/>
        </w:rPr>
        <w:t>.</w:t>
      </w:r>
      <w:r w:rsidR="00BA5DE4">
        <w:rPr>
          <w:rFonts w:eastAsia="標楷體" w:hint="eastAsia"/>
          <w:color w:val="000000" w:themeColor="text1"/>
          <w:kern w:val="0"/>
          <w:sz w:val="28"/>
          <w:szCs w:val="20"/>
        </w:rPr>
        <w:t>6</w:t>
      </w:r>
      <w:r w:rsidR="00250CE6" w:rsidRPr="00250CE6">
        <w:rPr>
          <w:rFonts w:eastAsia="標楷體" w:hint="eastAsia"/>
          <w:color w:val="000000" w:themeColor="text1"/>
          <w:kern w:val="0"/>
          <w:sz w:val="28"/>
          <w:szCs w:val="20"/>
        </w:rPr>
        <w:t>億美元，較上年同期</w:t>
      </w:r>
      <w:r w:rsidR="00BA5DE4">
        <w:rPr>
          <w:rFonts w:eastAsia="標楷體" w:hint="eastAsia"/>
          <w:color w:val="000000" w:themeColor="text1"/>
          <w:kern w:val="0"/>
          <w:sz w:val="28"/>
          <w:szCs w:val="20"/>
        </w:rPr>
        <w:t>減少</w:t>
      </w:r>
      <w:r w:rsidR="00BA5DE4">
        <w:rPr>
          <w:rFonts w:eastAsia="標楷體" w:hint="eastAsia"/>
          <w:color w:val="000000" w:themeColor="text1"/>
          <w:kern w:val="0"/>
          <w:sz w:val="28"/>
          <w:szCs w:val="20"/>
        </w:rPr>
        <w:t>70</w:t>
      </w:r>
      <w:r w:rsidR="00250CE6" w:rsidRPr="00250CE6">
        <w:rPr>
          <w:rFonts w:eastAsia="標楷體" w:hint="eastAsia"/>
          <w:color w:val="000000" w:themeColor="text1"/>
          <w:kern w:val="0"/>
          <w:sz w:val="28"/>
          <w:szCs w:val="20"/>
        </w:rPr>
        <w:t>.</w:t>
      </w:r>
      <w:r w:rsidR="00BA5DE4">
        <w:rPr>
          <w:rFonts w:eastAsia="標楷體" w:hint="eastAsia"/>
          <w:color w:val="000000" w:themeColor="text1"/>
          <w:kern w:val="0"/>
          <w:sz w:val="28"/>
          <w:szCs w:val="20"/>
        </w:rPr>
        <w:t>7</w:t>
      </w:r>
      <w:r w:rsidR="00250CE6" w:rsidRPr="00250CE6">
        <w:rPr>
          <w:rFonts w:eastAsia="標楷體" w:hint="eastAsia"/>
          <w:color w:val="000000" w:themeColor="text1"/>
          <w:kern w:val="0"/>
          <w:sz w:val="28"/>
          <w:szCs w:val="20"/>
        </w:rPr>
        <w:t>億美元，</w:t>
      </w:r>
      <w:r w:rsidR="00BA5DE4">
        <w:rPr>
          <w:rFonts w:eastAsia="標楷體" w:hint="eastAsia"/>
          <w:color w:val="000000" w:themeColor="text1"/>
          <w:kern w:val="0"/>
          <w:sz w:val="28"/>
          <w:szCs w:val="20"/>
        </w:rPr>
        <w:t>減少</w:t>
      </w:r>
      <w:r w:rsidR="00BA5DE4">
        <w:rPr>
          <w:rFonts w:eastAsia="標楷體" w:hint="eastAsia"/>
          <w:color w:val="000000" w:themeColor="text1"/>
          <w:kern w:val="0"/>
          <w:sz w:val="28"/>
          <w:szCs w:val="20"/>
        </w:rPr>
        <w:t>10</w:t>
      </w:r>
      <w:r w:rsidR="00250CE6" w:rsidRPr="00250CE6">
        <w:rPr>
          <w:rFonts w:eastAsia="標楷體" w:hint="eastAsia"/>
          <w:color w:val="000000" w:themeColor="text1"/>
          <w:kern w:val="0"/>
          <w:sz w:val="28"/>
          <w:szCs w:val="20"/>
        </w:rPr>
        <w:t>.</w:t>
      </w:r>
      <w:r w:rsidR="00BA5DE4">
        <w:rPr>
          <w:rFonts w:eastAsia="標楷體" w:hint="eastAsia"/>
          <w:color w:val="000000" w:themeColor="text1"/>
          <w:kern w:val="0"/>
          <w:sz w:val="28"/>
          <w:szCs w:val="20"/>
        </w:rPr>
        <w:t>3</w:t>
      </w:r>
      <w:r w:rsidR="00250CE6" w:rsidRPr="00E80907">
        <w:rPr>
          <w:rFonts w:eastAsia="標楷體" w:hint="eastAsia"/>
          <w:color w:val="000000" w:themeColor="text1"/>
          <w:kern w:val="0"/>
          <w:sz w:val="28"/>
          <w:szCs w:val="20"/>
        </w:rPr>
        <w:t>%</w:t>
      </w:r>
      <w:r w:rsidR="00250CE6">
        <w:rPr>
          <w:rFonts w:eastAsia="標楷體" w:hint="eastAsia"/>
          <w:color w:val="000000" w:themeColor="text1"/>
          <w:kern w:val="0"/>
          <w:sz w:val="28"/>
          <w:szCs w:val="20"/>
        </w:rPr>
        <w:t>。</w:t>
      </w:r>
    </w:p>
    <w:p w:rsidR="00F67965" w:rsidRPr="00716CB1" w:rsidRDefault="00F67965" w:rsidP="00F67965">
      <w:pPr>
        <w:spacing w:afterLines="50" w:after="180" w:line="420" w:lineRule="exact"/>
        <w:jc w:val="center"/>
        <w:rPr>
          <w:rFonts w:eastAsia="標楷體"/>
          <w:sz w:val="28"/>
        </w:rPr>
      </w:pPr>
      <w:r w:rsidRPr="00716CB1">
        <w:rPr>
          <w:rFonts w:eastAsia="標楷體"/>
          <w:b/>
          <w:bCs/>
          <w:sz w:val="28"/>
        </w:rPr>
        <w:t>表</w:t>
      </w:r>
      <w:r w:rsidRPr="00716CB1">
        <w:rPr>
          <w:rFonts w:eastAsia="標楷體"/>
          <w:b/>
          <w:bCs/>
          <w:sz w:val="28"/>
        </w:rPr>
        <w:t>2-5-1</w:t>
      </w:r>
      <w:r w:rsidRPr="00716CB1">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716CB1" w:rsidRPr="003B6B9A" w:rsidTr="003A6FEC">
        <w:trPr>
          <w:jc w:val="center"/>
        </w:trPr>
        <w:tc>
          <w:tcPr>
            <w:tcW w:w="1743" w:type="dxa"/>
            <w:tcBorders>
              <w:bottom w:val="single" w:sz="4" w:space="0" w:color="auto"/>
              <w:right w:val="single" w:sz="4" w:space="0" w:color="auto"/>
            </w:tcBorders>
          </w:tcPr>
          <w:p w:rsidR="00716CB1" w:rsidRPr="003B6B9A" w:rsidRDefault="00716CB1" w:rsidP="003A6FEC">
            <w:pPr>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2880" w:type="dxa"/>
            <w:tcBorders>
              <w:left w:val="single" w:sz="4" w:space="0" w:color="auto"/>
              <w:bottom w:val="single" w:sz="4" w:space="0" w:color="auto"/>
              <w:right w:val="single" w:sz="4" w:space="0" w:color="auto"/>
            </w:tcBorders>
          </w:tcPr>
          <w:p w:rsidR="00716CB1" w:rsidRPr="003B6B9A" w:rsidRDefault="00716CB1" w:rsidP="003A6FEC">
            <w:pPr>
              <w:spacing w:line="400" w:lineRule="exact"/>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2880" w:type="dxa"/>
            <w:tcBorders>
              <w:left w:val="single" w:sz="4" w:space="0" w:color="auto"/>
              <w:bottom w:val="single" w:sz="4" w:space="0" w:color="auto"/>
              <w:right w:val="nil"/>
            </w:tcBorders>
          </w:tcPr>
          <w:p w:rsidR="00716CB1" w:rsidRPr="003B6B9A" w:rsidRDefault="00716CB1" w:rsidP="003A6FEC">
            <w:pPr>
              <w:spacing w:line="400" w:lineRule="exact"/>
              <w:jc w:val="center"/>
              <w:rPr>
                <w:rFonts w:eastAsia="標楷體"/>
              </w:rPr>
            </w:pPr>
            <w:r w:rsidRPr="003B6B9A">
              <w:rPr>
                <w:rFonts w:eastAsia="標楷體"/>
              </w:rPr>
              <w:t>年增率</w:t>
            </w:r>
            <w:r w:rsidRPr="003B6B9A">
              <w:rPr>
                <w:rFonts w:eastAsia="標楷體"/>
              </w:rPr>
              <w:t>(</w:t>
            </w:r>
            <w:r w:rsidRPr="003B6B9A">
              <w:rPr>
                <w:rFonts w:eastAsia="標楷體" w:hint="eastAsia"/>
              </w:rPr>
              <w:t>%</w:t>
            </w:r>
            <w:r w:rsidRPr="003B6B9A">
              <w:rPr>
                <w:rFonts w:eastAsia="標楷體"/>
              </w:rPr>
              <w:t>)</w:t>
            </w:r>
          </w:p>
        </w:tc>
      </w:tr>
      <w:tr w:rsidR="00E80907" w:rsidRPr="003B6B9A" w:rsidTr="00436A7E">
        <w:trPr>
          <w:jc w:val="center"/>
        </w:trPr>
        <w:tc>
          <w:tcPr>
            <w:tcW w:w="1743" w:type="dxa"/>
            <w:tcBorders>
              <w:top w:val="nil"/>
              <w:bottom w:val="nil"/>
              <w:right w:val="single" w:sz="4" w:space="0" w:color="auto"/>
            </w:tcBorders>
          </w:tcPr>
          <w:p w:rsidR="00E80907" w:rsidRPr="003B6B9A" w:rsidRDefault="00E80907" w:rsidP="00436A7E">
            <w:pPr>
              <w:snapToGrid w:val="0"/>
              <w:spacing w:line="360" w:lineRule="exact"/>
              <w:rPr>
                <w:rFonts w:eastAsia="標楷體"/>
                <w:b/>
                <w:bCs/>
              </w:rPr>
            </w:pPr>
            <w:r w:rsidRPr="003B6B9A">
              <w:rPr>
                <w:rFonts w:eastAsia="標楷體"/>
                <w:b/>
                <w:bCs/>
              </w:rPr>
              <w:t xml:space="preserve"> 100</w:t>
            </w:r>
            <w:r w:rsidRPr="003B6B9A">
              <w:rPr>
                <w:rFonts w:eastAsia="標楷體"/>
                <w:b/>
                <w:bCs/>
              </w:rPr>
              <w:t>年</w:t>
            </w:r>
          </w:p>
        </w:tc>
        <w:tc>
          <w:tcPr>
            <w:tcW w:w="2880" w:type="dxa"/>
            <w:tcBorders>
              <w:top w:val="nil"/>
              <w:left w:val="single" w:sz="4" w:space="0" w:color="auto"/>
              <w:bottom w:val="nil"/>
              <w:right w:val="single" w:sz="4" w:space="0" w:color="auto"/>
            </w:tcBorders>
          </w:tcPr>
          <w:p w:rsidR="00E80907" w:rsidRPr="003B6B9A" w:rsidRDefault="00E80907" w:rsidP="00436A7E">
            <w:pPr>
              <w:snapToGrid w:val="0"/>
              <w:spacing w:line="360" w:lineRule="exact"/>
              <w:ind w:rightChars="379" w:right="910"/>
              <w:jc w:val="right"/>
              <w:rPr>
                <w:rFonts w:eastAsia="標楷體"/>
                <w:b/>
                <w:bCs/>
                <w:noProof/>
              </w:rPr>
            </w:pPr>
            <w:r w:rsidRPr="003B6B9A">
              <w:rPr>
                <w:rFonts w:eastAsia="標楷體"/>
                <w:b/>
                <w:bCs/>
                <w:noProof/>
              </w:rPr>
              <w:t>4,361.</w:t>
            </w:r>
            <w:r w:rsidRPr="003B6B9A">
              <w:rPr>
                <w:rFonts w:eastAsia="標楷體" w:hint="eastAsia"/>
                <w:b/>
                <w:bCs/>
                <w:noProof/>
              </w:rPr>
              <w:t>2</w:t>
            </w:r>
          </w:p>
        </w:tc>
        <w:tc>
          <w:tcPr>
            <w:tcW w:w="2880" w:type="dxa"/>
            <w:tcBorders>
              <w:top w:val="nil"/>
              <w:left w:val="single" w:sz="4" w:space="0" w:color="auto"/>
              <w:bottom w:val="nil"/>
              <w:right w:val="nil"/>
            </w:tcBorders>
          </w:tcPr>
          <w:p w:rsidR="00E80907" w:rsidRPr="003B6B9A" w:rsidRDefault="00E80907" w:rsidP="00436A7E">
            <w:pPr>
              <w:snapToGrid w:val="0"/>
              <w:spacing w:line="360" w:lineRule="exact"/>
              <w:ind w:rightChars="397" w:right="953"/>
              <w:jc w:val="right"/>
              <w:rPr>
                <w:rFonts w:eastAsia="標楷體"/>
                <w:b/>
                <w:bCs/>
                <w:noProof/>
              </w:rPr>
            </w:pPr>
            <w:r w:rsidRPr="003B6B9A">
              <w:rPr>
                <w:rFonts w:eastAsia="標楷體"/>
                <w:b/>
                <w:bCs/>
                <w:noProof/>
              </w:rPr>
              <w:t>7.2</w:t>
            </w:r>
          </w:p>
        </w:tc>
      </w:tr>
      <w:tr w:rsidR="00E80907" w:rsidRPr="003B6B9A" w:rsidTr="003A6FEC">
        <w:trPr>
          <w:jc w:val="center"/>
        </w:trPr>
        <w:tc>
          <w:tcPr>
            <w:tcW w:w="1743" w:type="dxa"/>
            <w:tcBorders>
              <w:top w:val="nil"/>
              <w:bottom w:val="nil"/>
              <w:right w:val="single" w:sz="4" w:space="0" w:color="auto"/>
            </w:tcBorders>
          </w:tcPr>
          <w:p w:rsidR="00E80907" w:rsidRPr="003B6B9A" w:rsidRDefault="00E80907" w:rsidP="00436A7E">
            <w:pPr>
              <w:snapToGrid w:val="0"/>
              <w:spacing w:line="360" w:lineRule="exact"/>
              <w:rPr>
                <w:rFonts w:eastAsia="標楷體"/>
              </w:rPr>
            </w:pPr>
            <w:r w:rsidRPr="003B6B9A">
              <w:rPr>
                <w:rFonts w:eastAsia="標楷體"/>
                <w:b/>
                <w:bCs/>
              </w:rPr>
              <w:t xml:space="preserve"> 101</w:t>
            </w:r>
            <w:r w:rsidRPr="003B6B9A">
              <w:rPr>
                <w:rFonts w:eastAsia="標楷體"/>
                <w:b/>
                <w:bCs/>
              </w:rPr>
              <w:t>年</w:t>
            </w:r>
          </w:p>
        </w:tc>
        <w:tc>
          <w:tcPr>
            <w:tcW w:w="2880" w:type="dxa"/>
            <w:tcBorders>
              <w:top w:val="nil"/>
              <w:left w:val="single" w:sz="4" w:space="0" w:color="auto"/>
              <w:bottom w:val="nil"/>
              <w:right w:val="single" w:sz="4" w:space="0" w:color="auto"/>
            </w:tcBorders>
          </w:tcPr>
          <w:p w:rsidR="00E80907" w:rsidRPr="003B6B9A" w:rsidRDefault="00E80907" w:rsidP="00436A7E">
            <w:pPr>
              <w:snapToGrid w:val="0"/>
              <w:spacing w:line="360" w:lineRule="exact"/>
              <w:ind w:rightChars="379" w:right="910"/>
              <w:jc w:val="right"/>
              <w:rPr>
                <w:rFonts w:eastAsia="標楷體"/>
                <w:b/>
                <w:bCs/>
                <w:noProof/>
              </w:rPr>
            </w:pPr>
            <w:r w:rsidRPr="003B6B9A">
              <w:rPr>
                <w:rFonts w:eastAsia="標楷體"/>
                <w:b/>
                <w:bCs/>
                <w:noProof/>
              </w:rPr>
              <w:t>4,410.</w:t>
            </w:r>
            <w:r w:rsidRPr="003B6B9A">
              <w:rPr>
                <w:rFonts w:eastAsia="標楷體" w:hint="eastAsia"/>
                <w:b/>
                <w:bCs/>
                <w:noProof/>
              </w:rPr>
              <w:t>0</w:t>
            </w:r>
          </w:p>
        </w:tc>
        <w:tc>
          <w:tcPr>
            <w:tcW w:w="2880" w:type="dxa"/>
            <w:tcBorders>
              <w:top w:val="nil"/>
              <w:left w:val="single" w:sz="4" w:space="0" w:color="auto"/>
              <w:bottom w:val="nil"/>
              <w:right w:val="nil"/>
            </w:tcBorders>
          </w:tcPr>
          <w:p w:rsidR="00E80907" w:rsidRPr="003B6B9A" w:rsidRDefault="00E80907" w:rsidP="00436A7E">
            <w:pPr>
              <w:snapToGrid w:val="0"/>
              <w:spacing w:line="360" w:lineRule="exact"/>
              <w:ind w:rightChars="397" w:right="953"/>
              <w:jc w:val="right"/>
              <w:rPr>
                <w:rFonts w:eastAsia="標楷體"/>
                <w:b/>
                <w:bCs/>
                <w:noProof/>
              </w:rPr>
            </w:pPr>
            <w:r w:rsidRPr="003B6B9A">
              <w:rPr>
                <w:rFonts w:eastAsia="標楷體"/>
                <w:b/>
                <w:bCs/>
                <w:noProof/>
              </w:rPr>
              <w:t>1.1</w:t>
            </w:r>
          </w:p>
        </w:tc>
      </w:tr>
      <w:tr w:rsidR="00E80907" w:rsidRPr="003B6B9A" w:rsidTr="003A6FEC">
        <w:trPr>
          <w:jc w:val="center"/>
        </w:trPr>
        <w:tc>
          <w:tcPr>
            <w:tcW w:w="1743" w:type="dxa"/>
            <w:tcBorders>
              <w:top w:val="nil"/>
              <w:bottom w:val="nil"/>
              <w:right w:val="single" w:sz="4" w:space="0" w:color="auto"/>
            </w:tcBorders>
          </w:tcPr>
          <w:p w:rsidR="00E80907" w:rsidRPr="003B6B9A" w:rsidRDefault="00E80907" w:rsidP="00436A7E">
            <w:pPr>
              <w:snapToGrid w:val="0"/>
              <w:spacing w:line="360" w:lineRule="exact"/>
              <w:rPr>
                <w:rFonts w:eastAsia="標楷體"/>
                <w:b/>
              </w:rPr>
            </w:pPr>
            <w:r w:rsidRPr="003B6B9A">
              <w:rPr>
                <w:rFonts w:eastAsia="標楷體"/>
                <w:b/>
              </w:rPr>
              <w:t xml:space="preserve"> 102</w:t>
            </w:r>
            <w:r w:rsidRPr="003B6B9A">
              <w:rPr>
                <w:rFonts w:eastAsia="標楷體"/>
                <w:b/>
              </w:rPr>
              <w:t>年</w:t>
            </w:r>
          </w:p>
        </w:tc>
        <w:tc>
          <w:tcPr>
            <w:tcW w:w="2880" w:type="dxa"/>
            <w:tcBorders>
              <w:top w:val="nil"/>
              <w:left w:val="single" w:sz="4" w:space="0" w:color="auto"/>
              <w:bottom w:val="nil"/>
              <w:right w:val="single" w:sz="4" w:space="0" w:color="auto"/>
            </w:tcBorders>
          </w:tcPr>
          <w:p w:rsidR="00E80907" w:rsidRPr="003B6B9A" w:rsidRDefault="00E80907" w:rsidP="00436A7E">
            <w:pPr>
              <w:snapToGrid w:val="0"/>
              <w:spacing w:line="360" w:lineRule="exact"/>
              <w:ind w:rightChars="379" w:right="910"/>
              <w:jc w:val="right"/>
              <w:rPr>
                <w:rFonts w:eastAsia="標楷體"/>
                <w:b/>
                <w:noProof/>
              </w:rPr>
            </w:pPr>
            <w:r w:rsidRPr="003B6B9A">
              <w:rPr>
                <w:rFonts w:eastAsia="標楷體"/>
                <w:b/>
                <w:noProof/>
              </w:rPr>
              <w:t>4,429.3</w:t>
            </w:r>
          </w:p>
        </w:tc>
        <w:tc>
          <w:tcPr>
            <w:tcW w:w="2880" w:type="dxa"/>
            <w:tcBorders>
              <w:top w:val="nil"/>
              <w:left w:val="single" w:sz="4" w:space="0" w:color="auto"/>
              <w:bottom w:val="nil"/>
              <w:right w:val="nil"/>
            </w:tcBorders>
          </w:tcPr>
          <w:p w:rsidR="00E80907" w:rsidRPr="003B6B9A" w:rsidRDefault="00E80907" w:rsidP="00436A7E">
            <w:pPr>
              <w:snapToGrid w:val="0"/>
              <w:spacing w:line="360" w:lineRule="exact"/>
              <w:ind w:rightChars="397" w:right="953"/>
              <w:jc w:val="right"/>
              <w:rPr>
                <w:rFonts w:eastAsia="標楷體"/>
                <w:b/>
                <w:noProof/>
              </w:rPr>
            </w:pPr>
            <w:r w:rsidRPr="003B6B9A">
              <w:rPr>
                <w:rFonts w:eastAsia="標楷體"/>
                <w:b/>
                <w:noProof/>
              </w:rPr>
              <w:t>0.4</w:t>
            </w:r>
          </w:p>
        </w:tc>
      </w:tr>
      <w:tr w:rsidR="00E80907" w:rsidRPr="003B6B9A" w:rsidTr="003A6FEC">
        <w:trPr>
          <w:jc w:val="center"/>
        </w:trPr>
        <w:tc>
          <w:tcPr>
            <w:tcW w:w="1743" w:type="dxa"/>
            <w:tcBorders>
              <w:top w:val="nil"/>
              <w:bottom w:val="nil"/>
              <w:right w:val="single" w:sz="4" w:space="0" w:color="auto"/>
            </w:tcBorders>
          </w:tcPr>
          <w:p w:rsidR="00E80907" w:rsidRPr="003B6B9A" w:rsidRDefault="00E80907" w:rsidP="00436A7E">
            <w:pPr>
              <w:snapToGrid w:val="0"/>
              <w:spacing w:line="360" w:lineRule="exact"/>
              <w:rPr>
                <w:rFonts w:eastAsia="標楷體"/>
                <w:b/>
              </w:rPr>
            </w:pPr>
            <w:r w:rsidRPr="003B6B9A">
              <w:rPr>
                <w:rFonts w:eastAsia="標楷體"/>
                <w:b/>
              </w:rPr>
              <w:t xml:space="preserve"> 103</w:t>
            </w:r>
            <w:r w:rsidRPr="003B6B9A">
              <w:rPr>
                <w:rFonts w:eastAsia="標楷體"/>
                <w:b/>
              </w:rPr>
              <w:t>年</w:t>
            </w:r>
          </w:p>
        </w:tc>
        <w:tc>
          <w:tcPr>
            <w:tcW w:w="2880" w:type="dxa"/>
            <w:tcBorders>
              <w:top w:val="nil"/>
              <w:left w:val="single" w:sz="4" w:space="0" w:color="auto"/>
              <w:bottom w:val="nil"/>
              <w:right w:val="single" w:sz="4" w:space="0" w:color="auto"/>
            </w:tcBorders>
          </w:tcPr>
          <w:p w:rsidR="00E80907" w:rsidRPr="003B6B9A" w:rsidRDefault="00E80907" w:rsidP="00436A7E">
            <w:pPr>
              <w:snapToGrid w:val="0"/>
              <w:spacing w:line="360" w:lineRule="exact"/>
              <w:ind w:rightChars="379" w:right="910"/>
              <w:jc w:val="right"/>
              <w:rPr>
                <w:rFonts w:eastAsia="標楷體"/>
                <w:b/>
              </w:rPr>
            </w:pPr>
            <w:r w:rsidRPr="003B6B9A">
              <w:rPr>
                <w:rFonts w:eastAsia="標楷體"/>
                <w:b/>
              </w:rPr>
              <w:t>4,728.1</w:t>
            </w:r>
          </w:p>
        </w:tc>
        <w:tc>
          <w:tcPr>
            <w:tcW w:w="2880" w:type="dxa"/>
            <w:tcBorders>
              <w:top w:val="nil"/>
              <w:left w:val="single" w:sz="4" w:space="0" w:color="auto"/>
              <w:bottom w:val="nil"/>
              <w:right w:val="nil"/>
            </w:tcBorders>
          </w:tcPr>
          <w:p w:rsidR="00E80907" w:rsidRPr="003B6B9A" w:rsidRDefault="00E80907" w:rsidP="00436A7E">
            <w:pPr>
              <w:snapToGrid w:val="0"/>
              <w:spacing w:line="360" w:lineRule="exact"/>
              <w:ind w:rightChars="397" w:right="953"/>
              <w:jc w:val="right"/>
              <w:rPr>
                <w:rFonts w:eastAsia="標楷體"/>
                <w:b/>
              </w:rPr>
            </w:pPr>
            <w:r w:rsidRPr="003B6B9A">
              <w:rPr>
                <w:rFonts w:eastAsia="標楷體" w:hint="eastAsia"/>
                <w:b/>
              </w:rPr>
              <w:t>6.7</w:t>
            </w:r>
          </w:p>
        </w:tc>
      </w:tr>
      <w:tr w:rsidR="00E80907" w:rsidRPr="003B6B9A" w:rsidTr="003A6FEC">
        <w:trPr>
          <w:jc w:val="center"/>
        </w:trPr>
        <w:tc>
          <w:tcPr>
            <w:tcW w:w="1743" w:type="dxa"/>
            <w:tcBorders>
              <w:top w:val="nil"/>
              <w:bottom w:val="nil"/>
              <w:right w:val="single" w:sz="4" w:space="0" w:color="auto"/>
            </w:tcBorders>
          </w:tcPr>
          <w:p w:rsidR="00E80907" w:rsidRPr="003B6B9A" w:rsidRDefault="00E80907" w:rsidP="00436A7E">
            <w:pPr>
              <w:snapToGrid w:val="0"/>
              <w:spacing w:line="360" w:lineRule="exact"/>
              <w:rPr>
                <w:rFonts w:eastAsia="標楷體"/>
              </w:rPr>
            </w:pPr>
            <w:r>
              <w:rPr>
                <w:rFonts w:eastAsia="標楷體" w:hint="eastAsia"/>
                <w:b/>
              </w:rPr>
              <w:t xml:space="preserve"> </w:t>
            </w:r>
            <w:r w:rsidRPr="003B6B9A">
              <w:rPr>
                <w:rFonts w:eastAsia="標楷體"/>
                <w:b/>
              </w:rPr>
              <w:t>10</w:t>
            </w:r>
            <w:r w:rsidRPr="003B6B9A">
              <w:rPr>
                <w:rFonts w:eastAsia="標楷體" w:hint="eastAsia"/>
                <w:b/>
              </w:rPr>
              <w:t>4</w:t>
            </w:r>
            <w:r w:rsidRPr="003B6B9A">
              <w:rPr>
                <w:rFonts w:eastAsia="標楷體"/>
                <w:b/>
              </w:rPr>
              <w:t>年</w:t>
            </w:r>
          </w:p>
        </w:tc>
        <w:tc>
          <w:tcPr>
            <w:tcW w:w="2880" w:type="dxa"/>
            <w:tcBorders>
              <w:top w:val="nil"/>
              <w:left w:val="single" w:sz="4" w:space="0" w:color="auto"/>
              <w:bottom w:val="nil"/>
              <w:right w:val="single" w:sz="4" w:space="0" w:color="auto"/>
            </w:tcBorders>
          </w:tcPr>
          <w:p w:rsidR="00E80907" w:rsidRPr="003B6B9A" w:rsidRDefault="00E80907" w:rsidP="00436A7E">
            <w:pPr>
              <w:snapToGrid w:val="0"/>
              <w:spacing w:line="360" w:lineRule="exact"/>
              <w:ind w:rightChars="379" w:right="910"/>
              <w:jc w:val="right"/>
              <w:rPr>
                <w:rFonts w:eastAsia="標楷體"/>
                <w:b/>
              </w:rPr>
            </w:pPr>
            <w:r w:rsidRPr="00D90B40">
              <w:rPr>
                <w:rFonts w:eastAsia="標楷體"/>
                <w:b/>
              </w:rPr>
              <w:t>4,518.1</w:t>
            </w:r>
          </w:p>
        </w:tc>
        <w:tc>
          <w:tcPr>
            <w:tcW w:w="2880" w:type="dxa"/>
            <w:tcBorders>
              <w:top w:val="nil"/>
              <w:left w:val="single" w:sz="4" w:space="0" w:color="auto"/>
              <w:bottom w:val="nil"/>
              <w:right w:val="nil"/>
            </w:tcBorders>
          </w:tcPr>
          <w:p w:rsidR="00E80907" w:rsidRPr="003B6B9A" w:rsidRDefault="00E80907" w:rsidP="00436A7E">
            <w:pPr>
              <w:snapToGrid w:val="0"/>
              <w:spacing w:line="360" w:lineRule="exact"/>
              <w:ind w:rightChars="397" w:right="953"/>
              <w:jc w:val="right"/>
              <w:rPr>
                <w:rFonts w:eastAsia="標楷體"/>
                <w:b/>
              </w:rPr>
            </w:pPr>
            <w:r w:rsidRPr="00733330">
              <w:rPr>
                <w:rFonts w:eastAsia="標楷體"/>
                <w:b/>
              </w:rPr>
              <w:t>-</w:t>
            </w:r>
            <w:r>
              <w:rPr>
                <w:rFonts w:eastAsia="標楷體" w:hint="eastAsia"/>
                <w:b/>
              </w:rPr>
              <w:t>4.4</w:t>
            </w:r>
          </w:p>
        </w:tc>
      </w:tr>
      <w:tr w:rsidR="00ED0EB7" w:rsidRPr="003B6B9A" w:rsidTr="003A6FEC">
        <w:trPr>
          <w:jc w:val="center"/>
        </w:trPr>
        <w:tc>
          <w:tcPr>
            <w:tcW w:w="1743" w:type="dxa"/>
            <w:tcBorders>
              <w:top w:val="nil"/>
              <w:bottom w:val="nil"/>
              <w:right w:val="single" w:sz="4" w:space="0" w:color="auto"/>
            </w:tcBorders>
          </w:tcPr>
          <w:p w:rsidR="00ED0EB7" w:rsidRPr="003B6B9A" w:rsidRDefault="00ED0EB7" w:rsidP="00C00F6D">
            <w:pPr>
              <w:snapToGrid w:val="0"/>
              <w:spacing w:line="360" w:lineRule="exact"/>
              <w:rPr>
                <w:rFonts w:eastAsia="標楷體"/>
              </w:rPr>
            </w:pPr>
            <w:r w:rsidRPr="003B6B9A">
              <w:rPr>
                <w:rFonts w:eastAsia="標楷體" w:hint="eastAsia"/>
              </w:rPr>
              <w:t xml:space="preserve">     2</w:t>
            </w:r>
            <w:r w:rsidRPr="003B6B9A">
              <w:rPr>
                <w:rFonts w:eastAsia="標楷體" w:hint="eastAsia"/>
              </w:rPr>
              <w:t>月</w:t>
            </w:r>
          </w:p>
        </w:tc>
        <w:tc>
          <w:tcPr>
            <w:tcW w:w="2880" w:type="dxa"/>
            <w:tcBorders>
              <w:top w:val="nil"/>
              <w:left w:val="single" w:sz="4" w:space="0" w:color="auto"/>
              <w:bottom w:val="nil"/>
              <w:right w:val="single" w:sz="4" w:space="0" w:color="auto"/>
            </w:tcBorders>
          </w:tcPr>
          <w:p w:rsidR="00ED0EB7" w:rsidRPr="003B6B9A" w:rsidRDefault="00ED0EB7" w:rsidP="00C00F6D">
            <w:pPr>
              <w:snapToGrid w:val="0"/>
              <w:spacing w:line="360" w:lineRule="exact"/>
              <w:ind w:rightChars="379" w:right="910"/>
              <w:jc w:val="right"/>
              <w:rPr>
                <w:rFonts w:eastAsia="標楷體"/>
              </w:rPr>
            </w:pPr>
            <w:r w:rsidRPr="003B6B9A">
              <w:rPr>
                <w:rFonts w:eastAsia="標楷體" w:hint="eastAsia"/>
              </w:rPr>
              <w:t>298</w:t>
            </w:r>
            <w:r w:rsidRPr="003B6B9A">
              <w:rPr>
                <w:rFonts w:eastAsia="標楷體"/>
              </w:rPr>
              <w:t>.</w:t>
            </w:r>
            <w:r w:rsidRPr="003B6B9A">
              <w:rPr>
                <w:rFonts w:eastAsia="標楷體" w:hint="eastAsia"/>
              </w:rPr>
              <w:t>9</w:t>
            </w:r>
          </w:p>
        </w:tc>
        <w:tc>
          <w:tcPr>
            <w:tcW w:w="2880" w:type="dxa"/>
            <w:tcBorders>
              <w:top w:val="nil"/>
              <w:left w:val="single" w:sz="4" w:space="0" w:color="auto"/>
              <w:bottom w:val="nil"/>
              <w:right w:val="nil"/>
            </w:tcBorders>
          </w:tcPr>
          <w:p w:rsidR="00ED0EB7" w:rsidRPr="003B6B9A" w:rsidRDefault="00ED0EB7" w:rsidP="00C00F6D">
            <w:pPr>
              <w:snapToGrid w:val="0"/>
              <w:spacing w:line="360" w:lineRule="exact"/>
              <w:ind w:rightChars="397" w:right="953"/>
              <w:jc w:val="right"/>
              <w:rPr>
                <w:rFonts w:eastAsia="標楷體"/>
              </w:rPr>
            </w:pPr>
            <w:r w:rsidRPr="003B6B9A">
              <w:rPr>
                <w:rFonts w:eastAsia="標楷體" w:hint="eastAsia"/>
              </w:rPr>
              <w:t>-2.7</w:t>
            </w:r>
          </w:p>
        </w:tc>
      </w:tr>
      <w:tr w:rsidR="00ED0EB7" w:rsidRPr="003B6B9A" w:rsidTr="003A6FEC">
        <w:trPr>
          <w:jc w:val="center"/>
        </w:trPr>
        <w:tc>
          <w:tcPr>
            <w:tcW w:w="1743" w:type="dxa"/>
            <w:tcBorders>
              <w:top w:val="nil"/>
              <w:bottom w:val="nil"/>
              <w:right w:val="single" w:sz="4" w:space="0" w:color="auto"/>
            </w:tcBorders>
          </w:tcPr>
          <w:p w:rsidR="00ED0EB7" w:rsidRPr="003B6B9A" w:rsidRDefault="00ED0EB7" w:rsidP="00C00F6D">
            <w:pPr>
              <w:snapToGrid w:val="0"/>
              <w:spacing w:line="360" w:lineRule="exact"/>
              <w:rPr>
                <w:rFonts w:eastAsia="標楷體"/>
              </w:rPr>
            </w:pPr>
            <w:r w:rsidRPr="003B6B9A">
              <w:rPr>
                <w:rFonts w:eastAsia="標楷體" w:hint="eastAsia"/>
              </w:rPr>
              <w:t xml:space="preserve">     3</w:t>
            </w:r>
            <w:r w:rsidRPr="003B6B9A">
              <w:rPr>
                <w:rFonts w:eastAsia="標楷體" w:hint="eastAsia"/>
              </w:rPr>
              <w:t>月</w:t>
            </w:r>
          </w:p>
        </w:tc>
        <w:tc>
          <w:tcPr>
            <w:tcW w:w="2880" w:type="dxa"/>
            <w:tcBorders>
              <w:top w:val="nil"/>
              <w:left w:val="single" w:sz="4" w:space="0" w:color="auto"/>
              <w:bottom w:val="nil"/>
              <w:right w:val="single" w:sz="4" w:space="0" w:color="auto"/>
            </w:tcBorders>
          </w:tcPr>
          <w:p w:rsidR="00ED0EB7" w:rsidRPr="003B6B9A" w:rsidRDefault="00ED0EB7" w:rsidP="00C00F6D">
            <w:pPr>
              <w:snapToGrid w:val="0"/>
              <w:spacing w:line="360" w:lineRule="exact"/>
              <w:ind w:rightChars="379" w:right="910"/>
              <w:jc w:val="right"/>
              <w:rPr>
                <w:rFonts w:eastAsia="標楷體"/>
              </w:rPr>
            </w:pPr>
            <w:r w:rsidRPr="003B6B9A">
              <w:rPr>
                <w:rFonts w:eastAsia="標楷體" w:hint="eastAsia"/>
              </w:rPr>
              <w:t>384.3</w:t>
            </w:r>
          </w:p>
        </w:tc>
        <w:tc>
          <w:tcPr>
            <w:tcW w:w="2880" w:type="dxa"/>
            <w:tcBorders>
              <w:top w:val="nil"/>
              <w:left w:val="single" w:sz="4" w:space="0" w:color="auto"/>
              <w:bottom w:val="nil"/>
              <w:right w:val="nil"/>
            </w:tcBorders>
          </w:tcPr>
          <w:p w:rsidR="00ED0EB7" w:rsidRPr="003B6B9A" w:rsidRDefault="00ED0EB7" w:rsidP="00C00F6D">
            <w:pPr>
              <w:snapToGrid w:val="0"/>
              <w:spacing w:line="360" w:lineRule="exact"/>
              <w:ind w:rightChars="397" w:right="953"/>
              <w:jc w:val="right"/>
              <w:rPr>
                <w:rFonts w:eastAsia="標楷體"/>
              </w:rPr>
            </w:pPr>
            <w:r w:rsidRPr="003B6B9A">
              <w:rPr>
                <w:rFonts w:eastAsia="標楷體" w:hint="eastAsia"/>
              </w:rPr>
              <w:t>1.3</w:t>
            </w:r>
          </w:p>
        </w:tc>
      </w:tr>
      <w:tr w:rsidR="00ED0EB7" w:rsidRPr="003B6B9A" w:rsidTr="003A6FEC">
        <w:trPr>
          <w:jc w:val="center"/>
        </w:trPr>
        <w:tc>
          <w:tcPr>
            <w:tcW w:w="1743" w:type="dxa"/>
            <w:tcBorders>
              <w:top w:val="nil"/>
              <w:bottom w:val="nil"/>
              <w:right w:val="single" w:sz="4" w:space="0" w:color="auto"/>
            </w:tcBorders>
          </w:tcPr>
          <w:p w:rsidR="00ED0EB7" w:rsidRPr="003B6B9A" w:rsidRDefault="00ED0EB7" w:rsidP="00C00F6D">
            <w:pPr>
              <w:snapToGrid w:val="0"/>
              <w:spacing w:line="360" w:lineRule="exact"/>
              <w:rPr>
                <w:rFonts w:eastAsia="標楷體"/>
              </w:rPr>
            </w:pPr>
            <w:r w:rsidRPr="003B6B9A">
              <w:rPr>
                <w:rFonts w:eastAsia="標楷體" w:hint="eastAsia"/>
              </w:rPr>
              <w:t xml:space="preserve">     4</w:t>
            </w:r>
            <w:r w:rsidRPr="003B6B9A">
              <w:rPr>
                <w:rFonts w:eastAsia="標楷體" w:hint="eastAsia"/>
              </w:rPr>
              <w:t>月</w:t>
            </w:r>
          </w:p>
        </w:tc>
        <w:tc>
          <w:tcPr>
            <w:tcW w:w="2880" w:type="dxa"/>
            <w:tcBorders>
              <w:top w:val="nil"/>
              <w:left w:val="single" w:sz="4" w:space="0" w:color="auto"/>
              <w:bottom w:val="nil"/>
              <w:right w:val="single" w:sz="4" w:space="0" w:color="auto"/>
            </w:tcBorders>
          </w:tcPr>
          <w:p w:rsidR="00ED0EB7" w:rsidRPr="003B6B9A" w:rsidRDefault="00ED0EB7" w:rsidP="00C00F6D">
            <w:pPr>
              <w:snapToGrid w:val="0"/>
              <w:spacing w:line="360" w:lineRule="exact"/>
              <w:ind w:rightChars="379" w:right="910"/>
              <w:jc w:val="right"/>
              <w:rPr>
                <w:rFonts w:eastAsia="標楷體"/>
              </w:rPr>
            </w:pPr>
            <w:r w:rsidRPr="003B6B9A">
              <w:rPr>
                <w:rFonts w:eastAsia="標楷體" w:hint="eastAsia"/>
              </w:rPr>
              <w:t>373.2</w:t>
            </w:r>
          </w:p>
        </w:tc>
        <w:tc>
          <w:tcPr>
            <w:tcW w:w="2880" w:type="dxa"/>
            <w:tcBorders>
              <w:top w:val="nil"/>
              <w:left w:val="single" w:sz="4" w:space="0" w:color="auto"/>
              <w:bottom w:val="nil"/>
              <w:right w:val="nil"/>
            </w:tcBorders>
          </w:tcPr>
          <w:p w:rsidR="00ED0EB7" w:rsidRPr="003B6B9A" w:rsidRDefault="00ED0EB7" w:rsidP="00C00F6D">
            <w:pPr>
              <w:snapToGrid w:val="0"/>
              <w:spacing w:line="360" w:lineRule="exact"/>
              <w:ind w:rightChars="397" w:right="953"/>
              <w:jc w:val="right"/>
              <w:rPr>
                <w:rFonts w:eastAsia="標楷體"/>
              </w:rPr>
            </w:pPr>
            <w:r w:rsidRPr="003B6B9A">
              <w:rPr>
                <w:rFonts w:eastAsia="標楷體" w:hint="eastAsia"/>
              </w:rPr>
              <w:t>-4.0</w:t>
            </w:r>
          </w:p>
        </w:tc>
      </w:tr>
      <w:tr w:rsidR="00ED0EB7" w:rsidRPr="003B6B9A" w:rsidTr="003A6FEC">
        <w:trPr>
          <w:jc w:val="center"/>
        </w:trPr>
        <w:tc>
          <w:tcPr>
            <w:tcW w:w="1743" w:type="dxa"/>
            <w:tcBorders>
              <w:top w:val="nil"/>
              <w:bottom w:val="nil"/>
              <w:right w:val="single" w:sz="4" w:space="0" w:color="auto"/>
            </w:tcBorders>
          </w:tcPr>
          <w:p w:rsidR="00ED0EB7" w:rsidRPr="003B6B9A" w:rsidRDefault="00ED0EB7" w:rsidP="00C00F6D">
            <w:pPr>
              <w:snapToGrid w:val="0"/>
              <w:spacing w:line="360" w:lineRule="exact"/>
              <w:rPr>
                <w:rFonts w:eastAsia="標楷體"/>
              </w:rPr>
            </w:pPr>
            <w:r w:rsidRPr="003B6B9A">
              <w:rPr>
                <w:rFonts w:eastAsia="標楷體" w:hint="eastAsia"/>
              </w:rPr>
              <w:t xml:space="preserve">     </w:t>
            </w:r>
            <w:r>
              <w:rPr>
                <w:rFonts w:eastAsia="標楷體" w:hint="eastAsia"/>
              </w:rPr>
              <w:t>5</w:t>
            </w:r>
            <w:r w:rsidRPr="003B6B9A">
              <w:rPr>
                <w:rFonts w:eastAsia="標楷體" w:hint="eastAsia"/>
              </w:rPr>
              <w:t>月</w:t>
            </w:r>
          </w:p>
        </w:tc>
        <w:tc>
          <w:tcPr>
            <w:tcW w:w="2880" w:type="dxa"/>
            <w:tcBorders>
              <w:top w:val="nil"/>
              <w:left w:val="single" w:sz="4" w:space="0" w:color="auto"/>
              <w:bottom w:val="nil"/>
              <w:right w:val="single" w:sz="4" w:space="0" w:color="auto"/>
            </w:tcBorders>
          </w:tcPr>
          <w:p w:rsidR="00ED0EB7" w:rsidRPr="003B6B9A" w:rsidRDefault="00ED0EB7" w:rsidP="00C00F6D">
            <w:pPr>
              <w:snapToGrid w:val="0"/>
              <w:spacing w:line="360" w:lineRule="exact"/>
              <w:ind w:rightChars="379" w:right="910"/>
              <w:jc w:val="right"/>
              <w:rPr>
                <w:rFonts w:eastAsia="標楷體"/>
              </w:rPr>
            </w:pPr>
            <w:r w:rsidRPr="003B6B9A">
              <w:rPr>
                <w:rFonts w:eastAsia="標楷體" w:hint="eastAsia"/>
              </w:rPr>
              <w:t>3</w:t>
            </w:r>
            <w:r>
              <w:rPr>
                <w:rFonts w:eastAsia="標楷體" w:hint="eastAsia"/>
              </w:rPr>
              <w:t>57.9</w:t>
            </w:r>
          </w:p>
        </w:tc>
        <w:tc>
          <w:tcPr>
            <w:tcW w:w="2880" w:type="dxa"/>
            <w:tcBorders>
              <w:top w:val="nil"/>
              <w:left w:val="single" w:sz="4" w:space="0" w:color="auto"/>
              <w:bottom w:val="nil"/>
              <w:right w:val="nil"/>
            </w:tcBorders>
          </w:tcPr>
          <w:p w:rsidR="00ED0EB7" w:rsidRPr="003B6B9A" w:rsidRDefault="00ED0EB7" w:rsidP="00C00F6D">
            <w:pPr>
              <w:snapToGrid w:val="0"/>
              <w:spacing w:line="360" w:lineRule="exact"/>
              <w:ind w:rightChars="397" w:right="953"/>
              <w:jc w:val="right"/>
              <w:rPr>
                <w:rFonts w:eastAsia="標楷體"/>
              </w:rPr>
            </w:pPr>
            <w:r w:rsidRPr="003B6B9A">
              <w:rPr>
                <w:rFonts w:eastAsia="標楷體" w:hint="eastAsia"/>
              </w:rPr>
              <w:t>-</w:t>
            </w:r>
            <w:r>
              <w:rPr>
                <w:rFonts w:eastAsia="標楷體" w:hint="eastAsia"/>
              </w:rPr>
              <w:t>5.9</w:t>
            </w:r>
          </w:p>
        </w:tc>
      </w:tr>
      <w:tr w:rsidR="00ED0EB7" w:rsidRPr="003B6B9A" w:rsidTr="003A6FEC">
        <w:trPr>
          <w:jc w:val="center"/>
        </w:trPr>
        <w:tc>
          <w:tcPr>
            <w:tcW w:w="1743" w:type="dxa"/>
            <w:tcBorders>
              <w:top w:val="nil"/>
              <w:bottom w:val="nil"/>
              <w:right w:val="single" w:sz="4" w:space="0" w:color="auto"/>
            </w:tcBorders>
          </w:tcPr>
          <w:p w:rsidR="00ED0EB7" w:rsidRPr="003B6B9A" w:rsidRDefault="00ED0EB7" w:rsidP="00C00F6D">
            <w:pPr>
              <w:snapToGrid w:val="0"/>
              <w:spacing w:line="360" w:lineRule="exact"/>
              <w:rPr>
                <w:rFonts w:eastAsia="標楷體"/>
              </w:rPr>
            </w:pPr>
            <w:r w:rsidRPr="003B6B9A">
              <w:rPr>
                <w:rFonts w:eastAsia="標楷體" w:hint="eastAsia"/>
              </w:rPr>
              <w:t xml:space="preserve">     </w:t>
            </w:r>
            <w:r>
              <w:rPr>
                <w:rFonts w:eastAsia="標楷體" w:hint="eastAsia"/>
              </w:rPr>
              <w:t>6</w:t>
            </w:r>
            <w:r w:rsidRPr="003B6B9A">
              <w:rPr>
                <w:rFonts w:eastAsia="標楷體" w:hint="eastAsia"/>
              </w:rPr>
              <w:t>月</w:t>
            </w:r>
          </w:p>
        </w:tc>
        <w:tc>
          <w:tcPr>
            <w:tcW w:w="2880" w:type="dxa"/>
            <w:tcBorders>
              <w:top w:val="nil"/>
              <w:left w:val="single" w:sz="4" w:space="0" w:color="auto"/>
              <w:bottom w:val="nil"/>
              <w:right w:val="single" w:sz="4" w:space="0" w:color="auto"/>
            </w:tcBorders>
          </w:tcPr>
          <w:p w:rsidR="00ED0EB7" w:rsidRPr="003B6B9A" w:rsidRDefault="00ED0EB7" w:rsidP="00C00F6D">
            <w:pPr>
              <w:snapToGrid w:val="0"/>
              <w:spacing w:line="360" w:lineRule="exact"/>
              <w:ind w:rightChars="379" w:right="910"/>
              <w:jc w:val="right"/>
              <w:rPr>
                <w:rFonts w:eastAsia="標楷體"/>
              </w:rPr>
            </w:pPr>
            <w:r w:rsidRPr="00733330">
              <w:rPr>
                <w:rFonts w:eastAsia="標楷體"/>
              </w:rPr>
              <w:t>365.8</w:t>
            </w:r>
          </w:p>
        </w:tc>
        <w:tc>
          <w:tcPr>
            <w:tcW w:w="2880" w:type="dxa"/>
            <w:tcBorders>
              <w:top w:val="nil"/>
              <w:left w:val="single" w:sz="4" w:space="0" w:color="auto"/>
              <w:bottom w:val="nil"/>
              <w:right w:val="nil"/>
            </w:tcBorders>
          </w:tcPr>
          <w:p w:rsidR="00ED0EB7" w:rsidRPr="003B6B9A" w:rsidRDefault="00ED0EB7" w:rsidP="00C00F6D">
            <w:pPr>
              <w:snapToGrid w:val="0"/>
              <w:spacing w:line="360" w:lineRule="exact"/>
              <w:ind w:rightChars="397" w:right="953"/>
              <w:jc w:val="right"/>
              <w:rPr>
                <w:rFonts w:eastAsia="標楷體"/>
              </w:rPr>
            </w:pPr>
            <w:r w:rsidRPr="003B6B9A">
              <w:rPr>
                <w:rFonts w:eastAsia="標楷體" w:hint="eastAsia"/>
              </w:rPr>
              <w:t>-</w:t>
            </w:r>
            <w:r>
              <w:rPr>
                <w:rFonts w:eastAsia="標楷體" w:hint="eastAsia"/>
              </w:rPr>
              <w:t>5.8</w:t>
            </w:r>
          </w:p>
        </w:tc>
      </w:tr>
      <w:tr w:rsidR="00ED0EB7" w:rsidRPr="003B6B9A" w:rsidTr="003A6FEC">
        <w:trPr>
          <w:jc w:val="center"/>
        </w:trPr>
        <w:tc>
          <w:tcPr>
            <w:tcW w:w="1743" w:type="dxa"/>
            <w:tcBorders>
              <w:top w:val="nil"/>
              <w:bottom w:val="nil"/>
              <w:right w:val="single" w:sz="4" w:space="0" w:color="auto"/>
            </w:tcBorders>
          </w:tcPr>
          <w:p w:rsidR="00ED0EB7" w:rsidRPr="003B6B9A" w:rsidRDefault="00ED0EB7" w:rsidP="00C00F6D">
            <w:pPr>
              <w:snapToGrid w:val="0"/>
              <w:spacing w:line="360" w:lineRule="exact"/>
              <w:rPr>
                <w:rFonts w:eastAsia="標楷體"/>
              </w:rPr>
            </w:pPr>
            <w:r w:rsidRPr="003B6B9A">
              <w:rPr>
                <w:rFonts w:eastAsia="標楷體" w:hint="eastAsia"/>
              </w:rPr>
              <w:t xml:space="preserve">     </w:t>
            </w:r>
            <w:r>
              <w:rPr>
                <w:rFonts w:eastAsia="標楷體" w:hint="eastAsia"/>
              </w:rPr>
              <w:t>7</w:t>
            </w:r>
            <w:r w:rsidRPr="003B6B9A">
              <w:rPr>
                <w:rFonts w:eastAsia="標楷體" w:hint="eastAsia"/>
              </w:rPr>
              <w:t>月</w:t>
            </w:r>
          </w:p>
        </w:tc>
        <w:tc>
          <w:tcPr>
            <w:tcW w:w="2880" w:type="dxa"/>
            <w:tcBorders>
              <w:top w:val="nil"/>
              <w:left w:val="single" w:sz="4" w:space="0" w:color="auto"/>
              <w:bottom w:val="nil"/>
              <w:right w:val="single" w:sz="4" w:space="0" w:color="auto"/>
            </w:tcBorders>
          </w:tcPr>
          <w:p w:rsidR="00ED0EB7" w:rsidRPr="003B6B9A" w:rsidRDefault="00ED0EB7" w:rsidP="00C00F6D">
            <w:pPr>
              <w:snapToGrid w:val="0"/>
              <w:spacing w:line="360" w:lineRule="exact"/>
              <w:ind w:rightChars="379" w:right="910"/>
              <w:jc w:val="right"/>
              <w:rPr>
                <w:rFonts w:eastAsia="標楷體"/>
              </w:rPr>
            </w:pPr>
            <w:r w:rsidRPr="006846B4">
              <w:rPr>
                <w:rFonts w:eastAsia="標楷體"/>
              </w:rPr>
              <w:t>362.9</w:t>
            </w:r>
          </w:p>
        </w:tc>
        <w:tc>
          <w:tcPr>
            <w:tcW w:w="2880" w:type="dxa"/>
            <w:tcBorders>
              <w:top w:val="nil"/>
              <w:left w:val="single" w:sz="4" w:space="0" w:color="auto"/>
              <w:bottom w:val="nil"/>
              <w:right w:val="nil"/>
            </w:tcBorders>
          </w:tcPr>
          <w:p w:rsidR="00ED0EB7" w:rsidRPr="003B6B9A" w:rsidRDefault="00ED0EB7" w:rsidP="00C00F6D">
            <w:pPr>
              <w:snapToGrid w:val="0"/>
              <w:spacing w:line="360" w:lineRule="exact"/>
              <w:ind w:rightChars="397" w:right="953"/>
              <w:jc w:val="right"/>
              <w:rPr>
                <w:rFonts w:eastAsia="標楷體"/>
              </w:rPr>
            </w:pPr>
            <w:r w:rsidRPr="003B6B9A">
              <w:rPr>
                <w:rFonts w:eastAsia="標楷體" w:hint="eastAsia"/>
              </w:rPr>
              <w:t>-</w:t>
            </w:r>
            <w:r>
              <w:rPr>
                <w:rFonts w:eastAsia="標楷體" w:hint="eastAsia"/>
              </w:rPr>
              <w:t>5.0</w:t>
            </w:r>
          </w:p>
        </w:tc>
      </w:tr>
      <w:tr w:rsidR="00ED0EB7" w:rsidRPr="003B6B9A" w:rsidTr="003A6FEC">
        <w:trPr>
          <w:jc w:val="center"/>
        </w:trPr>
        <w:tc>
          <w:tcPr>
            <w:tcW w:w="1743" w:type="dxa"/>
            <w:tcBorders>
              <w:top w:val="nil"/>
              <w:bottom w:val="nil"/>
              <w:right w:val="single" w:sz="4" w:space="0" w:color="auto"/>
            </w:tcBorders>
          </w:tcPr>
          <w:p w:rsidR="00ED0EB7" w:rsidRPr="003B6B9A" w:rsidRDefault="00ED0EB7" w:rsidP="00C00F6D">
            <w:pPr>
              <w:snapToGrid w:val="0"/>
              <w:spacing w:line="360" w:lineRule="exact"/>
              <w:rPr>
                <w:rFonts w:eastAsia="標楷體"/>
              </w:rPr>
            </w:pPr>
            <w:r w:rsidRPr="003B6B9A">
              <w:rPr>
                <w:rFonts w:eastAsia="標楷體" w:hint="eastAsia"/>
              </w:rPr>
              <w:t xml:space="preserve">     </w:t>
            </w:r>
            <w:r>
              <w:rPr>
                <w:rFonts w:eastAsia="標楷體" w:hint="eastAsia"/>
              </w:rPr>
              <w:t>8</w:t>
            </w:r>
            <w:r w:rsidRPr="003B6B9A">
              <w:rPr>
                <w:rFonts w:eastAsia="標楷體" w:hint="eastAsia"/>
              </w:rPr>
              <w:t>月</w:t>
            </w:r>
          </w:p>
        </w:tc>
        <w:tc>
          <w:tcPr>
            <w:tcW w:w="2880" w:type="dxa"/>
            <w:tcBorders>
              <w:top w:val="nil"/>
              <w:left w:val="single" w:sz="4" w:space="0" w:color="auto"/>
              <w:bottom w:val="nil"/>
              <w:right w:val="single" w:sz="4" w:space="0" w:color="auto"/>
            </w:tcBorders>
          </w:tcPr>
          <w:p w:rsidR="00ED0EB7" w:rsidRPr="00EA405E" w:rsidRDefault="00ED0EB7" w:rsidP="00C00F6D">
            <w:pPr>
              <w:snapToGrid w:val="0"/>
              <w:spacing w:line="360" w:lineRule="exact"/>
              <w:ind w:rightChars="379" w:right="910"/>
              <w:jc w:val="right"/>
              <w:rPr>
                <w:rFonts w:eastAsia="標楷體"/>
                <w:color w:val="000000" w:themeColor="text1"/>
              </w:rPr>
            </w:pPr>
            <w:r w:rsidRPr="00EA405E">
              <w:rPr>
                <w:rFonts w:eastAsia="標楷體"/>
                <w:color w:val="000000" w:themeColor="text1"/>
              </w:rPr>
              <w:t>3</w:t>
            </w:r>
            <w:r w:rsidRPr="00EA405E">
              <w:rPr>
                <w:rFonts w:eastAsia="標楷體" w:hint="eastAsia"/>
                <w:color w:val="000000" w:themeColor="text1"/>
              </w:rPr>
              <w:t>50</w:t>
            </w:r>
            <w:r w:rsidRPr="00EA405E">
              <w:rPr>
                <w:rFonts w:eastAsia="標楷體"/>
                <w:color w:val="000000" w:themeColor="text1"/>
              </w:rPr>
              <w:t>.</w:t>
            </w:r>
            <w:r w:rsidRPr="00EA405E">
              <w:rPr>
                <w:rFonts w:eastAsia="標楷體" w:hint="eastAsia"/>
                <w:color w:val="000000" w:themeColor="text1"/>
              </w:rPr>
              <w:t>3</w:t>
            </w:r>
          </w:p>
        </w:tc>
        <w:tc>
          <w:tcPr>
            <w:tcW w:w="2880" w:type="dxa"/>
            <w:tcBorders>
              <w:top w:val="nil"/>
              <w:left w:val="single" w:sz="4" w:space="0" w:color="auto"/>
              <w:bottom w:val="nil"/>
              <w:right w:val="nil"/>
            </w:tcBorders>
          </w:tcPr>
          <w:p w:rsidR="00ED0EB7" w:rsidRPr="00EA405E" w:rsidRDefault="00ED0EB7" w:rsidP="00C00F6D">
            <w:pPr>
              <w:snapToGrid w:val="0"/>
              <w:spacing w:line="360" w:lineRule="exact"/>
              <w:ind w:rightChars="397" w:right="953"/>
              <w:jc w:val="right"/>
              <w:rPr>
                <w:rFonts w:eastAsia="標楷體"/>
                <w:color w:val="000000" w:themeColor="text1"/>
              </w:rPr>
            </w:pPr>
            <w:r w:rsidRPr="00EA405E">
              <w:rPr>
                <w:rFonts w:eastAsia="標楷體" w:hint="eastAsia"/>
                <w:color w:val="000000" w:themeColor="text1"/>
              </w:rPr>
              <w:t>-8.3</w:t>
            </w:r>
          </w:p>
        </w:tc>
      </w:tr>
      <w:tr w:rsidR="00ED0EB7" w:rsidRPr="003B6B9A" w:rsidTr="003A6FEC">
        <w:trPr>
          <w:jc w:val="center"/>
        </w:trPr>
        <w:tc>
          <w:tcPr>
            <w:tcW w:w="1743" w:type="dxa"/>
            <w:tcBorders>
              <w:top w:val="nil"/>
              <w:bottom w:val="nil"/>
              <w:right w:val="single" w:sz="4" w:space="0" w:color="auto"/>
            </w:tcBorders>
          </w:tcPr>
          <w:p w:rsidR="00ED0EB7" w:rsidRPr="003B6B9A" w:rsidRDefault="00ED0EB7" w:rsidP="00C00F6D">
            <w:pPr>
              <w:snapToGrid w:val="0"/>
              <w:spacing w:line="360" w:lineRule="exact"/>
              <w:ind w:firstLineChars="252" w:firstLine="605"/>
              <w:rPr>
                <w:rFonts w:eastAsia="標楷體"/>
              </w:rPr>
            </w:pPr>
            <w:r>
              <w:rPr>
                <w:rFonts w:eastAsia="標楷體" w:hint="eastAsia"/>
              </w:rPr>
              <w:t>9</w:t>
            </w:r>
            <w:r>
              <w:rPr>
                <w:rFonts w:eastAsia="標楷體" w:hint="eastAsia"/>
              </w:rPr>
              <w:t>月</w:t>
            </w:r>
          </w:p>
        </w:tc>
        <w:tc>
          <w:tcPr>
            <w:tcW w:w="2880" w:type="dxa"/>
            <w:tcBorders>
              <w:top w:val="nil"/>
              <w:left w:val="single" w:sz="4" w:space="0" w:color="auto"/>
              <w:bottom w:val="nil"/>
              <w:right w:val="single" w:sz="4" w:space="0" w:color="auto"/>
            </w:tcBorders>
          </w:tcPr>
          <w:p w:rsidR="00ED0EB7" w:rsidRPr="00EA405E" w:rsidRDefault="00ED0EB7" w:rsidP="00C00F6D">
            <w:pPr>
              <w:snapToGrid w:val="0"/>
              <w:spacing w:line="360" w:lineRule="exact"/>
              <w:ind w:rightChars="379" w:right="910"/>
              <w:jc w:val="right"/>
              <w:rPr>
                <w:rFonts w:eastAsia="標楷體"/>
                <w:color w:val="000000" w:themeColor="text1"/>
              </w:rPr>
            </w:pPr>
            <w:r>
              <w:rPr>
                <w:rFonts w:eastAsia="標楷體" w:hint="eastAsia"/>
                <w:color w:val="000000" w:themeColor="text1"/>
              </w:rPr>
              <w:t>413.5</w:t>
            </w:r>
          </w:p>
        </w:tc>
        <w:tc>
          <w:tcPr>
            <w:tcW w:w="2880" w:type="dxa"/>
            <w:tcBorders>
              <w:top w:val="nil"/>
              <w:left w:val="single" w:sz="4" w:space="0" w:color="auto"/>
              <w:bottom w:val="nil"/>
              <w:right w:val="nil"/>
            </w:tcBorders>
          </w:tcPr>
          <w:p w:rsidR="00ED0EB7" w:rsidRPr="00EA405E" w:rsidRDefault="00ED0EB7" w:rsidP="00C00F6D">
            <w:pPr>
              <w:snapToGrid w:val="0"/>
              <w:spacing w:line="360" w:lineRule="exact"/>
              <w:ind w:rightChars="397" w:right="953"/>
              <w:jc w:val="right"/>
              <w:rPr>
                <w:rFonts w:eastAsia="標楷體"/>
                <w:color w:val="000000" w:themeColor="text1"/>
              </w:rPr>
            </w:pPr>
            <w:r>
              <w:rPr>
                <w:rFonts w:eastAsia="標楷體" w:hint="eastAsia"/>
                <w:color w:val="000000" w:themeColor="text1"/>
              </w:rPr>
              <w:t>-4.5</w:t>
            </w:r>
          </w:p>
        </w:tc>
      </w:tr>
      <w:tr w:rsidR="00ED0EB7" w:rsidRPr="003B6B9A" w:rsidTr="003A6FEC">
        <w:trPr>
          <w:jc w:val="center"/>
        </w:trPr>
        <w:tc>
          <w:tcPr>
            <w:tcW w:w="1743" w:type="dxa"/>
            <w:tcBorders>
              <w:top w:val="nil"/>
              <w:bottom w:val="nil"/>
              <w:right w:val="single" w:sz="4" w:space="0" w:color="auto"/>
            </w:tcBorders>
          </w:tcPr>
          <w:p w:rsidR="00ED0EB7" w:rsidRDefault="00ED0EB7" w:rsidP="00C00F6D">
            <w:pPr>
              <w:snapToGrid w:val="0"/>
              <w:spacing w:line="360" w:lineRule="exact"/>
              <w:ind w:firstLineChars="252" w:firstLine="605"/>
              <w:rPr>
                <w:rFonts w:eastAsia="標楷體"/>
              </w:rPr>
            </w:pPr>
            <w:r>
              <w:rPr>
                <w:rFonts w:eastAsia="標楷體" w:hint="eastAsia"/>
              </w:rPr>
              <w:t>10</w:t>
            </w:r>
            <w:r>
              <w:rPr>
                <w:rFonts w:eastAsia="標楷體" w:hint="eastAsia"/>
              </w:rPr>
              <w:t>月</w:t>
            </w:r>
          </w:p>
        </w:tc>
        <w:tc>
          <w:tcPr>
            <w:tcW w:w="2880" w:type="dxa"/>
            <w:tcBorders>
              <w:top w:val="nil"/>
              <w:left w:val="single" w:sz="4" w:space="0" w:color="auto"/>
              <w:bottom w:val="nil"/>
              <w:right w:val="single" w:sz="4" w:space="0" w:color="auto"/>
            </w:tcBorders>
          </w:tcPr>
          <w:p w:rsidR="00ED0EB7" w:rsidRDefault="00ED0EB7" w:rsidP="00C00F6D">
            <w:pPr>
              <w:snapToGrid w:val="0"/>
              <w:spacing w:line="360" w:lineRule="exact"/>
              <w:ind w:rightChars="379" w:right="910"/>
              <w:jc w:val="right"/>
              <w:rPr>
                <w:rFonts w:eastAsia="標楷體"/>
                <w:color w:val="000000" w:themeColor="text1"/>
              </w:rPr>
            </w:pPr>
            <w:r>
              <w:rPr>
                <w:rFonts w:eastAsia="標楷體" w:hint="eastAsia"/>
                <w:color w:val="000000" w:themeColor="text1"/>
              </w:rPr>
              <w:t>425.5</w:t>
            </w:r>
          </w:p>
        </w:tc>
        <w:tc>
          <w:tcPr>
            <w:tcW w:w="2880" w:type="dxa"/>
            <w:tcBorders>
              <w:top w:val="nil"/>
              <w:left w:val="single" w:sz="4" w:space="0" w:color="auto"/>
              <w:bottom w:val="nil"/>
              <w:right w:val="nil"/>
            </w:tcBorders>
          </w:tcPr>
          <w:p w:rsidR="00ED0EB7" w:rsidRDefault="00ED0EB7" w:rsidP="00C00F6D">
            <w:pPr>
              <w:snapToGrid w:val="0"/>
              <w:spacing w:line="360" w:lineRule="exact"/>
              <w:ind w:rightChars="397" w:right="953"/>
              <w:jc w:val="right"/>
              <w:rPr>
                <w:rFonts w:eastAsia="標楷體"/>
                <w:color w:val="000000" w:themeColor="text1"/>
              </w:rPr>
            </w:pPr>
            <w:r w:rsidRPr="0072410C">
              <w:rPr>
                <w:rFonts w:eastAsia="標楷體" w:hint="eastAsia"/>
                <w:color w:val="000000" w:themeColor="text1"/>
              </w:rPr>
              <w:t>-5</w:t>
            </w:r>
            <w:r>
              <w:rPr>
                <w:rFonts w:eastAsia="標楷體" w:hint="eastAsia"/>
                <w:color w:val="000000" w:themeColor="text1"/>
              </w:rPr>
              <w:t>.3</w:t>
            </w:r>
          </w:p>
        </w:tc>
      </w:tr>
      <w:tr w:rsidR="00ED0EB7" w:rsidRPr="003B6B9A" w:rsidTr="003A6FEC">
        <w:trPr>
          <w:jc w:val="center"/>
        </w:trPr>
        <w:tc>
          <w:tcPr>
            <w:tcW w:w="1743" w:type="dxa"/>
            <w:tcBorders>
              <w:top w:val="nil"/>
              <w:bottom w:val="nil"/>
              <w:right w:val="single" w:sz="4" w:space="0" w:color="auto"/>
            </w:tcBorders>
          </w:tcPr>
          <w:p w:rsidR="00ED0EB7" w:rsidRDefault="00ED0EB7" w:rsidP="00C00F6D">
            <w:pPr>
              <w:snapToGrid w:val="0"/>
              <w:spacing w:line="360" w:lineRule="exact"/>
              <w:ind w:firstLineChars="252" w:firstLine="605"/>
              <w:rPr>
                <w:rFonts w:eastAsia="標楷體"/>
              </w:rPr>
            </w:pPr>
            <w:r w:rsidRPr="005E4517">
              <w:rPr>
                <w:rFonts w:eastAsia="標楷體" w:hint="eastAsia"/>
              </w:rPr>
              <w:t>11</w:t>
            </w:r>
            <w:r w:rsidRPr="005E4517">
              <w:rPr>
                <w:rFonts w:eastAsia="標楷體" w:hint="eastAsia"/>
              </w:rPr>
              <w:t>月</w:t>
            </w:r>
          </w:p>
        </w:tc>
        <w:tc>
          <w:tcPr>
            <w:tcW w:w="2880" w:type="dxa"/>
            <w:tcBorders>
              <w:top w:val="nil"/>
              <w:left w:val="single" w:sz="4" w:space="0" w:color="auto"/>
              <w:bottom w:val="nil"/>
              <w:right w:val="single" w:sz="4" w:space="0" w:color="auto"/>
            </w:tcBorders>
          </w:tcPr>
          <w:p w:rsidR="00ED0EB7" w:rsidRDefault="00ED0EB7" w:rsidP="00C00F6D">
            <w:pPr>
              <w:snapToGrid w:val="0"/>
              <w:spacing w:line="360" w:lineRule="exact"/>
              <w:ind w:rightChars="379" w:right="910"/>
              <w:jc w:val="right"/>
              <w:rPr>
                <w:rFonts w:eastAsia="標楷體"/>
                <w:color w:val="000000" w:themeColor="text1"/>
              </w:rPr>
            </w:pPr>
            <w:r>
              <w:rPr>
                <w:rFonts w:eastAsia="標楷體" w:hint="eastAsia"/>
                <w:color w:val="000000" w:themeColor="text1"/>
              </w:rPr>
              <w:t>407.6</w:t>
            </w:r>
          </w:p>
        </w:tc>
        <w:tc>
          <w:tcPr>
            <w:tcW w:w="2880" w:type="dxa"/>
            <w:tcBorders>
              <w:top w:val="nil"/>
              <w:left w:val="single" w:sz="4" w:space="0" w:color="auto"/>
              <w:bottom w:val="nil"/>
              <w:right w:val="nil"/>
            </w:tcBorders>
          </w:tcPr>
          <w:p w:rsidR="00ED0EB7" w:rsidRPr="0072410C" w:rsidRDefault="00ED0EB7" w:rsidP="00C00F6D">
            <w:pPr>
              <w:snapToGrid w:val="0"/>
              <w:spacing w:line="360" w:lineRule="exact"/>
              <w:ind w:rightChars="397" w:right="953"/>
              <w:jc w:val="right"/>
              <w:rPr>
                <w:rFonts w:eastAsia="標楷體"/>
                <w:color w:val="000000" w:themeColor="text1"/>
              </w:rPr>
            </w:pPr>
            <w:r>
              <w:rPr>
                <w:rFonts w:eastAsia="標楷體" w:hint="eastAsia"/>
                <w:color w:val="000000" w:themeColor="text1"/>
              </w:rPr>
              <w:t>-6.3</w:t>
            </w:r>
          </w:p>
        </w:tc>
      </w:tr>
      <w:tr w:rsidR="00ED0EB7" w:rsidRPr="003B6B9A" w:rsidTr="003A6FEC">
        <w:trPr>
          <w:jc w:val="center"/>
        </w:trPr>
        <w:tc>
          <w:tcPr>
            <w:tcW w:w="1743" w:type="dxa"/>
            <w:tcBorders>
              <w:top w:val="nil"/>
              <w:bottom w:val="nil"/>
              <w:right w:val="single" w:sz="4" w:space="0" w:color="auto"/>
            </w:tcBorders>
          </w:tcPr>
          <w:p w:rsidR="00ED0EB7" w:rsidRDefault="00ED0EB7" w:rsidP="00C00F6D">
            <w:pPr>
              <w:snapToGrid w:val="0"/>
              <w:spacing w:line="360" w:lineRule="exact"/>
              <w:ind w:firstLineChars="252" w:firstLine="605"/>
              <w:rPr>
                <w:rFonts w:eastAsia="標楷體"/>
              </w:rPr>
            </w:pPr>
            <w:r w:rsidRPr="005E4517">
              <w:rPr>
                <w:rFonts w:eastAsia="標楷體" w:hint="eastAsia"/>
              </w:rPr>
              <w:t>1</w:t>
            </w:r>
            <w:r>
              <w:rPr>
                <w:rFonts w:eastAsia="標楷體" w:hint="eastAsia"/>
              </w:rPr>
              <w:t>2</w:t>
            </w:r>
            <w:r w:rsidRPr="005E4517">
              <w:rPr>
                <w:rFonts w:eastAsia="標楷體" w:hint="eastAsia"/>
              </w:rPr>
              <w:t>月</w:t>
            </w:r>
          </w:p>
        </w:tc>
        <w:tc>
          <w:tcPr>
            <w:tcW w:w="2880" w:type="dxa"/>
            <w:tcBorders>
              <w:top w:val="nil"/>
              <w:left w:val="single" w:sz="4" w:space="0" w:color="auto"/>
              <w:bottom w:val="nil"/>
              <w:right w:val="single" w:sz="4" w:space="0" w:color="auto"/>
            </w:tcBorders>
          </w:tcPr>
          <w:p w:rsidR="00ED0EB7" w:rsidRDefault="00ED0EB7" w:rsidP="00C00F6D">
            <w:pPr>
              <w:snapToGrid w:val="0"/>
              <w:spacing w:line="360" w:lineRule="exact"/>
              <w:ind w:rightChars="379" w:right="910"/>
              <w:jc w:val="right"/>
              <w:rPr>
                <w:rFonts w:eastAsia="標楷體"/>
                <w:color w:val="000000" w:themeColor="text1"/>
              </w:rPr>
            </w:pPr>
            <w:r w:rsidRPr="00D90B40">
              <w:rPr>
                <w:rFonts w:eastAsia="標楷體" w:hint="eastAsia"/>
                <w:color w:val="000000" w:themeColor="text1"/>
              </w:rPr>
              <w:t>388.1</w:t>
            </w:r>
          </w:p>
        </w:tc>
        <w:tc>
          <w:tcPr>
            <w:tcW w:w="2880" w:type="dxa"/>
            <w:tcBorders>
              <w:top w:val="nil"/>
              <w:left w:val="single" w:sz="4" w:space="0" w:color="auto"/>
              <w:bottom w:val="nil"/>
              <w:right w:val="nil"/>
            </w:tcBorders>
          </w:tcPr>
          <w:p w:rsidR="00ED0EB7" w:rsidRPr="0072410C" w:rsidRDefault="00ED0EB7" w:rsidP="00C00F6D">
            <w:pPr>
              <w:snapToGrid w:val="0"/>
              <w:spacing w:line="360" w:lineRule="exact"/>
              <w:ind w:rightChars="397" w:right="953"/>
              <w:jc w:val="right"/>
              <w:rPr>
                <w:rFonts w:eastAsia="標楷體"/>
                <w:color w:val="000000" w:themeColor="text1"/>
              </w:rPr>
            </w:pPr>
            <w:r>
              <w:rPr>
                <w:rFonts w:eastAsia="標楷體" w:hint="eastAsia"/>
                <w:color w:val="000000" w:themeColor="text1"/>
              </w:rPr>
              <w:t>-12.3</w:t>
            </w:r>
          </w:p>
        </w:tc>
      </w:tr>
      <w:tr w:rsidR="00ED0EB7" w:rsidRPr="003B6B9A" w:rsidTr="003A6FEC">
        <w:trPr>
          <w:jc w:val="center"/>
        </w:trPr>
        <w:tc>
          <w:tcPr>
            <w:tcW w:w="1743" w:type="dxa"/>
            <w:tcBorders>
              <w:top w:val="nil"/>
              <w:bottom w:val="nil"/>
              <w:right w:val="single" w:sz="4" w:space="0" w:color="auto"/>
            </w:tcBorders>
          </w:tcPr>
          <w:p w:rsidR="00ED0EB7" w:rsidRPr="003B6B9A" w:rsidRDefault="00ED0EB7" w:rsidP="00C00F6D">
            <w:pPr>
              <w:snapToGrid w:val="0"/>
              <w:spacing w:line="360" w:lineRule="exact"/>
              <w:rPr>
                <w:rFonts w:eastAsia="標楷體"/>
                <w:b/>
              </w:rPr>
            </w:pPr>
            <w:r>
              <w:rPr>
                <w:rFonts w:eastAsia="標楷體"/>
                <w:b/>
              </w:rPr>
              <w:t xml:space="preserve"> 10</w:t>
            </w:r>
            <w:r>
              <w:rPr>
                <w:rFonts w:eastAsia="標楷體" w:hint="eastAsia"/>
                <w:b/>
              </w:rPr>
              <w:t>5</w:t>
            </w:r>
            <w:r w:rsidRPr="003B6B9A">
              <w:rPr>
                <w:rFonts w:eastAsia="標楷體"/>
                <w:b/>
              </w:rPr>
              <w:t>年</w:t>
            </w:r>
            <w:r w:rsidR="005E48A6">
              <w:rPr>
                <w:rFonts w:eastAsia="標楷體" w:hint="eastAsia"/>
                <w:b/>
              </w:rPr>
              <w:t>1~2</w:t>
            </w:r>
            <w:r w:rsidR="005E48A6">
              <w:rPr>
                <w:rFonts w:eastAsia="標楷體" w:hint="eastAsia"/>
                <w:b/>
              </w:rPr>
              <w:t>月</w:t>
            </w:r>
          </w:p>
        </w:tc>
        <w:tc>
          <w:tcPr>
            <w:tcW w:w="2880" w:type="dxa"/>
            <w:tcBorders>
              <w:top w:val="nil"/>
              <w:left w:val="single" w:sz="4" w:space="0" w:color="auto"/>
              <w:bottom w:val="nil"/>
              <w:right w:val="single" w:sz="4" w:space="0" w:color="auto"/>
            </w:tcBorders>
          </w:tcPr>
          <w:p w:rsidR="00ED0EB7" w:rsidRPr="003B6B9A" w:rsidRDefault="005E48A6" w:rsidP="00C00F6D">
            <w:pPr>
              <w:snapToGrid w:val="0"/>
              <w:spacing w:line="360" w:lineRule="exact"/>
              <w:ind w:rightChars="379" w:right="910"/>
              <w:jc w:val="right"/>
              <w:rPr>
                <w:rFonts w:eastAsia="標楷體"/>
                <w:b/>
              </w:rPr>
            </w:pPr>
            <w:r>
              <w:rPr>
                <w:rFonts w:eastAsia="標楷體" w:hint="eastAsia"/>
                <w:b/>
              </w:rPr>
              <w:t>618.6</w:t>
            </w:r>
          </w:p>
        </w:tc>
        <w:tc>
          <w:tcPr>
            <w:tcW w:w="2880" w:type="dxa"/>
            <w:tcBorders>
              <w:top w:val="nil"/>
              <w:left w:val="single" w:sz="4" w:space="0" w:color="auto"/>
              <w:bottom w:val="nil"/>
              <w:right w:val="nil"/>
            </w:tcBorders>
          </w:tcPr>
          <w:p w:rsidR="00ED0EB7" w:rsidRPr="003B6B9A" w:rsidRDefault="005E48A6" w:rsidP="00C00F6D">
            <w:pPr>
              <w:snapToGrid w:val="0"/>
              <w:spacing w:line="360" w:lineRule="exact"/>
              <w:ind w:rightChars="397" w:right="953"/>
              <w:jc w:val="right"/>
              <w:rPr>
                <w:rFonts w:eastAsia="標楷體"/>
                <w:b/>
              </w:rPr>
            </w:pPr>
            <w:r>
              <w:rPr>
                <w:rFonts w:eastAsia="標楷體" w:hint="eastAsia"/>
                <w:b/>
              </w:rPr>
              <w:t>-10.3</w:t>
            </w:r>
          </w:p>
        </w:tc>
      </w:tr>
      <w:tr w:rsidR="00ED0EB7" w:rsidRPr="003B6B9A" w:rsidTr="005E4517">
        <w:trPr>
          <w:jc w:val="center"/>
        </w:trPr>
        <w:tc>
          <w:tcPr>
            <w:tcW w:w="1743" w:type="dxa"/>
            <w:tcBorders>
              <w:top w:val="nil"/>
              <w:bottom w:val="nil"/>
              <w:right w:val="single" w:sz="4" w:space="0" w:color="auto"/>
            </w:tcBorders>
          </w:tcPr>
          <w:p w:rsidR="00ED0EB7" w:rsidRPr="003B6B9A" w:rsidRDefault="00ED0EB7" w:rsidP="00C00F6D">
            <w:pPr>
              <w:snapToGrid w:val="0"/>
              <w:spacing w:line="360" w:lineRule="exact"/>
              <w:rPr>
                <w:rFonts w:eastAsia="標楷體"/>
              </w:rPr>
            </w:pPr>
            <w:r w:rsidRPr="003B6B9A">
              <w:rPr>
                <w:rFonts w:eastAsia="標楷體" w:hint="eastAsia"/>
              </w:rPr>
              <w:t xml:space="preserve">     1</w:t>
            </w:r>
            <w:r w:rsidRPr="003B6B9A">
              <w:rPr>
                <w:rFonts w:eastAsia="標楷體" w:hint="eastAsia"/>
              </w:rPr>
              <w:t>月</w:t>
            </w:r>
          </w:p>
        </w:tc>
        <w:tc>
          <w:tcPr>
            <w:tcW w:w="2880" w:type="dxa"/>
            <w:tcBorders>
              <w:top w:val="nil"/>
              <w:left w:val="single" w:sz="4" w:space="0" w:color="auto"/>
              <w:bottom w:val="nil"/>
              <w:right w:val="single" w:sz="4" w:space="0" w:color="auto"/>
            </w:tcBorders>
          </w:tcPr>
          <w:p w:rsidR="00ED0EB7" w:rsidRPr="00C4667D" w:rsidRDefault="00ED0EB7" w:rsidP="00C00F6D">
            <w:pPr>
              <w:snapToGrid w:val="0"/>
              <w:spacing w:line="360" w:lineRule="exact"/>
              <w:ind w:rightChars="379" w:right="910"/>
              <w:jc w:val="right"/>
              <w:rPr>
                <w:rFonts w:eastAsia="標楷體"/>
                <w:color w:val="000000" w:themeColor="text1"/>
              </w:rPr>
            </w:pPr>
            <w:r w:rsidRPr="00C4667D">
              <w:rPr>
                <w:rFonts w:eastAsia="標楷體" w:hint="eastAsia"/>
                <w:color w:val="000000" w:themeColor="text1"/>
              </w:rPr>
              <w:t>341</w:t>
            </w:r>
            <w:r w:rsidRPr="00C4667D">
              <w:rPr>
                <w:rFonts w:eastAsia="標楷體"/>
                <w:color w:val="000000" w:themeColor="text1"/>
              </w:rPr>
              <w:t>.</w:t>
            </w:r>
            <w:r w:rsidRPr="00C4667D">
              <w:rPr>
                <w:rFonts w:eastAsia="標楷體" w:hint="eastAsia"/>
                <w:color w:val="000000" w:themeColor="text1"/>
              </w:rPr>
              <w:t>9</w:t>
            </w:r>
          </w:p>
        </w:tc>
        <w:tc>
          <w:tcPr>
            <w:tcW w:w="2880" w:type="dxa"/>
            <w:tcBorders>
              <w:top w:val="nil"/>
              <w:left w:val="single" w:sz="4" w:space="0" w:color="auto"/>
              <w:bottom w:val="nil"/>
              <w:right w:val="nil"/>
            </w:tcBorders>
          </w:tcPr>
          <w:p w:rsidR="00ED0EB7" w:rsidRPr="00C4667D" w:rsidRDefault="00ED0EB7" w:rsidP="00C00F6D">
            <w:pPr>
              <w:snapToGrid w:val="0"/>
              <w:spacing w:line="360" w:lineRule="exact"/>
              <w:ind w:rightChars="397" w:right="953"/>
              <w:jc w:val="right"/>
              <w:rPr>
                <w:rFonts w:eastAsia="標楷體"/>
                <w:color w:val="000000" w:themeColor="text1"/>
              </w:rPr>
            </w:pPr>
            <w:r w:rsidRPr="00C4667D">
              <w:rPr>
                <w:rFonts w:eastAsia="標楷體" w:hint="eastAsia"/>
                <w:color w:val="000000" w:themeColor="text1"/>
              </w:rPr>
              <w:t>-12.4</w:t>
            </w:r>
          </w:p>
        </w:tc>
      </w:tr>
      <w:tr w:rsidR="00ED0EB7" w:rsidRPr="003B6B9A" w:rsidTr="003A6FEC">
        <w:trPr>
          <w:jc w:val="center"/>
        </w:trPr>
        <w:tc>
          <w:tcPr>
            <w:tcW w:w="1743" w:type="dxa"/>
            <w:tcBorders>
              <w:top w:val="nil"/>
              <w:bottom w:val="single" w:sz="4" w:space="0" w:color="auto"/>
              <w:right w:val="single" w:sz="4" w:space="0" w:color="auto"/>
            </w:tcBorders>
          </w:tcPr>
          <w:p w:rsidR="00ED0EB7" w:rsidRPr="003B6B9A" w:rsidRDefault="00ED0EB7" w:rsidP="00C00F6D">
            <w:pPr>
              <w:snapToGrid w:val="0"/>
              <w:spacing w:line="360" w:lineRule="exact"/>
              <w:rPr>
                <w:rFonts w:eastAsia="標楷體"/>
              </w:rPr>
            </w:pPr>
            <w:r w:rsidRPr="003B6B9A">
              <w:rPr>
                <w:rFonts w:eastAsia="標楷體" w:hint="eastAsia"/>
              </w:rPr>
              <w:t xml:space="preserve">     2</w:t>
            </w:r>
            <w:r w:rsidRPr="003B6B9A">
              <w:rPr>
                <w:rFonts w:eastAsia="標楷體" w:hint="eastAsia"/>
              </w:rPr>
              <w:t>月</w:t>
            </w:r>
          </w:p>
        </w:tc>
        <w:tc>
          <w:tcPr>
            <w:tcW w:w="2880" w:type="dxa"/>
            <w:tcBorders>
              <w:top w:val="nil"/>
              <w:left w:val="single" w:sz="4" w:space="0" w:color="auto"/>
              <w:bottom w:val="single" w:sz="4" w:space="0" w:color="auto"/>
              <w:right w:val="single" w:sz="4" w:space="0" w:color="auto"/>
            </w:tcBorders>
          </w:tcPr>
          <w:p w:rsidR="00ED0EB7" w:rsidRPr="003B6B9A" w:rsidRDefault="00ED0EB7" w:rsidP="00ED0EB7">
            <w:pPr>
              <w:snapToGrid w:val="0"/>
              <w:spacing w:line="360" w:lineRule="exact"/>
              <w:ind w:rightChars="379" w:right="910"/>
              <w:jc w:val="right"/>
              <w:rPr>
                <w:rFonts w:eastAsia="標楷體"/>
              </w:rPr>
            </w:pPr>
            <w:r w:rsidRPr="003B6B9A">
              <w:rPr>
                <w:rFonts w:eastAsia="標楷體" w:hint="eastAsia"/>
              </w:rPr>
              <w:t>2</w:t>
            </w:r>
            <w:r>
              <w:rPr>
                <w:rFonts w:eastAsia="標楷體" w:hint="eastAsia"/>
              </w:rPr>
              <w:t>76</w:t>
            </w:r>
            <w:r w:rsidRPr="003B6B9A">
              <w:rPr>
                <w:rFonts w:eastAsia="標楷體"/>
              </w:rPr>
              <w:t>.</w:t>
            </w:r>
            <w:r>
              <w:rPr>
                <w:rFonts w:eastAsia="標楷體" w:hint="eastAsia"/>
              </w:rPr>
              <w:t>7</w:t>
            </w:r>
          </w:p>
        </w:tc>
        <w:tc>
          <w:tcPr>
            <w:tcW w:w="2880" w:type="dxa"/>
            <w:tcBorders>
              <w:top w:val="nil"/>
              <w:left w:val="single" w:sz="4" w:space="0" w:color="auto"/>
              <w:bottom w:val="single" w:sz="4" w:space="0" w:color="auto"/>
              <w:right w:val="nil"/>
            </w:tcBorders>
          </w:tcPr>
          <w:p w:rsidR="00ED0EB7" w:rsidRPr="003B6B9A" w:rsidRDefault="00ED0EB7" w:rsidP="00ED0EB7">
            <w:pPr>
              <w:snapToGrid w:val="0"/>
              <w:spacing w:line="360" w:lineRule="exact"/>
              <w:ind w:rightChars="397" w:right="953"/>
              <w:jc w:val="right"/>
              <w:rPr>
                <w:rFonts w:eastAsia="標楷體"/>
              </w:rPr>
            </w:pPr>
            <w:r w:rsidRPr="003B6B9A">
              <w:rPr>
                <w:rFonts w:eastAsia="標楷體" w:hint="eastAsia"/>
              </w:rPr>
              <w:t>-</w:t>
            </w:r>
            <w:r>
              <w:rPr>
                <w:rFonts w:eastAsia="標楷體" w:hint="eastAsia"/>
              </w:rPr>
              <w:t>7</w:t>
            </w:r>
            <w:r w:rsidRPr="003B6B9A">
              <w:rPr>
                <w:rFonts w:eastAsia="標楷體" w:hint="eastAsia"/>
              </w:rPr>
              <w:t>.</w:t>
            </w:r>
            <w:r>
              <w:rPr>
                <w:rFonts w:eastAsia="標楷體" w:hint="eastAsia"/>
              </w:rPr>
              <w:t>4</w:t>
            </w:r>
          </w:p>
        </w:tc>
      </w:tr>
    </w:tbl>
    <w:p w:rsidR="00F67965" w:rsidRPr="00716CB1" w:rsidRDefault="00F67965" w:rsidP="00F67965">
      <w:pPr>
        <w:widowControl/>
        <w:snapToGrid w:val="0"/>
        <w:spacing w:line="240" w:lineRule="atLeast"/>
        <w:ind w:leftChars="236" w:left="566"/>
        <w:jc w:val="both"/>
        <w:rPr>
          <w:rFonts w:eastAsia="標楷體"/>
          <w:kern w:val="0"/>
          <w:sz w:val="22"/>
          <w:szCs w:val="22"/>
        </w:rPr>
      </w:pPr>
      <w:r w:rsidRPr="00716CB1">
        <w:rPr>
          <w:rFonts w:eastAsia="標楷體"/>
          <w:kern w:val="0"/>
          <w:sz w:val="22"/>
          <w:szCs w:val="22"/>
        </w:rPr>
        <w:t>資料來源：經濟部統計處。</w:t>
      </w:r>
    </w:p>
    <w:p w:rsidR="00F67965" w:rsidRPr="002F7559" w:rsidRDefault="00F67965" w:rsidP="00F67965">
      <w:pPr>
        <w:widowControl/>
        <w:tabs>
          <w:tab w:val="left" w:pos="540"/>
        </w:tabs>
        <w:snapToGrid w:val="0"/>
        <w:spacing w:beforeLines="100" w:before="360" w:afterLines="50" w:after="180" w:line="300" w:lineRule="auto"/>
        <w:ind w:left="566" w:hangingChars="202" w:hanging="566"/>
        <w:jc w:val="both"/>
        <w:rPr>
          <w:rFonts w:eastAsia="標楷體"/>
          <w:b/>
          <w:color w:val="000000" w:themeColor="text1"/>
          <w:spacing w:val="-4"/>
          <w:kern w:val="0"/>
          <w:sz w:val="28"/>
          <w:szCs w:val="20"/>
        </w:rPr>
      </w:pPr>
      <w:r w:rsidRPr="00716CB1">
        <w:rPr>
          <w:rFonts w:eastAsia="標楷體"/>
          <w:b/>
          <w:bCs/>
          <w:kern w:val="0"/>
          <w:sz w:val="28"/>
          <w:szCs w:val="20"/>
        </w:rPr>
        <w:t>２、</w:t>
      </w:r>
      <w:r w:rsidR="00E80907" w:rsidRPr="00E80907">
        <w:rPr>
          <w:rFonts w:eastAsia="標楷體"/>
          <w:b/>
          <w:spacing w:val="-4"/>
          <w:kern w:val="0"/>
          <w:sz w:val="28"/>
          <w:szCs w:val="20"/>
        </w:rPr>
        <w:t>10</w:t>
      </w:r>
      <w:r w:rsidR="00E80907" w:rsidRPr="00E80907">
        <w:rPr>
          <w:rFonts w:eastAsia="標楷體" w:hint="eastAsia"/>
          <w:b/>
          <w:spacing w:val="-4"/>
          <w:kern w:val="0"/>
          <w:sz w:val="28"/>
          <w:szCs w:val="20"/>
        </w:rPr>
        <w:t>5</w:t>
      </w:r>
      <w:r w:rsidR="00E80907" w:rsidRPr="00E80907">
        <w:rPr>
          <w:rFonts w:eastAsia="標楷體"/>
          <w:b/>
          <w:spacing w:val="-4"/>
          <w:kern w:val="0"/>
          <w:sz w:val="28"/>
          <w:szCs w:val="20"/>
        </w:rPr>
        <w:t>年</w:t>
      </w:r>
      <w:r w:rsidR="00250CE6">
        <w:rPr>
          <w:rFonts w:eastAsia="標楷體" w:hint="eastAsia"/>
          <w:b/>
          <w:spacing w:val="-4"/>
          <w:kern w:val="0"/>
          <w:sz w:val="28"/>
          <w:szCs w:val="20"/>
        </w:rPr>
        <w:t>2</w:t>
      </w:r>
      <w:r w:rsidR="00E80907" w:rsidRPr="00E80907">
        <w:rPr>
          <w:rFonts w:eastAsia="標楷體"/>
          <w:b/>
          <w:spacing w:val="-4"/>
          <w:kern w:val="0"/>
          <w:sz w:val="28"/>
          <w:szCs w:val="20"/>
        </w:rPr>
        <w:t>月訂單金額中</w:t>
      </w:r>
      <w:r w:rsidR="00E80907" w:rsidRPr="002F7559">
        <w:rPr>
          <w:rFonts w:eastAsia="標楷體"/>
          <w:b/>
          <w:color w:val="000000" w:themeColor="text1"/>
          <w:spacing w:val="-4"/>
          <w:kern w:val="0"/>
          <w:sz w:val="28"/>
          <w:szCs w:val="20"/>
        </w:rPr>
        <w:t>，資訊通信</w:t>
      </w:r>
      <w:r w:rsidR="00E80907" w:rsidRPr="002F7559">
        <w:rPr>
          <w:rFonts w:eastAsia="標楷體" w:hint="eastAsia"/>
          <w:b/>
          <w:color w:val="000000" w:themeColor="text1"/>
          <w:spacing w:val="-4"/>
          <w:kern w:val="0"/>
          <w:sz w:val="28"/>
          <w:szCs w:val="20"/>
        </w:rPr>
        <w:t>產品</w:t>
      </w:r>
      <w:r w:rsidR="00E80907" w:rsidRPr="002F7559">
        <w:rPr>
          <w:rFonts w:eastAsia="標楷體"/>
          <w:b/>
          <w:color w:val="000000" w:themeColor="text1"/>
          <w:spacing w:val="-4"/>
          <w:kern w:val="0"/>
          <w:sz w:val="28"/>
          <w:szCs w:val="20"/>
        </w:rPr>
        <w:t>、電子產品</w:t>
      </w:r>
      <w:r w:rsidR="00E80907" w:rsidRPr="002F7559">
        <w:rPr>
          <w:rFonts w:eastAsia="標楷體" w:hint="eastAsia"/>
          <w:b/>
          <w:color w:val="000000" w:themeColor="text1"/>
          <w:spacing w:val="-4"/>
          <w:kern w:val="0"/>
          <w:sz w:val="28"/>
          <w:szCs w:val="20"/>
        </w:rPr>
        <w:t>為我國前二大接單貨品，增減幅最大者分別為</w:t>
      </w:r>
      <w:r w:rsidR="00AF461B" w:rsidRPr="002F7559">
        <w:rPr>
          <w:rFonts w:eastAsia="標楷體" w:hint="eastAsia"/>
          <w:b/>
          <w:color w:val="000000" w:themeColor="text1"/>
          <w:spacing w:val="-4"/>
          <w:sz w:val="28"/>
          <w:szCs w:val="22"/>
        </w:rPr>
        <w:t>鞋帽傘、人</w:t>
      </w:r>
      <w:proofErr w:type="gramStart"/>
      <w:r w:rsidR="00AF461B" w:rsidRPr="002F7559">
        <w:rPr>
          <w:rFonts w:eastAsia="標楷體" w:hint="eastAsia"/>
          <w:b/>
          <w:color w:val="000000" w:themeColor="text1"/>
          <w:spacing w:val="-4"/>
          <w:sz w:val="28"/>
          <w:szCs w:val="22"/>
        </w:rPr>
        <w:t>髮</w:t>
      </w:r>
      <w:proofErr w:type="gramEnd"/>
      <w:r w:rsidR="00AF461B" w:rsidRPr="002F7559">
        <w:rPr>
          <w:rFonts w:eastAsia="標楷體" w:hint="eastAsia"/>
          <w:b/>
          <w:color w:val="000000" w:themeColor="text1"/>
          <w:spacing w:val="-4"/>
          <w:sz w:val="28"/>
          <w:szCs w:val="22"/>
        </w:rPr>
        <w:t>及羽毛製品、人造花</w:t>
      </w:r>
      <w:r w:rsidR="00E80907" w:rsidRPr="002F7559">
        <w:rPr>
          <w:rFonts w:eastAsia="標楷體" w:hint="eastAsia"/>
          <w:b/>
          <w:color w:val="000000" w:themeColor="text1"/>
          <w:spacing w:val="-4"/>
          <w:kern w:val="0"/>
          <w:sz w:val="28"/>
          <w:szCs w:val="20"/>
        </w:rPr>
        <w:t>，以及精密儀器</w:t>
      </w:r>
    </w:p>
    <w:p w:rsidR="00F67965" w:rsidRPr="002F7559" w:rsidRDefault="00E80907" w:rsidP="00F67965">
      <w:pPr>
        <w:numPr>
          <w:ilvl w:val="0"/>
          <w:numId w:val="5"/>
        </w:numPr>
        <w:snapToGrid w:val="0"/>
        <w:spacing w:line="300" w:lineRule="auto"/>
        <w:ind w:left="851" w:right="-142" w:hanging="567"/>
        <w:jc w:val="both"/>
        <w:rPr>
          <w:rFonts w:eastAsia="標楷體"/>
          <w:color w:val="000000" w:themeColor="text1"/>
          <w:spacing w:val="-4"/>
          <w:sz w:val="28"/>
          <w:szCs w:val="22"/>
        </w:rPr>
      </w:pPr>
      <w:r w:rsidRPr="002F7559">
        <w:rPr>
          <w:rFonts w:eastAsia="標楷體"/>
          <w:color w:val="000000" w:themeColor="text1"/>
          <w:spacing w:val="-4"/>
          <w:sz w:val="28"/>
          <w:szCs w:val="22"/>
        </w:rPr>
        <w:t>10</w:t>
      </w:r>
      <w:r w:rsidRPr="002F7559">
        <w:rPr>
          <w:rFonts w:eastAsia="標楷體" w:hint="eastAsia"/>
          <w:color w:val="000000" w:themeColor="text1"/>
          <w:spacing w:val="-4"/>
          <w:sz w:val="28"/>
          <w:szCs w:val="22"/>
        </w:rPr>
        <w:t>5</w:t>
      </w:r>
      <w:r w:rsidRPr="002F7559">
        <w:rPr>
          <w:rFonts w:eastAsia="標楷體"/>
          <w:color w:val="000000" w:themeColor="text1"/>
          <w:spacing w:val="-4"/>
          <w:sz w:val="28"/>
          <w:szCs w:val="22"/>
        </w:rPr>
        <w:t>年</w:t>
      </w:r>
      <w:r w:rsidR="005E48A6" w:rsidRPr="002F7559">
        <w:rPr>
          <w:rFonts w:eastAsia="標楷體" w:hint="eastAsia"/>
          <w:color w:val="000000" w:themeColor="text1"/>
          <w:spacing w:val="-4"/>
          <w:sz w:val="28"/>
          <w:szCs w:val="22"/>
        </w:rPr>
        <w:t>2</w:t>
      </w:r>
      <w:r w:rsidRPr="002F7559">
        <w:rPr>
          <w:rFonts w:eastAsia="標楷體"/>
          <w:color w:val="000000" w:themeColor="text1"/>
          <w:spacing w:val="-4"/>
          <w:sz w:val="28"/>
          <w:szCs w:val="22"/>
        </w:rPr>
        <w:t>月主要訂單貨品中以</w:t>
      </w:r>
      <w:r w:rsidRPr="002F7559">
        <w:rPr>
          <w:rFonts w:eastAsia="標楷體" w:hint="eastAsia"/>
          <w:bCs/>
          <w:color w:val="000000" w:themeColor="text1"/>
          <w:spacing w:val="-4"/>
          <w:sz w:val="28"/>
          <w:szCs w:val="22"/>
        </w:rPr>
        <w:t>資訊通信產品</w:t>
      </w:r>
      <w:r w:rsidRPr="002F7559">
        <w:rPr>
          <w:rFonts w:eastAsia="標楷體"/>
          <w:bCs/>
          <w:color w:val="000000" w:themeColor="text1"/>
          <w:spacing w:val="-4"/>
          <w:sz w:val="28"/>
          <w:szCs w:val="22"/>
        </w:rPr>
        <w:t>、</w:t>
      </w:r>
      <w:r w:rsidRPr="002F7559">
        <w:rPr>
          <w:rFonts w:eastAsia="標楷體" w:hint="eastAsia"/>
          <w:bCs/>
          <w:color w:val="000000" w:themeColor="text1"/>
          <w:spacing w:val="-4"/>
          <w:sz w:val="28"/>
          <w:szCs w:val="22"/>
        </w:rPr>
        <w:t>電子</w:t>
      </w:r>
      <w:r w:rsidRPr="002F7559">
        <w:rPr>
          <w:rFonts w:eastAsia="標楷體"/>
          <w:bCs/>
          <w:color w:val="000000" w:themeColor="text1"/>
          <w:spacing w:val="-4"/>
          <w:sz w:val="28"/>
          <w:szCs w:val="22"/>
        </w:rPr>
        <w:t>產品</w:t>
      </w:r>
      <w:r w:rsidRPr="002F7559">
        <w:rPr>
          <w:rFonts w:eastAsia="標楷體"/>
          <w:color w:val="000000" w:themeColor="text1"/>
          <w:spacing w:val="-4"/>
          <w:sz w:val="28"/>
          <w:szCs w:val="22"/>
        </w:rPr>
        <w:t>為主，</w:t>
      </w:r>
      <w:r w:rsidRPr="002F7559">
        <w:rPr>
          <w:rFonts w:eastAsia="標楷體" w:hint="eastAsia"/>
          <w:color w:val="000000" w:themeColor="text1"/>
          <w:spacing w:val="-4"/>
          <w:sz w:val="28"/>
          <w:szCs w:val="22"/>
        </w:rPr>
        <w:t>分別</w:t>
      </w:r>
      <w:r w:rsidRPr="002F7559">
        <w:rPr>
          <w:rFonts w:eastAsia="標楷體"/>
          <w:color w:val="000000" w:themeColor="text1"/>
          <w:spacing w:val="-4"/>
          <w:sz w:val="28"/>
          <w:szCs w:val="22"/>
        </w:rPr>
        <w:t>占訂單總額的</w:t>
      </w:r>
      <w:r w:rsidRPr="002F7559">
        <w:rPr>
          <w:rFonts w:eastAsia="標楷體" w:hint="eastAsia"/>
          <w:color w:val="000000" w:themeColor="text1"/>
          <w:spacing w:val="-4"/>
          <w:sz w:val="28"/>
          <w:szCs w:val="22"/>
        </w:rPr>
        <w:t>28.</w:t>
      </w:r>
      <w:r w:rsidR="00065001">
        <w:rPr>
          <w:rFonts w:eastAsia="標楷體" w:hint="eastAsia"/>
          <w:color w:val="000000" w:themeColor="text1"/>
          <w:spacing w:val="-4"/>
          <w:sz w:val="28"/>
          <w:szCs w:val="22"/>
        </w:rPr>
        <w:t>3</w:t>
      </w:r>
      <w:r w:rsidRPr="002F7559">
        <w:rPr>
          <w:rFonts w:eastAsia="標楷體" w:hint="eastAsia"/>
          <w:color w:val="000000" w:themeColor="text1"/>
          <w:spacing w:val="-4"/>
          <w:sz w:val="28"/>
          <w:szCs w:val="22"/>
        </w:rPr>
        <w:t>%</w:t>
      </w:r>
      <w:r w:rsidRPr="002F7559">
        <w:rPr>
          <w:rFonts w:eastAsia="標楷體"/>
          <w:color w:val="000000" w:themeColor="text1"/>
          <w:spacing w:val="-4"/>
          <w:sz w:val="28"/>
          <w:szCs w:val="22"/>
        </w:rPr>
        <w:t>及</w:t>
      </w:r>
      <w:r w:rsidRPr="002F7559">
        <w:rPr>
          <w:rFonts w:eastAsia="標楷體" w:hint="eastAsia"/>
          <w:color w:val="000000" w:themeColor="text1"/>
          <w:spacing w:val="-4"/>
          <w:sz w:val="28"/>
          <w:szCs w:val="22"/>
        </w:rPr>
        <w:t>27.</w:t>
      </w:r>
      <w:r w:rsidR="00065001">
        <w:rPr>
          <w:rFonts w:eastAsia="標楷體" w:hint="eastAsia"/>
          <w:color w:val="000000" w:themeColor="text1"/>
          <w:spacing w:val="-4"/>
          <w:sz w:val="28"/>
          <w:szCs w:val="22"/>
        </w:rPr>
        <w:t>4</w:t>
      </w:r>
      <w:r w:rsidRPr="002F7559">
        <w:rPr>
          <w:rFonts w:eastAsia="標楷體" w:hint="eastAsia"/>
          <w:color w:val="000000" w:themeColor="text1"/>
          <w:spacing w:val="-4"/>
          <w:sz w:val="28"/>
          <w:szCs w:val="22"/>
        </w:rPr>
        <w:t>%</w:t>
      </w:r>
      <w:r w:rsidRPr="002F7559">
        <w:rPr>
          <w:rFonts w:eastAsia="標楷體"/>
          <w:color w:val="000000" w:themeColor="text1"/>
          <w:spacing w:val="-4"/>
          <w:sz w:val="28"/>
          <w:szCs w:val="22"/>
        </w:rPr>
        <w:t>，較上年同月</w:t>
      </w:r>
      <w:r w:rsidRPr="002F7559">
        <w:rPr>
          <w:rFonts w:eastAsia="標楷體" w:hint="eastAsia"/>
          <w:color w:val="000000" w:themeColor="text1"/>
          <w:spacing w:val="-4"/>
          <w:sz w:val="28"/>
          <w:szCs w:val="22"/>
        </w:rPr>
        <w:t>分別減少</w:t>
      </w:r>
      <w:r w:rsidRPr="002F7559">
        <w:rPr>
          <w:rFonts w:eastAsia="標楷體" w:hint="eastAsia"/>
          <w:color w:val="000000" w:themeColor="text1"/>
          <w:spacing w:val="-4"/>
          <w:sz w:val="28"/>
          <w:szCs w:val="22"/>
        </w:rPr>
        <w:t>1.</w:t>
      </w:r>
      <w:r w:rsidR="005F31CF" w:rsidRPr="002F7559">
        <w:rPr>
          <w:rFonts w:eastAsia="標楷體" w:hint="eastAsia"/>
          <w:color w:val="000000" w:themeColor="text1"/>
          <w:spacing w:val="-4"/>
          <w:sz w:val="28"/>
          <w:szCs w:val="22"/>
        </w:rPr>
        <w:t>8</w:t>
      </w:r>
      <w:r w:rsidRPr="002F7559">
        <w:rPr>
          <w:rFonts w:eastAsia="標楷體" w:hint="eastAsia"/>
          <w:color w:val="000000" w:themeColor="text1"/>
          <w:spacing w:val="-4"/>
          <w:sz w:val="28"/>
          <w:szCs w:val="22"/>
        </w:rPr>
        <w:t>%</w:t>
      </w:r>
      <w:r w:rsidRPr="002F7559">
        <w:rPr>
          <w:rFonts w:eastAsia="標楷體"/>
          <w:color w:val="000000" w:themeColor="text1"/>
          <w:spacing w:val="-4"/>
          <w:sz w:val="28"/>
          <w:szCs w:val="22"/>
        </w:rPr>
        <w:t>及</w:t>
      </w:r>
      <w:r w:rsidR="005F31CF" w:rsidRPr="002F7559">
        <w:rPr>
          <w:rFonts w:eastAsia="標楷體" w:hint="eastAsia"/>
          <w:color w:val="000000" w:themeColor="text1"/>
          <w:spacing w:val="-4"/>
          <w:sz w:val="28"/>
          <w:szCs w:val="22"/>
        </w:rPr>
        <w:t>1</w:t>
      </w:r>
      <w:r w:rsidRPr="002F7559">
        <w:rPr>
          <w:rFonts w:eastAsia="標楷體" w:hint="eastAsia"/>
          <w:color w:val="000000" w:themeColor="text1"/>
          <w:spacing w:val="-4"/>
          <w:sz w:val="28"/>
          <w:szCs w:val="22"/>
        </w:rPr>
        <w:t>.</w:t>
      </w:r>
      <w:r w:rsidR="005F31CF" w:rsidRPr="002F7559">
        <w:rPr>
          <w:rFonts w:eastAsia="標楷體" w:hint="eastAsia"/>
          <w:color w:val="000000" w:themeColor="text1"/>
          <w:spacing w:val="-4"/>
          <w:sz w:val="28"/>
          <w:szCs w:val="22"/>
        </w:rPr>
        <w:t>5</w:t>
      </w:r>
      <w:r w:rsidRPr="002F7559">
        <w:rPr>
          <w:rFonts w:eastAsia="標楷體" w:hint="eastAsia"/>
          <w:color w:val="000000" w:themeColor="text1"/>
          <w:spacing w:val="-4"/>
          <w:sz w:val="28"/>
          <w:szCs w:val="22"/>
        </w:rPr>
        <w:t>%</w:t>
      </w:r>
      <w:r w:rsidRPr="002F7559">
        <w:rPr>
          <w:rFonts w:eastAsia="標楷體"/>
          <w:color w:val="000000" w:themeColor="text1"/>
          <w:spacing w:val="-4"/>
          <w:sz w:val="28"/>
          <w:szCs w:val="22"/>
        </w:rPr>
        <w:t>。</w:t>
      </w:r>
    </w:p>
    <w:p w:rsidR="00AF461B" w:rsidRPr="002F7559" w:rsidRDefault="00E80907" w:rsidP="00AF461B">
      <w:pPr>
        <w:numPr>
          <w:ilvl w:val="0"/>
          <w:numId w:val="5"/>
        </w:numPr>
        <w:snapToGrid w:val="0"/>
        <w:spacing w:line="300" w:lineRule="auto"/>
        <w:ind w:left="851" w:right="-142" w:hanging="567"/>
        <w:jc w:val="both"/>
        <w:rPr>
          <w:rFonts w:eastAsia="標楷體"/>
          <w:color w:val="000000" w:themeColor="text1"/>
          <w:spacing w:val="-4"/>
          <w:sz w:val="28"/>
          <w:szCs w:val="22"/>
        </w:rPr>
      </w:pPr>
      <w:r w:rsidRPr="002F7559">
        <w:rPr>
          <w:rFonts w:eastAsia="標楷體"/>
          <w:color w:val="000000" w:themeColor="text1"/>
          <w:spacing w:val="-4"/>
          <w:sz w:val="28"/>
          <w:szCs w:val="22"/>
        </w:rPr>
        <w:lastRenderedPageBreak/>
        <w:t>10</w:t>
      </w:r>
      <w:r w:rsidRPr="002F7559">
        <w:rPr>
          <w:rFonts w:eastAsia="標楷體" w:hint="eastAsia"/>
          <w:color w:val="000000" w:themeColor="text1"/>
          <w:spacing w:val="-4"/>
          <w:sz w:val="28"/>
          <w:szCs w:val="22"/>
        </w:rPr>
        <w:t>5</w:t>
      </w:r>
      <w:r w:rsidRPr="002F7559">
        <w:rPr>
          <w:rFonts w:eastAsia="標楷體"/>
          <w:color w:val="000000" w:themeColor="text1"/>
          <w:spacing w:val="-4"/>
          <w:sz w:val="28"/>
          <w:szCs w:val="22"/>
        </w:rPr>
        <w:t>年</w:t>
      </w:r>
      <w:r w:rsidR="00C00F6D" w:rsidRPr="002F7559">
        <w:rPr>
          <w:rFonts w:eastAsia="標楷體" w:hint="eastAsia"/>
          <w:color w:val="000000" w:themeColor="text1"/>
          <w:spacing w:val="-4"/>
          <w:sz w:val="28"/>
          <w:szCs w:val="22"/>
        </w:rPr>
        <w:t>2</w:t>
      </w:r>
      <w:r w:rsidRPr="002F7559">
        <w:rPr>
          <w:rFonts w:eastAsia="標楷體"/>
          <w:color w:val="000000" w:themeColor="text1"/>
          <w:spacing w:val="-4"/>
          <w:sz w:val="28"/>
          <w:szCs w:val="22"/>
        </w:rPr>
        <w:t>月各類接單貨品中，</w:t>
      </w:r>
      <w:proofErr w:type="gramStart"/>
      <w:r w:rsidRPr="002F7559">
        <w:rPr>
          <w:rFonts w:eastAsia="標楷體" w:hint="eastAsia"/>
          <w:color w:val="000000" w:themeColor="text1"/>
          <w:spacing w:val="-4"/>
          <w:sz w:val="28"/>
          <w:szCs w:val="22"/>
        </w:rPr>
        <w:t>以</w:t>
      </w:r>
      <w:r w:rsidR="00AF461B" w:rsidRPr="002F7559">
        <w:rPr>
          <w:rFonts w:eastAsia="標楷體" w:hint="eastAsia"/>
          <w:color w:val="000000" w:themeColor="text1"/>
          <w:spacing w:val="-4"/>
          <w:sz w:val="28"/>
          <w:szCs w:val="22"/>
        </w:rPr>
        <w:t>鞋帽</w:t>
      </w:r>
      <w:proofErr w:type="gramEnd"/>
      <w:r w:rsidR="00AF461B" w:rsidRPr="002F7559">
        <w:rPr>
          <w:rFonts w:eastAsia="標楷體" w:hint="eastAsia"/>
          <w:color w:val="000000" w:themeColor="text1"/>
          <w:spacing w:val="-4"/>
          <w:sz w:val="28"/>
          <w:szCs w:val="22"/>
        </w:rPr>
        <w:t>傘、人</w:t>
      </w:r>
      <w:proofErr w:type="gramStart"/>
      <w:r w:rsidR="00AF461B" w:rsidRPr="002F7559">
        <w:rPr>
          <w:rFonts w:eastAsia="標楷體" w:hint="eastAsia"/>
          <w:color w:val="000000" w:themeColor="text1"/>
          <w:spacing w:val="-4"/>
          <w:sz w:val="28"/>
          <w:szCs w:val="22"/>
        </w:rPr>
        <w:t>髮</w:t>
      </w:r>
      <w:proofErr w:type="gramEnd"/>
      <w:r w:rsidR="00AF461B" w:rsidRPr="002F7559">
        <w:rPr>
          <w:rFonts w:eastAsia="標楷體" w:hint="eastAsia"/>
          <w:color w:val="000000" w:themeColor="text1"/>
          <w:spacing w:val="-4"/>
          <w:sz w:val="28"/>
          <w:szCs w:val="22"/>
        </w:rPr>
        <w:t>及羽毛製品、人造花</w:t>
      </w:r>
      <w:r w:rsidRPr="002F7559">
        <w:rPr>
          <w:rFonts w:eastAsia="標楷體" w:hint="eastAsia"/>
          <w:color w:val="000000" w:themeColor="text1"/>
          <w:spacing w:val="-4"/>
          <w:sz w:val="28"/>
          <w:szCs w:val="22"/>
        </w:rPr>
        <w:t>增加</w:t>
      </w:r>
      <w:r w:rsidRPr="002F7559">
        <w:rPr>
          <w:rFonts w:eastAsia="標楷體" w:hint="eastAsia"/>
          <w:color w:val="000000" w:themeColor="text1"/>
          <w:spacing w:val="-4"/>
          <w:sz w:val="28"/>
          <w:szCs w:val="22"/>
        </w:rPr>
        <w:t>1</w:t>
      </w:r>
      <w:r w:rsidR="00AF461B" w:rsidRPr="002F7559">
        <w:rPr>
          <w:rFonts w:eastAsia="標楷體" w:hint="eastAsia"/>
          <w:color w:val="000000" w:themeColor="text1"/>
          <w:spacing w:val="-4"/>
          <w:sz w:val="28"/>
          <w:szCs w:val="22"/>
        </w:rPr>
        <w:t>2</w:t>
      </w:r>
      <w:r w:rsidRPr="002F7559">
        <w:rPr>
          <w:rFonts w:eastAsia="標楷體" w:hint="eastAsia"/>
          <w:color w:val="000000" w:themeColor="text1"/>
          <w:spacing w:val="-4"/>
          <w:sz w:val="28"/>
          <w:szCs w:val="22"/>
        </w:rPr>
        <w:t>.</w:t>
      </w:r>
      <w:r w:rsidR="00AF461B" w:rsidRPr="002F7559">
        <w:rPr>
          <w:rFonts w:eastAsia="標楷體" w:hint="eastAsia"/>
          <w:color w:val="000000" w:themeColor="text1"/>
          <w:spacing w:val="-4"/>
          <w:sz w:val="28"/>
          <w:szCs w:val="22"/>
        </w:rPr>
        <w:t>1</w:t>
      </w:r>
      <w:r w:rsidRPr="002F7559">
        <w:rPr>
          <w:rFonts w:eastAsia="標楷體" w:hint="eastAsia"/>
          <w:color w:val="000000" w:themeColor="text1"/>
          <w:spacing w:val="-4"/>
          <w:sz w:val="28"/>
          <w:szCs w:val="22"/>
        </w:rPr>
        <w:t>%</w:t>
      </w:r>
      <w:r w:rsidRPr="002F7559">
        <w:rPr>
          <w:rFonts w:eastAsia="標楷體" w:hint="eastAsia"/>
          <w:color w:val="000000" w:themeColor="text1"/>
          <w:spacing w:val="-4"/>
          <w:sz w:val="28"/>
          <w:szCs w:val="22"/>
        </w:rPr>
        <w:t>最多；精密儀器</w:t>
      </w:r>
      <w:r w:rsidRPr="002F7559">
        <w:rPr>
          <w:rFonts w:eastAsia="標楷體"/>
          <w:color w:val="000000" w:themeColor="text1"/>
          <w:spacing w:val="-4"/>
          <w:sz w:val="28"/>
          <w:szCs w:val="22"/>
        </w:rPr>
        <w:t>減少</w:t>
      </w:r>
      <w:r w:rsidRPr="002F7559">
        <w:rPr>
          <w:rFonts w:eastAsia="標楷體" w:hint="eastAsia"/>
          <w:color w:val="000000" w:themeColor="text1"/>
          <w:spacing w:val="-4"/>
          <w:sz w:val="28"/>
          <w:szCs w:val="22"/>
        </w:rPr>
        <w:t>3</w:t>
      </w:r>
      <w:r w:rsidR="00AF461B" w:rsidRPr="002F7559">
        <w:rPr>
          <w:rFonts w:eastAsia="標楷體" w:hint="eastAsia"/>
          <w:color w:val="000000" w:themeColor="text1"/>
          <w:spacing w:val="-4"/>
          <w:sz w:val="28"/>
          <w:szCs w:val="22"/>
        </w:rPr>
        <w:t>2</w:t>
      </w:r>
      <w:r w:rsidRPr="002F7559">
        <w:rPr>
          <w:rFonts w:eastAsia="標楷體" w:hint="eastAsia"/>
          <w:color w:val="000000" w:themeColor="text1"/>
          <w:spacing w:val="-4"/>
          <w:sz w:val="28"/>
          <w:szCs w:val="22"/>
        </w:rPr>
        <w:t>.</w:t>
      </w:r>
      <w:r w:rsidR="00AF461B" w:rsidRPr="002F7559">
        <w:rPr>
          <w:rFonts w:eastAsia="標楷體" w:hint="eastAsia"/>
          <w:color w:val="000000" w:themeColor="text1"/>
          <w:spacing w:val="-4"/>
          <w:sz w:val="28"/>
          <w:szCs w:val="22"/>
        </w:rPr>
        <w:t>5</w:t>
      </w:r>
      <w:r w:rsidRPr="002F7559">
        <w:rPr>
          <w:rFonts w:eastAsia="標楷體" w:hint="eastAsia"/>
          <w:color w:val="000000" w:themeColor="text1"/>
          <w:spacing w:val="-4"/>
          <w:sz w:val="28"/>
          <w:szCs w:val="22"/>
        </w:rPr>
        <w:t>%</w:t>
      </w:r>
      <w:r w:rsidRPr="002F7559">
        <w:rPr>
          <w:rFonts w:eastAsia="標楷體"/>
          <w:color w:val="000000" w:themeColor="text1"/>
          <w:spacing w:val="-4"/>
          <w:sz w:val="28"/>
          <w:szCs w:val="22"/>
        </w:rPr>
        <w:t>最多</w:t>
      </w:r>
      <w:r w:rsidRPr="002F7559">
        <w:rPr>
          <w:rFonts w:eastAsia="標楷體" w:hint="eastAsia"/>
          <w:color w:val="000000" w:themeColor="text1"/>
          <w:spacing w:val="-4"/>
          <w:sz w:val="28"/>
          <w:szCs w:val="22"/>
        </w:rPr>
        <w:t>。</w:t>
      </w:r>
    </w:p>
    <w:p w:rsidR="00F67965" w:rsidRPr="003A6FEC" w:rsidRDefault="003A6FEC" w:rsidP="00F67965">
      <w:pPr>
        <w:spacing w:beforeLines="50" w:before="180" w:afterLines="50" w:after="180"/>
        <w:jc w:val="center"/>
        <w:rPr>
          <w:rFonts w:eastAsia="標楷體"/>
          <w:sz w:val="28"/>
        </w:rPr>
      </w:pPr>
      <w:r w:rsidRPr="003A6FEC">
        <w:rPr>
          <w:rFonts w:eastAsia="標楷體" w:hint="eastAsia"/>
          <w:b/>
          <w:bCs/>
          <w:sz w:val="28"/>
        </w:rPr>
        <w:t>表</w:t>
      </w:r>
      <w:r w:rsidRPr="003A6FEC">
        <w:rPr>
          <w:rFonts w:eastAsia="標楷體" w:hint="eastAsia"/>
          <w:b/>
          <w:bCs/>
          <w:sz w:val="28"/>
        </w:rPr>
        <w:t xml:space="preserve"> 2-5-2  10</w:t>
      </w:r>
      <w:r w:rsidR="00E80907">
        <w:rPr>
          <w:rFonts w:eastAsia="標楷體" w:hint="eastAsia"/>
          <w:b/>
          <w:bCs/>
          <w:sz w:val="28"/>
        </w:rPr>
        <w:t>5</w:t>
      </w:r>
      <w:r w:rsidRPr="003A6FEC">
        <w:rPr>
          <w:rFonts w:eastAsia="標楷體" w:hint="eastAsia"/>
          <w:b/>
          <w:bCs/>
          <w:sz w:val="28"/>
        </w:rPr>
        <w:t>年</w:t>
      </w:r>
      <w:r w:rsidR="00C00F6D">
        <w:rPr>
          <w:rFonts w:eastAsia="標楷體" w:hint="eastAsia"/>
          <w:b/>
          <w:bCs/>
          <w:sz w:val="28"/>
        </w:rPr>
        <w:t>2</w:t>
      </w:r>
      <w:r w:rsidRPr="003A6FEC">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E80907" w:rsidRPr="003B6B9A" w:rsidTr="003A6FEC">
        <w:trPr>
          <w:jc w:val="center"/>
        </w:trPr>
        <w:tc>
          <w:tcPr>
            <w:tcW w:w="2046" w:type="dxa"/>
            <w:tcBorders>
              <w:top w:val="single" w:sz="4" w:space="0" w:color="auto"/>
              <w:left w:val="nil"/>
              <w:bottom w:val="single" w:sz="4" w:space="0" w:color="auto"/>
              <w:right w:val="single" w:sz="4" w:space="0" w:color="auto"/>
            </w:tcBorders>
            <w:vAlign w:val="center"/>
          </w:tcPr>
          <w:p w:rsidR="00E80907" w:rsidRPr="003B6B9A" w:rsidRDefault="00E80907" w:rsidP="00436A7E">
            <w:pPr>
              <w:adjustRightInd w:val="0"/>
              <w:snapToGrid w:val="0"/>
              <w:spacing w:line="360" w:lineRule="atLeast"/>
              <w:ind w:left="28" w:right="-40"/>
              <w:jc w:val="center"/>
              <w:rPr>
                <w:rFonts w:eastAsia="標楷體"/>
              </w:rPr>
            </w:pPr>
            <w:r w:rsidRPr="003B6B9A">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E80907" w:rsidRPr="003B6B9A" w:rsidRDefault="00E80907" w:rsidP="00436A7E">
            <w:pPr>
              <w:snapToGrid w:val="0"/>
              <w:spacing w:line="360" w:lineRule="atLeast"/>
              <w:ind w:left="28" w:right="-40"/>
              <w:jc w:val="center"/>
              <w:rPr>
                <w:rFonts w:eastAsia="標楷體"/>
              </w:rPr>
            </w:pPr>
            <w:r w:rsidRPr="003B6B9A">
              <w:rPr>
                <w:rFonts w:eastAsia="標楷體"/>
              </w:rPr>
              <w:t>10</w:t>
            </w:r>
            <w:r>
              <w:rPr>
                <w:rFonts w:eastAsia="標楷體" w:hint="eastAsia"/>
              </w:rPr>
              <w:t>5</w:t>
            </w:r>
            <w:r w:rsidRPr="003B6B9A">
              <w:rPr>
                <w:rFonts w:eastAsia="標楷體"/>
              </w:rPr>
              <w:t>年</w:t>
            </w:r>
            <w:r w:rsidR="00250CE6">
              <w:rPr>
                <w:rFonts w:eastAsia="標楷體" w:hint="eastAsia"/>
              </w:rPr>
              <w:t>2</w:t>
            </w:r>
            <w:r w:rsidRPr="003B6B9A">
              <w:rPr>
                <w:rFonts w:eastAsia="標楷體"/>
              </w:rPr>
              <w:t>月金額</w:t>
            </w:r>
          </w:p>
          <w:p w:rsidR="00E80907" w:rsidRPr="003B6B9A" w:rsidRDefault="00E80907" w:rsidP="00436A7E">
            <w:pPr>
              <w:snapToGrid w:val="0"/>
              <w:spacing w:line="360" w:lineRule="atLeast"/>
              <w:ind w:left="28" w:right="-40"/>
              <w:jc w:val="center"/>
              <w:rPr>
                <w:rFonts w:eastAsia="標楷體"/>
              </w:rPr>
            </w:pPr>
            <w:r w:rsidRPr="003B6B9A">
              <w:rPr>
                <w:rFonts w:eastAsia="標楷體"/>
              </w:rPr>
              <w:t>(</w:t>
            </w:r>
            <w:r w:rsidRPr="003B6B9A">
              <w:rPr>
                <w:rFonts w:eastAsia="標楷體"/>
              </w:rPr>
              <w:t>億美元</w:t>
            </w:r>
            <w:r w:rsidRPr="003B6B9A">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E80907" w:rsidRPr="003B6B9A" w:rsidRDefault="00E80907" w:rsidP="00436A7E">
            <w:pPr>
              <w:snapToGrid w:val="0"/>
              <w:spacing w:line="560" w:lineRule="exact"/>
              <w:ind w:left="28" w:right="-40"/>
              <w:jc w:val="center"/>
              <w:rPr>
                <w:rFonts w:eastAsia="標楷體"/>
              </w:rPr>
            </w:pPr>
            <w:r w:rsidRPr="003B6B9A">
              <w:rPr>
                <w:rFonts w:eastAsia="標楷體"/>
              </w:rPr>
              <w:t>比重</w:t>
            </w:r>
            <w:r w:rsidRPr="003B6B9A">
              <w:rPr>
                <w:rFonts w:eastAsia="標楷體"/>
              </w:rPr>
              <w:t>(</w:t>
            </w:r>
            <w:r w:rsidRPr="003B6B9A">
              <w:rPr>
                <w:rFonts w:eastAsia="標楷體" w:hint="eastAsia"/>
              </w:rPr>
              <w:t>%</w:t>
            </w:r>
            <w:r w:rsidRPr="003B6B9A">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E80907" w:rsidRPr="003B6B9A" w:rsidRDefault="00E80907" w:rsidP="00436A7E">
            <w:pPr>
              <w:snapToGrid w:val="0"/>
              <w:spacing w:line="360" w:lineRule="atLeast"/>
              <w:ind w:left="28" w:right="-40"/>
              <w:jc w:val="center"/>
              <w:rPr>
                <w:rFonts w:eastAsia="標楷體"/>
              </w:rPr>
            </w:pPr>
            <w:r w:rsidRPr="003B6B9A">
              <w:rPr>
                <w:rFonts w:eastAsia="標楷體"/>
              </w:rPr>
              <w:t>較</w:t>
            </w:r>
            <w:r w:rsidRPr="003B6B9A">
              <w:rPr>
                <w:rFonts w:eastAsia="標楷體"/>
              </w:rPr>
              <w:t>10</w:t>
            </w:r>
            <w:r>
              <w:rPr>
                <w:rFonts w:eastAsia="標楷體" w:hint="eastAsia"/>
              </w:rPr>
              <w:t>4</w:t>
            </w:r>
            <w:r w:rsidRPr="003B6B9A">
              <w:rPr>
                <w:rFonts w:eastAsia="標楷體"/>
              </w:rPr>
              <w:t>年同月</w:t>
            </w:r>
          </w:p>
          <w:p w:rsidR="00E80907" w:rsidRPr="003B6B9A" w:rsidRDefault="00E80907" w:rsidP="00436A7E">
            <w:pPr>
              <w:snapToGrid w:val="0"/>
              <w:spacing w:line="360" w:lineRule="atLeast"/>
              <w:ind w:left="28" w:right="-40"/>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 xml:space="preserve">) </w:t>
            </w:r>
          </w:p>
        </w:tc>
      </w:tr>
      <w:tr w:rsidR="00E80907" w:rsidRPr="003B6B9A" w:rsidTr="003A6FEC">
        <w:trPr>
          <w:jc w:val="center"/>
        </w:trPr>
        <w:tc>
          <w:tcPr>
            <w:tcW w:w="2046" w:type="dxa"/>
            <w:tcBorders>
              <w:top w:val="nil"/>
              <w:left w:val="nil"/>
              <w:bottom w:val="nil"/>
              <w:right w:val="single" w:sz="4" w:space="0" w:color="auto"/>
            </w:tcBorders>
            <w:vAlign w:val="center"/>
          </w:tcPr>
          <w:p w:rsidR="00E80907" w:rsidRPr="003B6B9A" w:rsidRDefault="00E80907" w:rsidP="00436A7E">
            <w:pPr>
              <w:snapToGrid w:val="0"/>
              <w:spacing w:line="400" w:lineRule="atLeast"/>
              <w:ind w:left="28" w:right="-40"/>
              <w:jc w:val="both"/>
              <w:rPr>
                <w:rFonts w:eastAsia="標楷體"/>
              </w:rPr>
            </w:pPr>
            <w:r w:rsidRPr="003B6B9A">
              <w:rPr>
                <w:rFonts w:eastAsia="標楷體"/>
              </w:rPr>
              <w:t>資訊通信</w:t>
            </w:r>
          </w:p>
        </w:tc>
        <w:tc>
          <w:tcPr>
            <w:tcW w:w="1736" w:type="dxa"/>
            <w:tcBorders>
              <w:top w:val="nil"/>
              <w:left w:val="single" w:sz="4" w:space="0" w:color="auto"/>
              <w:bottom w:val="nil"/>
              <w:right w:val="single" w:sz="4" w:space="0" w:color="auto"/>
            </w:tcBorders>
          </w:tcPr>
          <w:p w:rsidR="00E80907" w:rsidRPr="00B07D75" w:rsidRDefault="00C00F6D" w:rsidP="00C00F6D">
            <w:pPr>
              <w:snapToGrid w:val="0"/>
              <w:spacing w:line="400" w:lineRule="exact"/>
              <w:ind w:left="12" w:right="-40"/>
              <w:jc w:val="center"/>
              <w:rPr>
                <w:rFonts w:eastAsia="標楷體"/>
                <w:color w:val="000000" w:themeColor="text1"/>
              </w:rPr>
            </w:pPr>
            <w:r>
              <w:rPr>
                <w:rFonts w:eastAsia="標楷體" w:hint="eastAsia"/>
                <w:color w:val="000000" w:themeColor="text1"/>
              </w:rPr>
              <w:t>7</w:t>
            </w:r>
            <w:r w:rsidR="00E80907" w:rsidRPr="00B07D75">
              <w:rPr>
                <w:rFonts w:eastAsia="標楷體" w:hint="eastAsia"/>
                <w:color w:val="000000" w:themeColor="text1"/>
              </w:rPr>
              <w:t>8.</w:t>
            </w:r>
            <w:r>
              <w:rPr>
                <w:rFonts w:eastAsia="標楷體" w:hint="eastAsia"/>
                <w:color w:val="000000" w:themeColor="text1"/>
              </w:rPr>
              <w:t>4</w:t>
            </w:r>
          </w:p>
        </w:tc>
        <w:tc>
          <w:tcPr>
            <w:tcW w:w="1736" w:type="dxa"/>
            <w:tcBorders>
              <w:top w:val="nil"/>
              <w:left w:val="single" w:sz="4" w:space="0" w:color="auto"/>
              <w:bottom w:val="nil"/>
              <w:right w:val="single" w:sz="4" w:space="0" w:color="auto"/>
            </w:tcBorders>
            <w:vAlign w:val="center"/>
          </w:tcPr>
          <w:p w:rsidR="00E80907" w:rsidRPr="00206FAD" w:rsidRDefault="00E80907" w:rsidP="00206FAD">
            <w:pPr>
              <w:snapToGrid w:val="0"/>
              <w:spacing w:line="400" w:lineRule="exact"/>
              <w:ind w:left="12" w:right="521"/>
              <w:jc w:val="right"/>
              <w:rPr>
                <w:rFonts w:eastAsia="標楷體"/>
                <w:color w:val="000000" w:themeColor="text1"/>
              </w:rPr>
            </w:pPr>
            <w:r w:rsidRPr="00206FAD">
              <w:rPr>
                <w:rFonts w:eastAsia="標楷體" w:hint="eastAsia"/>
                <w:color w:val="000000" w:themeColor="text1"/>
              </w:rPr>
              <w:t>28.</w:t>
            </w:r>
            <w:r w:rsidR="00206FAD" w:rsidRPr="00206FAD">
              <w:rPr>
                <w:rFonts w:eastAsia="標楷體" w:hint="eastAsia"/>
                <w:color w:val="000000" w:themeColor="text1"/>
              </w:rPr>
              <w:t>3</w:t>
            </w:r>
          </w:p>
        </w:tc>
        <w:tc>
          <w:tcPr>
            <w:tcW w:w="2433" w:type="dxa"/>
            <w:tcBorders>
              <w:top w:val="nil"/>
              <w:left w:val="nil"/>
              <w:bottom w:val="nil"/>
              <w:right w:val="nil"/>
            </w:tcBorders>
            <w:vAlign w:val="center"/>
          </w:tcPr>
          <w:p w:rsidR="00E80907" w:rsidRPr="00B07D75" w:rsidRDefault="00E80907" w:rsidP="00C00F6D">
            <w:pPr>
              <w:snapToGrid w:val="0"/>
              <w:spacing w:line="400" w:lineRule="exact"/>
              <w:ind w:left="11" w:right="969"/>
              <w:jc w:val="right"/>
              <w:rPr>
                <w:rFonts w:eastAsia="標楷體"/>
                <w:color w:val="000000" w:themeColor="text1"/>
              </w:rPr>
            </w:pPr>
            <w:r w:rsidRPr="00B07D75">
              <w:rPr>
                <w:rFonts w:eastAsia="標楷體" w:hint="eastAsia"/>
                <w:color w:val="000000" w:themeColor="text1"/>
              </w:rPr>
              <w:t>-1.</w:t>
            </w:r>
            <w:r w:rsidR="00C00F6D">
              <w:rPr>
                <w:rFonts w:eastAsia="標楷體" w:hint="eastAsia"/>
                <w:color w:val="000000" w:themeColor="text1"/>
              </w:rPr>
              <w:t>8</w:t>
            </w:r>
          </w:p>
        </w:tc>
      </w:tr>
      <w:tr w:rsidR="00E80907" w:rsidRPr="003B6B9A" w:rsidTr="003A6FEC">
        <w:trPr>
          <w:jc w:val="center"/>
        </w:trPr>
        <w:tc>
          <w:tcPr>
            <w:tcW w:w="2046" w:type="dxa"/>
            <w:tcBorders>
              <w:top w:val="nil"/>
              <w:left w:val="nil"/>
              <w:bottom w:val="nil"/>
              <w:right w:val="single" w:sz="4" w:space="0" w:color="auto"/>
            </w:tcBorders>
            <w:vAlign w:val="center"/>
          </w:tcPr>
          <w:p w:rsidR="00E80907" w:rsidRPr="003B6B9A" w:rsidRDefault="00E80907" w:rsidP="00436A7E">
            <w:pPr>
              <w:snapToGrid w:val="0"/>
              <w:spacing w:line="400" w:lineRule="atLeast"/>
              <w:ind w:left="28" w:right="-40"/>
              <w:jc w:val="both"/>
              <w:rPr>
                <w:rFonts w:eastAsia="標楷體"/>
              </w:rPr>
            </w:pPr>
            <w:r w:rsidRPr="003B6B9A">
              <w:rPr>
                <w:rFonts w:eastAsia="標楷體"/>
              </w:rPr>
              <w:t>電子產品</w:t>
            </w:r>
          </w:p>
        </w:tc>
        <w:tc>
          <w:tcPr>
            <w:tcW w:w="1736" w:type="dxa"/>
            <w:tcBorders>
              <w:top w:val="nil"/>
              <w:left w:val="single" w:sz="4" w:space="0" w:color="auto"/>
              <w:bottom w:val="nil"/>
              <w:right w:val="single" w:sz="4" w:space="0" w:color="auto"/>
            </w:tcBorders>
          </w:tcPr>
          <w:p w:rsidR="00E80907" w:rsidRPr="00B07D75" w:rsidRDefault="00C00F6D" w:rsidP="00436A7E">
            <w:pPr>
              <w:snapToGrid w:val="0"/>
              <w:spacing w:line="400" w:lineRule="exact"/>
              <w:ind w:left="12" w:right="-40"/>
              <w:jc w:val="center"/>
              <w:rPr>
                <w:rFonts w:eastAsia="標楷體"/>
                <w:color w:val="000000" w:themeColor="text1"/>
              </w:rPr>
            </w:pPr>
            <w:r>
              <w:rPr>
                <w:rFonts w:eastAsia="標楷體" w:hint="eastAsia"/>
                <w:color w:val="000000" w:themeColor="text1"/>
              </w:rPr>
              <w:t>75</w:t>
            </w:r>
            <w:r w:rsidR="00E80907" w:rsidRPr="00B07D75">
              <w:rPr>
                <w:rFonts w:eastAsia="標楷體" w:hint="eastAsia"/>
                <w:color w:val="000000" w:themeColor="text1"/>
              </w:rPr>
              <w:t>.</w:t>
            </w:r>
            <w:r>
              <w:rPr>
                <w:rFonts w:eastAsia="標楷體" w:hint="eastAsia"/>
                <w:color w:val="000000" w:themeColor="text1"/>
              </w:rPr>
              <w:t>7</w:t>
            </w:r>
          </w:p>
        </w:tc>
        <w:tc>
          <w:tcPr>
            <w:tcW w:w="1736" w:type="dxa"/>
            <w:tcBorders>
              <w:top w:val="nil"/>
              <w:left w:val="single" w:sz="4" w:space="0" w:color="auto"/>
              <w:bottom w:val="nil"/>
              <w:right w:val="single" w:sz="4" w:space="0" w:color="auto"/>
            </w:tcBorders>
            <w:vAlign w:val="center"/>
          </w:tcPr>
          <w:p w:rsidR="00E80907" w:rsidRPr="00206FAD" w:rsidRDefault="00E80907" w:rsidP="00436A7E">
            <w:pPr>
              <w:snapToGrid w:val="0"/>
              <w:spacing w:line="400" w:lineRule="exact"/>
              <w:ind w:left="12" w:right="521"/>
              <w:jc w:val="right"/>
              <w:rPr>
                <w:rFonts w:eastAsia="標楷體"/>
                <w:color w:val="000000" w:themeColor="text1"/>
              </w:rPr>
            </w:pPr>
            <w:r w:rsidRPr="00206FAD">
              <w:rPr>
                <w:rFonts w:eastAsia="標楷體" w:hint="eastAsia"/>
                <w:color w:val="000000" w:themeColor="text1"/>
              </w:rPr>
              <w:t>27.</w:t>
            </w:r>
            <w:r w:rsidR="00206FAD" w:rsidRPr="00206FAD">
              <w:rPr>
                <w:rFonts w:eastAsia="標楷體" w:hint="eastAsia"/>
                <w:color w:val="000000" w:themeColor="text1"/>
              </w:rPr>
              <w:t>4</w:t>
            </w:r>
          </w:p>
        </w:tc>
        <w:tc>
          <w:tcPr>
            <w:tcW w:w="2433" w:type="dxa"/>
            <w:tcBorders>
              <w:top w:val="nil"/>
              <w:left w:val="nil"/>
              <w:bottom w:val="nil"/>
              <w:right w:val="nil"/>
            </w:tcBorders>
            <w:vAlign w:val="center"/>
          </w:tcPr>
          <w:p w:rsidR="00E80907" w:rsidRPr="00B07D75" w:rsidRDefault="00C00F6D" w:rsidP="00436A7E">
            <w:pPr>
              <w:snapToGrid w:val="0"/>
              <w:spacing w:line="400" w:lineRule="exact"/>
              <w:ind w:left="11" w:right="969"/>
              <w:jc w:val="right"/>
              <w:rPr>
                <w:rFonts w:eastAsia="標楷體"/>
                <w:color w:val="000000" w:themeColor="text1"/>
              </w:rPr>
            </w:pPr>
            <w:r>
              <w:rPr>
                <w:rFonts w:eastAsia="標楷體" w:hint="eastAsia"/>
                <w:color w:val="000000" w:themeColor="text1"/>
              </w:rPr>
              <w:t>-1</w:t>
            </w:r>
            <w:r w:rsidR="00E80907" w:rsidRPr="00B07D75">
              <w:rPr>
                <w:rFonts w:eastAsia="標楷體" w:hint="eastAsia"/>
                <w:color w:val="000000" w:themeColor="text1"/>
              </w:rPr>
              <w:t>.</w:t>
            </w:r>
            <w:r>
              <w:rPr>
                <w:rFonts w:eastAsia="標楷體" w:hint="eastAsia"/>
                <w:color w:val="000000" w:themeColor="text1"/>
              </w:rPr>
              <w:t>5</w:t>
            </w:r>
          </w:p>
        </w:tc>
      </w:tr>
      <w:tr w:rsidR="00E80907" w:rsidRPr="003B6B9A" w:rsidTr="003A6FEC">
        <w:trPr>
          <w:jc w:val="center"/>
        </w:trPr>
        <w:tc>
          <w:tcPr>
            <w:tcW w:w="2046" w:type="dxa"/>
            <w:tcBorders>
              <w:top w:val="nil"/>
              <w:left w:val="nil"/>
              <w:bottom w:val="nil"/>
              <w:right w:val="single" w:sz="4" w:space="0" w:color="auto"/>
            </w:tcBorders>
            <w:vAlign w:val="center"/>
          </w:tcPr>
          <w:p w:rsidR="00E80907" w:rsidRPr="003B6B9A" w:rsidRDefault="00E80907" w:rsidP="00436A7E">
            <w:pPr>
              <w:snapToGrid w:val="0"/>
              <w:spacing w:line="400" w:lineRule="atLeast"/>
              <w:ind w:left="28" w:right="-40"/>
              <w:jc w:val="both"/>
              <w:rPr>
                <w:rFonts w:eastAsia="標楷體"/>
              </w:rPr>
            </w:pPr>
            <w:r w:rsidRPr="003B6B9A">
              <w:rPr>
                <w:rFonts w:eastAsia="標楷體"/>
              </w:rPr>
              <w:t>基本金屬</w:t>
            </w:r>
          </w:p>
        </w:tc>
        <w:tc>
          <w:tcPr>
            <w:tcW w:w="1736" w:type="dxa"/>
            <w:tcBorders>
              <w:top w:val="nil"/>
              <w:left w:val="single" w:sz="4" w:space="0" w:color="auto"/>
              <w:bottom w:val="nil"/>
              <w:right w:val="single" w:sz="4" w:space="0" w:color="auto"/>
            </w:tcBorders>
          </w:tcPr>
          <w:p w:rsidR="00E80907" w:rsidRPr="00B07D75" w:rsidRDefault="00C00F6D" w:rsidP="00436A7E">
            <w:pPr>
              <w:snapToGrid w:val="0"/>
              <w:spacing w:line="400" w:lineRule="exact"/>
              <w:ind w:left="12" w:right="-40"/>
              <w:jc w:val="center"/>
              <w:rPr>
                <w:rFonts w:eastAsia="標楷體"/>
                <w:color w:val="000000" w:themeColor="text1"/>
              </w:rPr>
            </w:pPr>
            <w:r>
              <w:rPr>
                <w:rFonts w:eastAsia="標楷體" w:hint="eastAsia"/>
                <w:color w:val="000000" w:themeColor="text1"/>
              </w:rPr>
              <w:t>14</w:t>
            </w:r>
            <w:r w:rsidR="00E80907" w:rsidRPr="00B07D75">
              <w:rPr>
                <w:rFonts w:eastAsia="標楷體" w:hint="eastAsia"/>
                <w:color w:val="000000" w:themeColor="text1"/>
              </w:rPr>
              <w:t>.</w:t>
            </w:r>
            <w:r>
              <w:rPr>
                <w:rFonts w:eastAsia="標楷體" w:hint="eastAsia"/>
                <w:color w:val="000000" w:themeColor="text1"/>
              </w:rPr>
              <w:t>5</w:t>
            </w:r>
          </w:p>
        </w:tc>
        <w:tc>
          <w:tcPr>
            <w:tcW w:w="1736" w:type="dxa"/>
            <w:tcBorders>
              <w:top w:val="nil"/>
              <w:left w:val="single" w:sz="4" w:space="0" w:color="auto"/>
              <w:bottom w:val="nil"/>
              <w:right w:val="single" w:sz="4" w:space="0" w:color="auto"/>
            </w:tcBorders>
            <w:vAlign w:val="center"/>
          </w:tcPr>
          <w:p w:rsidR="00E80907" w:rsidRPr="00206FAD" w:rsidRDefault="00E80907" w:rsidP="00436A7E">
            <w:pPr>
              <w:snapToGrid w:val="0"/>
              <w:spacing w:line="400" w:lineRule="exact"/>
              <w:ind w:left="12" w:right="521"/>
              <w:jc w:val="right"/>
              <w:rPr>
                <w:rFonts w:eastAsia="標楷體"/>
                <w:color w:val="000000" w:themeColor="text1"/>
              </w:rPr>
            </w:pPr>
            <w:r w:rsidRPr="00206FAD">
              <w:rPr>
                <w:rFonts w:eastAsia="標楷體" w:hint="eastAsia"/>
                <w:color w:val="000000" w:themeColor="text1"/>
              </w:rPr>
              <w:t>5.</w:t>
            </w:r>
            <w:r w:rsidR="00206FAD" w:rsidRPr="00206FAD">
              <w:rPr>
                <w:rFonts w:eastAsia="標楷體" w:hint="eastAsia"/>
                <w:color w:val="000000" w:themeColor="text1"/>
              </w:rPr>
              <w:t>2</w:t>
            </w:r>
          </w:p>
        </w:tc>
        <w:tc>
          <w:tcPr>
            <w:tcW w:w="2433" w:type="dxa"/>
            <w:tcBorders>
              <w:top w:val="nil"/>
              <w:left w:val="nil"/>
              <w:bottom w:val="nil"/>
              <w:right w:val="nil"/>
            </w:tcBorders>
            <w:vAlign w:val="center"/>
          </w:tcPr>
          <w:p w:rsidR="00E80907" w:rsidRPr="00B07D75" w:rsidRDefault="00C00F6D" w:rsidP="00436A7E">
            <w:pPr>
              <w:snapToGrid w:val="0"/>
              <w:spacing w:line="400" w:lineRule="exact"/>
              <w:ind w:left="11" w:right="969"/>
              <w:jc w:val="right"/>
              <w:rPr>
                <w:rFonts w:eastAsia="標楷體"/>
                <w:color w:val="000000" w:themeColor="text1"/>
              </w:rPr>
            </w:pPr>
            <w:r>
              <w:rPr>
                <w:rFonts w:eastAsia="標楷體" w:hint="eastAsia"/>
                <w:color w:val="000000" w:themeColor="text1"/>
              </w:rPr>
              <w:t>-17</w:t>
            </w:r>
            <w:r w:rsidR="00E80907" w:rsidRPr="00B07D75">
              <w:rPr>
                <w:rFonts w:eastAsia="標楷體" w:hint="eastAsia"/>
                <w:color w:val="000000" w:themeColor="text1"/>
              </w:rPr>
              <w:t>.</w:t>
            </w:r>
            <w:r>
              <w:rPr>
                <w:rFonts w:eastAsia="標楷體" w:hint="eastAsia"/>
                <w:color w:val="000000" w:themeColor="text1"/>
              </w:rPr>
              <w:t>3</w:t>
            </w:r>
          </w:p>
        </w:tc>
      </w:tr>
      <w:tr w:rsidR="00E80907" w:rsidRPr="003B6B9A" w:rsidTr="003A6FEC">
        <w:trPr>
          <w:jc w:val="center"/>
        </w:trPr>
        <w:tc>
          <w:tcPr>
            <w:tcW w:w="2046" w:type="dxa"/>
            <w:tcBorders>
              <w:top w:val="nil"/>
              <w:left w:val="nil"/>
              <w:bottom w:val="nil"/>
              <w:right w:val="single" w:sz="4" w:space="0" w:color="auto"/>
            </w:tcBorders>
            <w:vAlign w:val="center"/>
          </w:tcPr>
          <w:p w:rsidR="00E80907" w:rsidRPr="003B6B9A" w:rsidRDefault="00C00F6D" w:rsidP="00C00F6D">
            <w:pPr>
              <w:snapToGrid w:val="0"/>
              <w:spacing w:line="400" w:lineRule="atLeast"/>
              <w:ind w:left="28" w:right="-40"/>
              <w:jc w:val="both"/>
              <w:rPr>
                <w:rFonts w:eastAsia="標楷體"/>
              </w:rPr>
            </w:pPr>
            <w:r w:rsidRPr="003B6B9A">
              <w:rPr>
                <w:rFonts w:eastAsia="標楷體" w:hint="eastAsia"/>
              </w:rPr>
              <w:t>化學品</w:t>
            </w:r>
          </w:p>
        </w:tc>
        <w:tc>
          <w:tcPr>
            <w:tcW w:w="1736" w:type="dxa"/>
            <w:tcBorders>
              <w:top w:val="nil"/>
              <w:left w:val="single" w:sz="4" w:space="0" w:color="auto"/>
              <w:bottom w:val="nil"/>
              <w:right w:val="single" w:sz="4" w:space="0" w:color="auto"/>
            </w:tcBorders>
          </w:tcPr>
          <w:p w:rsidR="00E80907" w:rsidRPr="00B07D75" w:rsidRDefault="00C00F6D" w:rsidP="00436A7E">
            <w:pPr>
              <w:snapToGrid w:val="0"/>
              <w:spacing w:line="400" w:lineRule="exact"/>
              <w:ind w:left="12" w:right="-40"/>
              <w:jc w:val="center"/>
              <w:rPr>
                <w:rFonts w:eastAsia="標楷體"/>
                <w:color w:val="000000" w:themeColor="text1"/>
              </w:rPr>
            </w:pPr>
            <w:r>
              <w:rPr>
                <w:rFonts w:eastAsia="標楷體" w:hint="eastAsia"/>
                <w:color w:val="000000" w:themeColor="text1"/>
              </w:rPr>
              <w:t>13</w:t>
            </w:r>
            <w:r w:rsidR="00E80907" w:rsidRPr="00B07D75">
              <w:rPr>
                <w:rFonts w:eastAsia="標楷體" w:hint="eastAsia"/>
                <w:color w:val="000000" w:themeColor="text1"/>
              </w:rPr>
              <w:t>.</w:t>
            </w:r>
            <w:r>
              <w:rPr>
                <w:rFonts w:eastAsia="標楷體" w:hint="eastAsia"/>
                <w:color w:val="000000" w:themeColor="text1"/>
              </w:rPr>
              <w:t>7</w:t>
            </w:r>
          </w:p>
        </w:tc>
        <w:tc>
          <w:tcPr>
            <w:tcW w:w="1736" w:type="dxa"/>
            <w:tcBorders>
              <w:top w:val="nil"/>
              <w:left w:val="single" w:sz="4" w:space="0" w:color="auto"/>
              <w:bottom w:val="nil"/>
              <w:right w:val="single" w:sz="4" w:space="0" w:color="auto"/>
            </w:tcBorders>
            <w:vAlign w:val="center"/>
          </w:tcPr>
          <w:p w:rsidR="00206FAD" w:rsidRPr="00206FAD" w:rsidRDefault="00E80907" w:rsidP="00206FAD">
            <w:pPr>
              <w:snapToGrid w:val="0"/>
              <w:spacing w:line="400" w:lineRule="exact"/>
              <w:ind w:left="12" w:right="521"/>
              <w:jc w:val="right"/>
              <w:rPr>
                <w:rFonts w:eastAsia="標楷體"/>
                <w:color w:val="000000" w:themeColor="text1"/>
              </w:rPr>
            </w:pPr>
            <w:r w:rsidRPr="00206FAD">
              <w:rPr>
                <w:rFonts w:eastAsia="標楷體" w:hint="eastAsia"/>
                <w:color w:val="000000" w:themeColor="text1"/>
              </w:rPr>
              <w:t>5.</w:t>
            </w:r>
            <w:r w:rsidR="00206FAD" w:rsidRPr="00206FAD">
              <w:rPr>
                <w:rFonts w:eastAsia="標楷體" w:hint="eastAsia"/>
                <w:color w:val="000000" w:themeColor="text1"/>
              </w:rPr>
              <w:t>0</w:t>
            </w:r>
          </w:p>
        </w:tc>
        <w:tc>
          <w:tcPr>
            <w:tcW w:w="2433" w:type="dxa"/>
            <w:tcBorders>
              <w:top w:val="nil"/>
              <w:left w:val="nil"/>
              <w:bottom w:val="nil"/>
              <w:right w:val="nil"/>
            </w:tcBorders>
            <w:vAlign w:val="center"/>
          </w:tcPr>
          <w:p w:rsidR="00E80907" w:rsidRPr="00B07D75" w:rsidRDefault="00C00F6D" w:rsidP="00436A7E">
            <w:pPr>
              <w:snapToGrid w:val="0"/>
              <w:spacing w:line="400" w:lineRule="exact"/>
              <w:ind w:left="12" w:right="969"/>
              <w:jc w:val="right"/>
              <w:rPr>
                <w:rFonts w:eastAsia="標楷體"/>
                <w:color w:val="000000" w:themeColor="text1"/>
              </w:rPr>
            </w:pPr>
            <w:r>
              <w:rPr>
                <w:rFonts w:eastAsia="標楷體" w:hint="eastAsia"/>
                <w:color w:val="000000" w:themeColor="text1"/>
              </w:rPr>
              <w:t>-4</w:t>
            </w:r>
            <w:r w:rsidR="00E80907" w:rsidRPr="00B07D75">
              <w:rPr>
                <w:rFonts w:eastAsia="標楷體" w:hint="eastAsia"/>
                <w:color w:val="000000" w:themeColor="text1"/>
              </w:rPr>
              <w:t>.</w:t>
            </w:r>
            <w:r>
              <w:rPr>
                <w:rFonts w:eastAsia="標楷體" w:hint="eastAsia"/>
                <w:color w:val="000000" w:themeColor="text1"/>
              </w:rPr>
              <w:t>1</w:t>
            </w:r>
          </w:p>
        </w:tc>
      </w:tr>
      <w:tr w:rsidR="00E80907" w:rsidRPr="003B6B9A" w:rsidTr="003A6FEC">
        <w:trPr>
          <w:jc w:val="center"/>
        </w:trPr>
        <w:tc>
          <w:tcPr>
            <w:tcW w:w="2046" w:type="dxa"/>
            <w:tcBorders>
              <w:top w:val="nil"/>
              <w:left w:val="nil"/>
              <w:bottom w:val="nil"/>
              <w:right w:val="single" w:sz="4" w:space="0" w:color="auto"/>
            </w:tcBorders>
            <w:vAlign w:val="center"/>
          </w:tcPr>
          <w:p w:rsidR="00E80907" w:rsidRPr="003B6B9A" w:rsidRDefault="00C00F6D" w:rsidP="00436A7E">
            <w:pPr>
              <w:snapToGrid w:val="0"/>
              <w:spacing w:line="400" w:lineRule="atLeast"/>
              <w:ind w:left="28" w:right="-40"/>
              <w:jc w:val="both"/>
              <w:rPr>
                <w:rFonts w:eastAsia="標楷體"/>
              </w:rPr>
            </w:pPr>
            <w:r w:rsidRPr="003B6B9A">
              <w:rPr>
                <w:rFonts w:eastAsia="標楷體"/>
              </w:rPr>
              <w:t>機械</w:t>
            </w:r>
          </w:p>
        </w:tc>
        <w:tc>
          <w:tcPr>
            <w:tcW w:w="1736" w:type="dxa"/>
            <w:tcBorders>
              <w:top w:val="nil"/>
              <w:left w:val="single" w:sz="4" w:space="0" w:color="auto"/>
              <w:bottom w:val="nil"/>
              <w:right w:val="single" w:sz="4" w:space="0" w:color="auto"/>
            </w:tcBorders>
          </w:tcPr>
          <w:p w:rsidR="00E80907" w:rsidRPr="00B07D75" w:rsidRDefault="00E80907" w:rsidP="00C00F6D">
            <w:pPr>
              <w:snapToGrid w:val="0"/>
              <w:spacing w:line="400" w:lineRule="exact"/>
              <w:ind w:left="12" w:right="-40"/>
              <w:jc w:val="center"/>
              <w:rPr>
                <w:rFonts w:eastAsia="標楷體"/>
                <w:color w:val="000000" w:themeColor="text1"/>
              </w:rPr>
            </w:pPr>
            <w:r w:rsidRPr="00B07D75">
              <w:rPr>
                <w:rFonts w:eastAsia="標楷體" w:hint="eastAsia"/>
                <w:color w:val="000000" w:themeColor="text1"/>
              </w:rPr>
              <w:t>1</w:t>
            </w:r>
            <w:r w:rsidR="00C00F6D">
              <w:rPr>
                <w:rFonts w:eastAsia="標楷體" w:hint="eastAsia"/>
                <w:color w:val="000000" w:themeColor="text1"/>
              </w:rPr>
              <w:t>3</w:t>
            </w:r>
            <w:r w:rsidRPr="00B07D75">
              <w:rPr>
                <w:rFonts w:eastAsia="標楷體" w:hint="eastAsia"/>
                <w:color w:val="000000" w:themeColor="text1"/>
              </w:rPr>
              <w:t>.</w:t>
            </w:r>
            <w:r w:rsidR="00C00F6D">
              <w:rPr>
                <w:rFonts w:eastAsia="標楷體" w:hint="eastAsia"/>
                <w:color w:val="000000" w:themeColor="text1"/>
              </w:rPr>
              <w:t>7</w:t>
            </w:r>
          </w:p>
        </w:tc>
        <w:tc>
          <w:tcPr>
            <w:tcW w:w="1736" w:type="dxa"/>
            <w:tcBorders>
              <w:top w:val="nil"/>
              <w:left w:val="single" w:sz="4" w:space="0" w:color="auto"/>
              <w:bottom w:val="nil"/>
              <w:right w:val="single" w:sz="4" w:space="0" w:color="auto"/>
            </w:tcBorders>
            <w:vAlign w:val="center"/>
          </w:tcPr>
          <w:p w:rsidR="00E80907" w:rsidRPr="00206FAD" w:rsidRDefault="00206FAD" w:rsidP="00436A7E">
            <w:pPr>
              <w:snapToGrid w:val="0"/>
              <w:spacing w:line="400" w:lineRule="exact"/>
              <w:ind w:left="12" w:right="521"/>
              <w:jc w:val="right"/>
              <w:rPr>
                <w:rFonts w:eastAsia="標楷體"/>
                <w:color w:val="000000" w:themeColor="text1"/>
              </w:rPr>
            </w:pPr>
            <w:r w:rsidRPr="00206FAD">
              <w:rPr>
                <w:rFonts w:eastAsia="標楷體" w:hint="eastAsia"/>
                <w:color w:val="000000" w:themeColor="text1"/>
              </w:rPr>
              <w:t>5</w:t>
            </w:r>
            <w:r w:rsidR="00E80907" w:rsidRPr="00206FAD">
              <w:rPr>
                <w:rFonts w:eastAsia="標楷體" w:hint="eastAsia"/>
                <w:color w:val="000000" w:themeColor="text1"/>
              </w:rPr>
              <w:t>.</w:t>
            </w:r>
            <w:r w:rsidRPr="00206FAD">
              <w:rPr>
                <w:rFonts w:eastAsia="標楷體" w:hint="eastAsia"/>
                <w:color w:val="000000" w:themeColor="text1"/>
              </w:rPr>
              <w:t>0</w:t>
            </w:r>
          </w:p>
        </w:tc>
        <w:tc>
          <w:tcPr>
            <w:tcW w:w="2433" w:type="dxa"/>
            <w:tcBorders>
              <w:top w:val="nil"/>
              <w:left w:val="nil"/>
              <w:bottom w:val="nil"/>
              <w:right w:val="nil"/>
            </w:tcBorders>
            <w:vAlign w:val="center"/>
          </w:tcPr>
          <w:p w:rsidR="00E80907" w:rsidRPr="00B07D75" w:rsidRDefault="00E80907" w:rsidP="00436A7E">
            <w:pPr>
              <w:snapToGrid w:val="0"/>
              <w:spacing w:line="400" w:lineRule="exact"/>
              <w:ind w:left="12" w:right="969"/>
              <w:jc w:val="right"/>
              <w:rPr>
                <w:rFonts w:eastAsia="標楷體"/>
                <w:color w:val="000000" w:themeColor="text1"/>
              </w:rPr>
            </w:pPr>
            <w:r w:rsidRPr="00B07D75">
              <w:rPr>
                <w:rFonts w:eastAsia="標楷體" w:hint="eastAsia"/>
                <w:color w:val="000000" w:themeColor="text1"/>
              </w:rPr>
              <w:t>-11.</w:t>
            </w:r>
            <w:r w:rsidR="00C00F6D">
              <w:rPr>
                <w:rFonts w:eastAsia="標楷體" w:hint="eastAsia"/>
                <w:color w:val="000000" w:themeColor="text1"/>
              </w:rPr>
              <w:t>2</w:t>
            </w:r>
          </w:p>
        </w:tc>
      </w:tr>
      <w:tr w:rsidR="00E80907" w:rsidRPr="003B6B9A" w:rsidTr="003A6FEC">
        <w:trPr>
          <w:jc w:val="center"/>
        </w:trPr>
        <w:tc>
          <w:tcPr>
            <w:tcW w:w="2046" w:type="dxa"/>
            <w:tcBorders>
              <w:top w:val="nil"/>
              <w:left w:val="nil"/>
              <w:bottom w:val="nil"/>
              <w:right w:val="single" w:sz="4" w:space="0" w:color="auto"/>
            </w:tcBorders>
            <w:vAlign w:val="center"/>
          </w:tcPr>
          <w:p w:rsidR="00E80907" w:rsidRPr="003B6B9A" w:rsidRDefault="00C00F6D" w:rsidP="00436A7E">
            <w:pPr>
              <w:snapToGrid w:val="0"/>
              <w:spacing w:line="400" w:lineRule="atLeast"/>
              <w:ind w:left="28" w:right="-40"/>
              <w:jc w:val="both"/>
              <w:rPr>
                <w:rFonts w:eastAsia="標楷體"/>
              </w:rPr>
            </w:pPr>
            <w:r w:rsidRPr="003B6B9A">
              <w:rPr>
                <w:rFonts w:eastAsia="標楷體"/>
              </w:rPr>
              <w:t>精密儀器</w:t>
            </w:r>
          </w:p>
        </w:tc>
        <w:tc>
          <w:tcPr>
            <w:tcW w:w="1736" w:type="dxa"/>
            <w:tcBorders>
              <w:top w:val="nil"/>
              <w:left w:val="single" w:sz="4" w:space="0" w:color="auto"/>
              <w:bottom w:val="nil"/>
              <w:right w:val="single" w:sz="4" w:space="0" w:color="auto"/>
            </w:tcBorders>
          </w:tcPr>
          <w:p w:rsidR="00E80907" w:rsidRPr="00B07D75" w:rsidRDefault="00C00F6D" w:rsidP="00436A7E">
            <w:pPr>
              <w:snapToGrid w:val="0"/>
              <w:spacing w:line="400" w:lineRule="exact"/>
              <w:ind w:left="12" w:right="-40"/>
              <w:jc w:val="center"/>
              <w:rPr>
                <w:rFonts w:eastAsia="標楷體"/>
                <w:color w:val="000000" w:themeColor="text1"/>
              </w:rPr>
            </w:pPr>
            <w:r>
              <w:rPr>
                <w:rFonts w:eastAsia="標楷體" w:hint="eastAsia"/>
                <w:color w:val="000000" w:themeColor="text1"/>
              </w:rPr>
              <w:t>13</w:t>
            </w:r>
            <w:r w:rsidR="00E80907" w:rsidRPr="00B07D75">
              <w:rPr>
                <w:rFonts w:eastAsia="標楷體" w:hint="eastAsia"/>
                <w:color w:val="000000" w:themeColor="text1"/>
              </w:rPr>
              <w:t>.</w:t>
            </w:r>
            <w:r>
              <w:rPr>
                <w:rFonts w:eastAsia="標楷體" w:hint="eastAsia"/>
                <w:color w:val="000000" w:themeColor="text1"/>
              </w:rPr>
              <w:t>5</w:t>
            </w:r>
          </w:p>
        </w:tc>
        <w:tc>
          <w:tcPr>
            <w:tcW w:w="1736" w:type="dxa"/>
            <w:tcBorders>
              <w:top w:val="nil"/>
              <w:left w:val="single" w:sz="4" w:space="0" w:color="auto"/>
              <w:bottom w:val="nil"/>
              <w:right w:val="single" w:sz="4" w:space="0" w:color="auto"/>
            </w:tcBorders>
            <w:vAlign w:val="center"/>
          </w:tcPr>
          <w:p w:rsidR="00E80907" w:rsidRPr="00206FAD" w:rsidRDefault="00E80907" w:rsidP="00436A7E">
            <w:pPr>
              <w:snapToGrid w:val="0"/>
              <w:spacing w:line="400" w:lineRule="exact"/>
              <w:ind w:left="12" w:right="521"/>
              <w:jc w:val="right"/>
              <w:rPr>
                <w:rFonts w:eastAsia="標楷體"/>
                <w:color w:val="000000" w:themeColor="text1"/>
              </w:rPr>
            </w:pPr>
            <w:r w:rsidRPr="00206FAD">
              <w:rPr>
                <w:rFonts w:eastAsia="標楷體" w:hint="eastAsia"/>
                <w:color w:val="000000" w:themeColor="text1"/>
              </w:rPr>
              <w:t>4.</w:t>
            </w:r>
            <w:r w:rsidR="00206FAD" w:rsidRPr="00206FAD">
              <w:rPr>
                <w:rFonts w:eastAsia="標楷體" w:hint="eastAsia"/>
                <w:color w:val="000000" w:themeColor="text1"/>
              </w:rPr>
              <w:t>9</w:t>
            </w:r>
          </w:p>
        </w:tc>
        <w:tc>
          <w:tcPr>
            <w:tcW w:w="2433" w:type="dxa"/>
            <w:tcBorders>
              <w:top w:val="nil"/>
              <w:left w:val="nil"/>
              <w:bottom w:val="nil"/>
              <w:right w:val="nil"/>
            </w:tcBorders>
            <w:vAlign w:val="center"/>
          </w:tcPr>
          <w:p w:rsidR="00E80907" w:rsidRPr="00B07D75" w:rsidRDefault="00C00F6D" w:rsidP="00436A7E">
            <w:pPr>
              <w:snapToGrid w:val="0"/>
              <w:spacing w:line="400" w:lineRule="exact"/>
              <w:ind w:left="12" w:right="969"/>
              <w:jc w:val="right"/>
              <w:rPr>
                <w:rFonts w:eastAsia="標楷體"/>
                <w:color w:val="000000" w:themeColor="text1"/>
              </w:rPr>
            </w:pPr>
            <w:r>
              <w:rPr>
                <w:rFonts w:eastAsia="標楷體" w:hint="eastAsia"/>
                <w:color w:val="000000" w:themeColor="text1"/>
              </w:rPr>
              <w:t>-32</w:t>
            </w:r>
            <w:r w:rsidR="00E80907" w:rsidRPr="00B07D75">
              <w:rPr>
                <w:rFonts w:eastAsia="標楷體" w:hint="eastAsia"/>
                <w:color w:val="000000" w:themeColor="text1"/>
              </w:rPr>
              <w:t>.</w:t>
            </w:r>
            <w:r>
              <w:rPr>
                <w:rFonts w:eastAsia="標楷體" w:hint="eastAsia"/>
                <w:color w:val="000000" w:themeColor="text1"/>
              </w:rPr>
              <w:t>5</w:t>
            </w:r>
          </w:p>
        </w:tc>
      </w:tr>
      <w:tr w:rsidR="00E80907" w:rsidRPr="003B6B9A" w:rsidTr="003A6FEC">
        <w:trPr>
          <w:jc w:val="center"/>
        </w:trPr>
        <w:tc>
          <w:tcPr>
            <w:tcW w:w="2046" w:type="dxa"/>
            <w:tcBorders>
              <w:top w:val="nil"/>
              <w:left w:val="nil"/>
              <w:bottom w:val="nil"/>
              <w:right w:val="single" w:sz="4" w:space="0" w:color="auto"/>
            </w:tcBorders>
            <w:vAlign w:val="center"/>
          </w:tcPr>
          <w:p w:rsidR="00E80907" w:rsidRPr="003B6B9A" w:rsidRDefault="00E80907" w:rsidP="00436A7E">
            <w:pPr>
              <w:snapToGrid w:val="0"/>
              <w:spacing w:line="400" w:lineRule="atLeast"/>
              <w:ind w:left="28" w:right="-40"/>
              <w:jc w:val="both"/>
              <w:rPr>
                <w:rFonts w:eastAsia="標楷體"/>
              </w:rPr>
            </w:pPr>
            <w:proofErr w:type="gramStart"/>
            <w:r w:rsidRPr="003B6B9A">
              <w:rPr>
                <w:rFonts w:eastAsia="標楷體"/>
              </w:rPr>
              <w:t>塑</w:t>
            </w:r>
            <w:proofErr w:type="gramEnd"/>
            <w:r w:rsidRPr="003B6B9A">
              <w:rPr>
                <w:rFonts w:eastAsia="標楷體"/>
              </w:rPr>
              <w:t>橡膠製品</w:t>
            </w:r>
          </w:p>
        </w:tc>
        <w:tc>
          <w:tcPr>
            <w:tcW w:w="1736" w:type="dxa"/>
            <w:tcBorders>
              <w:top w:val="nil"/>
              <w:left w:val="single" w:sz="4" w:space="0" w:color="auto"/>
              <w:bottom w:val="nil"/>
              <w:right w:val="single" w:sz="4" w:space="0" w:color="auto"/>
            </w:tcBorders>
          </w:tcPr>
          <w:p w:rsidR="00E80907" w:rsidRPr="00B07D75" w:rsidRDefault="00C00F6D" w:rsidP="00436A7E">
            <w:pPr>
              <w:snapToGrid w:val="0"/>
              <w:spacing w:line="400" w:lineRule="exact"/>
              <w:ind w:left="12" w:right="-40"/>
              <w:jc w:val="center"/>
              <w:rPr>
                <w:rFonts w:eastAsia="標楷體"/>
                <w:color w:val="000000" w:themeColor="text1"/>
              </w:rPr>
            </w:pPr>
            <w:r>
              <w:rPr>
                <w:rFonts w:eastAsia="標楷體" w:hint="eastAsia"/>
                <w:color w:val="000000" w:themeColor="text1"/>
              </w:rPr>
              <w:t>12</w:t>
            </w:r>
            <w:r w:rsidR="00E80907" w:rsidRPr="00B07D75">
              <w:rPr>
                <w:rFonts w:eastAsia="標楷體" w:hint="eastAsia"/>
                <w:color w:val="000000" w:themeColor="text1"/>
              </w:rPr>
              <w:t>.</w:t>
            </w:r>
            <w:r>
              <w:rPr>
                <w:rFonts w:eastAsia="標楷體" w:hint="eastAsia"/>
                <w:color w:val="000000" w:themeColor="text1"/>
              </w:rPr>
              <w:t>0</w:t>
            </w:r>
          </w:p>
        </w:tc>
        <w:tc>
          <w:tcPr>
            <w:tcW w:w="1736" w:type="dxa"/>
            <w:tcBorders>
              <w:top w:val="nil"/>
              <w:left w:val="single" w:sz="4" w:space="0" w:color="auto"/>
              <w:bottom w:val="nil"/>
              <w:right w:val="single" w:sz="4" w:space="0" w:color="auto"/>
            </w:tcBorders>
            <w:vAlign w:val="center"/>
          </w:tcPr>
          <w:p w:rsidR="00E80907" w:rsidRPr="00206FAD" w:rsidRDefault="00E80907" w:rsidP="00436A7E">
            <w:pPr>
              <w:snapToGrid w:val="0"/>
              <w:spacing w:line="400" w:lineRule="exact"/>
              <w:ind w:left="12" w:right="521"/>
              <w:jc w:val="right"/>
              <w:rPr>
                <w:rFonts w:eastAsia="標楷體"/>
                <w:color w:val="000000" w:themeColor="text1"/>
              </w:rPr>
            </w:pPr>
            <w:r w:rsidRPr="00206FAD">
              <w:rPr>
                <w:rFonts w:eastAsia="標楷體" w:hint="eastAsia"/>
                <w:color w:val="000000" w:themeColor="text1"/>
              </w:rPr>
              <w:t>4.</w:t>
            </w:r>
            <w:r w:rsidR="00206FAD" w:rsidRPr="00206FAD">
              <w:rPr>
                <w:rFonts w:eastAsia="標楷體" w:hint="eastAsia"/>
                <w:color w:val="000000" w:themeColor="text1"/>
              </w:rPr>
              <w:t>3</w:t>
            </w:r>
          </w:p>
        </w:tc>
        <w:tc>
          <w:tcPr>
            <w:tcW w:w="2433" w:type="dxa"/>
            <w:tcBorders>
              <w:top w:val="nil"/>
              <w:left w:val="nil"/>
              <w:bottom w:val="nil"/>
              <w:right w:val="nil"/>
            </w:tcBorders>
            <w:vAlign w:val="center"/>
          </w:tcPr>
          <w:p w:rsidR="00E80907" w:rsidRPr="00B07D75" w:rsidRDefault="00E80907" w:rsidP="00436A7E">
            <w:pPr>
              <w:snapToGrid w:val="0"/>
              <w:spacing w:line="400" w:lineRule="exact"/>
              <w:ind w:left="11" w:right="969"/>
              <w:jc w:val="right"/>
              <w:rPr>
                <w:rFonts w:eastAsia="標楷體"/>
                <w:color w:val="000000" w:themeColor="text1"/>
              </w:rPr>
            </w:pPr>
            <w:r w:rsidRPr="00B07D75">
              <w:rPr>
                <w:rFonts w:eastAsia="標楷體" w:hint="eastAsia"/>
                <w:color w:val="000000" w:themeColor="text1"/>
              </w:rPr>
              <w:t>-17.</w:t>
            </w:r>
            <w:r w:rsidR="00C00F6D">
              <w:rPr>
                <w:rFonts w:eastAsia="標楷體" w:hint="eastAsia"/>
                <w:color w:val="000000" w:themeColor="text1"/>
              </w:rPr>
              <w:t>9</w:t>
            </w:r>
          </w:p>
        </w:tc>
      </w:tr>
      <w:tr w:rsidR="00E80907" w:rsidRPr="003A6FEC" w:rsidTr="003A6FEC">
        <w:trPr>
          <w:jc w:val="center"/>
        </w:trPr>
        <w:tc>
          <w:tcPr>
            <w:tcW w:w="2046" w:type="dxa"/>
            <w:tcBorders>
              <w:top w:val="nil"/>
              <w:left w:val="nil"/>
              <w:bottom w:val="single" w:sz="4" w:space="0" w:color="auto"/>
              <w:right w:val="single" w:sz="4" w:space="0" w:color="auto"/>
            </w:tcBorders>
            <w:vAlign w:val="center"/>
          </w:tcPr>
          <w:p w:rsidR="00E80907" w:rsidRPr="00C00F6D" w:rsidRDefault="00E80907" w:rsidP="00436A7E">
            <w:pPr>
              <w:snapToGrid w:val="0"/>
              <w:spacing w:line="400" w:lineRule="atLeast"/>
              <w:ind w:left="28" w:right="-40"/>
              <w:jc w:val="both"/>
              <w:rPr>
                <w:rFonts w:eastAsia="標楷體"/>
                <w:color w:val="000000" w:themeColor="text1"/>
              </w:rPr>
            </w:pPr>
            <w:r w:rsidRPr="00C00F6D">
              <w:rPr>
                <w:rFonts w:eastAsia="標楷體"/>
                <w:color w:val="000000" w:themeColor="text1"/>
              </w:rPr>
              <w:t>電機產品</w:t>
            </w:r>
          </w:p>
        </w:tc>
        <w:tc>
          <w:tcPr>
            <w:tcW w:w="1736" w:type="dxa"/>
            <w:tcBorders>
              <w:top w:val="nil"/>
              <w:left w:val="single" w:sz="4" w:space="0" w:color="auto"/>
              <w:bottom w:val="single" w:sz="4" w:space="0" w:color="auto"/>
              <w:right w:val="single" w:sz="4" w:space="0" w:color="auto"/>
            </w:tcBorders>
            <w:vAlign w:val="center"/>
          </w:tcPr>
          <w:p w:rsidR="00E80907" w:rsidRPr="00C00F6D" w:rsidRDefault="00C00F6D" w:rsidP="00C00F6D">
            <w:pPr>
              <w:snapToGrid w:val="0"/>
              <w:spacing w:line="400" w:lineRule="exact"/>
              <w:ind w:left="12" w:right="-40"/>
              <w:jc w:val="center"/>
              <w:rPr>
                <w:rFonts w:eastAsia="標楷體"/>
                <w:color w:val="000000" w:themeColor="text1"/>
              </w:rPr>
            </w:pPr>
            <w:r w:rsidRPr="00C00F6D">
              <w:rPr>
                <w:rFonts w:eastAsia="標楷體" w:hint="eastAsia"/>
                <w:color w:val="000000" w:themeColor="text1"/>
              </w:rPr>
              <w:t>8</w:t>
            </w:r>
            <w:r w:rsidR="00E80907" w:rsidRPr="00C00F6D">
              <w:rPr>
                <w:rFonts w:eastAsia="標楷體" w:hint="eastAsia"/>
                <w:color w:val="000000" w:themeColor="text1"/>
              </w:rPr>
              <w:t>.</w:t>
            </w:r>
            <w:r w:rsidRPr="00C00F6D">
              <w:rPr>
                <w:rFonts w:eastAsia="標楷體" w:hint="eastAsia"/>
                <w:color w:val="000000" w:themeColor="text1"/>
              </w:rPr>
              <w:t>7</w:t>
            </w:r>
          </w:p>
        </w:tc>
        <w:tc>
          <w:tcPr>
            <w:tcW w:w="1736" w:type="dxa"/>
            <w:tcBorders>
              <w:top w:val="nil"/>
              <w:left w:val="single" w:sz="4" w:space="0" w:color="auto"/>
              <w:bottom w:val="single" w:sz="4" w:space="0" w:color="auto"/>
              <w:right w:val="single" w:sz="4" w:space="0" w:color="auto"/>
            </w:tcBorders>
            <w:vAlign w:val="center"/>
          </w:tcPr>
          <w:p w:rsidR="00E80907" w:rsidRPr="00206FAD" w:rsidRDefault="00E80907" w:rsidP="00436A7E">
            <w:pPr>
              <w:snapToGrid w:val="0"/>
              <w:spacing w:line="400" w:lineRule="exact"/>
              <w:ind w:left="12" w:right="521"/>
              <w:jc w:val="right"/>
              <w:rPr>
                <w:rFonts w:eastAsia="標楷體"/>
                <w:color w:val="000000" w:themeColor="text1"/>
              </w:rPr>
            </w:pPr>
            <w:r w:rsidRPr="00206FAD">
              <w:rPr>
                <w:rFonts w:eastAsia="標楷體" w:hint="eastAsia"/>
                <w:color w:val="000000" w:themeColor="text1"/>
              </w:rPr>
              <w:t>3.</w:t>
            </w:r>
            <w:r w:rsidR="00206FAD" w:rsidRPr="00206FAD">
              <w:rPr>
                <w:rFonts w:eastAsia="標楷體" w:hint="eastAsia"/>
                <w:color w:val="000000" w:themeColor="text1"/>
              </w:rPr>
              <w:t>1</w:t>
            </w:r>
          </w:p>
        </w:tc>
        <w:tc>
          <w:tcPr>
            <w:tcW w:w="2433" w:type="dxa"/>
            <w:tcBorders>
              <w:top w:val="nil"/>
              <w:left w:val="nil"/>
              <w:bottom w:val="single" w:sz="4" w:space="0" w:color="auto"/>
              <w:right w:val="nil"/>
            </w:tcBorders>
            <w:vAlign w:val="center"/>
          </w:tcPr>
          <w:p w:rsidR="00E80907" w:rsidRPr="00B07D75" w:rsidRDefault="00E80907" w:rsidP="00C00F6D">
            <w:pPr>
              <w:snapToGrid w:val="0"/>
              <w:spacing w:line="400" w:lineRule="exact"/>
              <w:ind w:left="11" w:right="969"/>
              <w:jc w:val="right"/>
              <w:rPr>
                <w:rFonts w:eastAsia="標楷體"/>
                <w:color w:val="000000" w:themeColor="text1"/>
              </w:rPr>
            </w:pPr>
            <w:r w:rsidRPr="00C00F6D">
              <w:rPr>
                <w:rFonts w:eastAsia="標楷體" w:hint="eastAsia"/>
                <w:color w:val="000000" w:themeColor="text1"/>
              </w:rPr>
              <w:t>-</w:t>
            </w:r>
            <w:r w:rsidR="00C00F6D" w:rsidRPr="00C00F6D">
              <w:rPr>
                <w:rFonts w:eastAsia="標楷體" w:hint="eastAsia"/>
                <w:color w:val="000000" w:themeColor="text1"/>
              </w:rPr>
              <w:t>12</w:t>
            </w:r>
            <w:r w:rsidRPr="00C00F6D">
              <w:rPr>
                <w:rFonts w:eastAsia="標楷體" w:hint="eastAsia"/>
                <w:color w:val="000000" w:themeColor="text1"/>
              </w:rPr>
              <w:t>.</w:t>
            </w:r>
            <w:r w:rsidR="00C00F6D" w:rsidRPr="00C00F6D">
              <w:rPr>
                <w:rFonts w:eastAsia="標楷體" w:hint="eastAsia"/>
                <w:color w:val="000000" w:themeColor="text1"/>
              </w:rPr>
              <w:t>4</w:t>
            </w:r>
          </w:p>
        </w:tc>
      </w:tr>
    </w:tbl>
    <w:p w:rsidR="00F67965" w:rsidRPr="003A6FEC" w:rsidRDefault="00F67965" w:rsidP="00F67965">
      <w:pPr>
        <w:ind w:firstLineChars="146" w:firstLine="321"/>
        <w:rPr>
          <w:rFonts w:eastAsia="標楷體"/>
          <w:spacing w:val="-4"/>
          <w:kern w:val="0"/>
          <w:sz w:val="22"/>
          <w:szCs w:val="22"/>
        </w:rPr>
      </w:pPr>
      <w:r w:rsidRPr="003A6FEC">
        <w:rPr>
          <w:rFonts w:eastAsia="標楷體"/>
          <w:sz w:val="22"/>
          <w:szCs w:val="22"/>
        </w:rPr>
        <w:t>資料來源：經濟部統計處。</w:t>
      </w:r>
    </w:p>
    <w:p w:rsidR="00F67965" w:rsidRPr="003A6FEC" w:rsidRDefault="00F67965" w:rsidP="00F67965">
      <w:pPr>
        <w:widowControl/>
        <w:tabs>
          <w:tab w:val="left" w:pos="540"/>
        </w:tabs>
        <w:snapToGrid w:val="0"/>
        <w:spacing w:beforeLines="100" w:before="360" w:line="300" w:lineRule="auto"/>
        <w:jc w:val="both"/>
        <w:rPr>
          <w:rFonts w:eastAsia="標楷體"/>
          <w:b/>
          <w:bCs/>
          <w:kern w:val="0"/>
          <w:sz w:val="28"/>
          <w:szCs w:val="20"/>
        </w:rPr>
      </w:pPr>
      <w:r w:rsidRPr="003A6FEC">
        <w:rPr>
          <w:rFonts w:eastAsia="標楷體"/>
          <w:b/>
          <w:bCs/>
          <w:kern w:val="0"/>
          <w:sz w:val="28"/>
          <w:szCs w:val="20"/>
        </w:rPr>
        <w:t>３、</w:t>
      </w:r>
      <w:r w:rsidR="00E80907" w:rsidRPr="00E80907">
        <w:rPr>
          <w:rFonts w:eastAsia="標楷體" w:hint="eastAsia"/>
          <w:b/>
          <w:bCs/>
          <w:kern w:val="0"/>
          <w:sz w:val="28"/>
          <w:szCs w:val="20"/>
        </w:rPr>
        <w:t>105</w:t>
      </w:r>
      <w:r w:rsidR="00E80907" w:rsidRPr="00E80907">
        <w:rPr>
          <w:rFonts w:eastAsia="標楷體" w:hint="eastAsia"/>
          <w:b/>
          <w:bCs/>
          <w:kern w:val="0"/>
          <w:sz w:val="28"/>
          <w:szCs w:val="20"/>
        </w:rPr>
        <w:t>年</w:t>
      </w:r>
      <w:r w:rsidR="005F31CF">
        <w:rPr>
          <w:rFonts w:eastAsia="標楷體" w:hint="eastAsia"/>
          <w:b/>
          <w:bCs/>
          <w:kern w:val="0"/>
          <w:sz w:val="28"/>
          <w:szCs w:val="20"/>
        </w:rPr>
        <w:t>2</w:t>
      </w:r>
      <w:r w:rsidR="00E80907" w:rsidRPr="00E80907">
        <w:rPr>
          <w:rFonts w:eastAsia="標楷體" w:hint="eastAsia"/>
          <w:b/>
          <w:bCs/>
          <w:kern w:val="0"/>
          <w:sz w:val="28"/>
          <w:szCs w:val="20"/>
        </w:rPr>
        <w:t>月外銷訂單海外生產比重為</w:t>
      </w:r>
      <w:r w:rsidR="00E80907" w:rsidRPr="00E80907">
        <w:rPr>
          <w:rFonts w:eastAsia="標楷體" w:hint="eastAsia"/>
          <w:b/>
          <w:bCs/>
          <w:kern w:val="0"/>
          <w:sz w:val="28"/>
          <w:szCs w:val="20"/>
        </w:rPr>
        <w:t>5</w:t>
      </w:r>
      <w:r w:rsidR="005F31CF">
        <w:rPr>
          <w:rFonts w:eastAsia="標楷體" w:hint="eastAsia"/>
          <w:b/>
          <w:bCs/>
          <w:kern w:val="0"/>
          <w:sz w:val="28"/>
          <w:szCs w:val="20"/>
        </w:rPr>
        <w:t>2</w:t>
      </w:r>
      <w:r w:rsidR="00E80907" w:rsidRPr="00E80907">
        <w:rPr>
          <w:rFonts w:eastAsia="標楷體" w:hint="eastAsia"/>
          <w:b/>
          <w:bCs/>
          <w:kern w:val="0"/>
          <w:sz w:val="28"/>
          <w:szCs w:val="20"/>
        </w:rPr>
        <w:t>.</w:t>
      </w:r>
      <w:r w:rsidR="005F31CF">
        <w:rPr>
          <w:rFonts w:eastAsia="標楷體" w:hint="eastAsia"/>
          <w:b/>
          <w:bCs/>
          <w:kern w:val="0"/>
          <w:sz w:val="28"/>
          <w:szCs w:val="20"/>
        </w:rPr>
        <w:t>9</w:t>
      </w:r>
      <w:r w:rsidR="00E80907" w:rsidRPr="00E80907">
        <w:rPr>
          <w:rFonts w:eastAsia="標楷體" w:hint="eastAsia"/>
          <w:b/>
          <w:bCs/>
          <w:kern w:val="0"/>
          <w:sz w:val="28"/>
          <w:szCs w:val="20"/>
        </w:rPr>
        <w:t>%</w:t>
      </w:r>
    </w:p>
    <w:p w:rsidR="00F67965" w:rsidRPr="003A6FEC" w:rsidRDefault="00E80907" w:rsidP="00E80907">
      <w:pPr>
        <w:widowControl/>
        <w:topLinePunct/>
        <w:snapToGrid w:val="0"/>
        <w:spacing w:beforeLines="50" w:before="180" w:line="300" w:lineRule="auto"/>
        <w:ind w:rightChars="-59" w:right="-142" w:firstLineChars="202" w:firstLine="566"/>
        <w:jc w:val="both"/>
        <w:rPr>
          <w:rFonts w:eastAsia="標楷體"/>
          <w:kern w:val="0"/>
          <w:sz w:val="28"/>
          <w:szCs w:val="20"/>
        </w:rPr>
      </w:pPr>
      <w:r w:rsidRPr="00E80907">
        <w:rPr>
          <w:rFonts w:eastAsia="標楷體"/>
          <w:kern w:val="0"/>
          <w:sz w:val="28"/>
          <w:szCs w:val="20"/>
        </w:rPr>
        <w:t>10</w:t>
      </w:r>
      <w:r w:rsidRPr="00E80907">
        <w:rPr>
          <w:rFonts w:eastAsia="標楷體" w:hint="eastAsia"/>
          <w:kern w:val="0"/>
          <w:sz w:val="28"/>
          <w:szCs w:val="20"/>
        </w:rPr>
        <w:t>5</w:t>
      </w:r>
      <w:r w:rsidRPr="00E80907">
        <w:rPr>
          <w:rFonts w:eastAsia="標楷體"/>
          <w:kern w:val="0"/>
          <w:sz w:val="28"/>
          <w:szCs w:val="20"/>
        </w:rPr>
        <w:t>年</w:t>
      </w:r>
      <w:r w:rsidR="005F31CF">
        <w:rPr>
          <w:rFonts w:eastAsia="標楷體" w:hint="eastAsia"/>
          <w:kern w:val="0"/>
          <w:sz w:val="28"/>
          <w:szCs w:val="20"/>
        </w:rPr>
        <w:t>2</w:t>
      </w:r>
      <w:r w:rsidRPr="00E80907">
        <w:rPr>
          <w:rFonts w:eastAsia="標楷體"/>
          <w:kern w:val="0"/>
          <w:sz w:val="28"/>
          <w:szCs w:val="20"/>
        </w:rPr>
        <w:t>月外銷訂單海外生產比重</w:t>
      </w:r>
      <w:r w:rsidR="005F31CF">
        <w:rPr>
          <w:rFonts w:eastAsia="標楷體" w:hint="eastAsia"/>
          <w:kern w:val="0"/>
          <w:sz w:val="28"/>
          <w:szCs w:val="20"/>
        </w:rPr>
        <w:t>52</w:t>
      </w:r>
      <w:r w:rsidRPr="00E80907">
        <w:rPr>
          <w:rFonts w:eastAsia="標楷體" w:hint="eastAsia"/>
          <w:kern w:val="0"/>
          <w:sz w:val="28"/>
          <w:szCs w:val="20"/>
        </w:rPr>
        <w:t>.</w:t>
      </w:r>
      <w:r w:rsidR="005F31CF">
        <w:rPr>
          <w:rFonts w:eastAsia="標楷體" w:hint="eastAsia"/>
          <w:kern w:val="0"/>
          <w:sz w:val="28"/>
          <w:szCs w:val="20"/>
        </w:rPr>
        <w:t>9</w:t>
      </w:r>
      <w:r w:rsidRPr="00E80907">
        <w:rPr>
          <w:rFonts w:eastAsia="標楷體"/>
          <w:kern w:val="0"/>
          <w:sz w:val="28"/>
          <w:szCs w:val="20"/>
        </w:rPr>
        <w:t>%</w:t>
      </w:r>
      <w:r w:rsidRPr="00E80907">
        <w:rPr>
          <w:rFonts w:eastAsia="標楷體"/>
          <w:kern w:val="0"/>
          <w:sz w:val="28"/>
          <w:szCs w:val="20"/>
        </w:rPr>
        <w:t>，其中以資訊通信產品</w:t>
      </w:r>
      <w:r w:rsidRPr="00E80907">
        <w:rPr>
          <w:rFonts w:eastAsia="標楷體" w:hint="eastAsia"/>
          <w:kern w:val="0"/>
          <w:sz w:val="28"/>
          <w:szCs w:val="20"/>
        </w:rPr>
        <w:t>93.</w:t>
      </w:r>
      <w:r w:rsidR="005F31CF">
        <w:rPr>
          <w:rFonts w:eastAsia="標楷體" w:hint="eastAsia"/>
          <w:kern w:val="0"/>
          <w:sz w:val="28"/>
          <w:szCs w:val="20"/>
        </w:rPr>
        <w:t>4</w:t>
      </w:r>
      <w:r w:rsidRPr="00E80907">
        <w:rPr>
          <w:rFonts w:eastAsia="標楷體"/>
          <w:kern w:val="0"/>
          <w:sz w:val="28"/>
          <w:szCs w:val="20"/>
        </w:rPr>
        <w:t>%</w:t>
      </w:r>
      <w:r w:rsidRPr="00E80907">
        <w:rPr>
          <w:rFonts w:eastAsia="標楷體"/>
          <w:kern w:val="0"/>
          <w:sz w:val="28"/>
          <w:szCs w:val="20"/>
        </w:rPr>
        <w:t>最高，其次為</w:t>
      </w:r>
      <w:r w:rsidRPr="00E80907">
        <w:rPr>
          <w:rFonts w:eastAsia="標楷體" w:hint="eastAsia"/>
          <w:kern w:val="0"/>
          <w:sz w:val="28"/>
          <w:szCs w:val="20"/>
        </w:rPr>
        <w:t>電機產品</w:t>
      </w:r>
      <w:r w:rsidRPr="00E80907">
        <w:rPr>
          <w:rFonts w:eastAsia="標楷體" w:hint="eastAsia"/>
          <w:kern w:val="0"/>
          <w:sz w:val="28"/>
          <w:szCs w:val="20"/>
        </w:rPr>
        <w:t>6</w:t>
      </w:r>
      <w:r w:rsidR="005F31CF">
        <w:rPr>
          <w:rFonts w:eastAsia="標楷體" w:hint="eastAsia"/>
          <w:kern w:val="0"/>
          <w:sz w:val="28"/>
          <w:szCs w:val="20"/>
        </w:rPr>
        <w:t>3</w:t>
      </w:r>
      <w:r w:rsidRPr="00E80907">
        <w:rPr>
          <w:rFonts w:eastAsia="標楷體" w:hint="eastAsia"/>
          <w:kern w:val="0"/>
          <w:sz w:val="28"/>
          <w:szCs w:val="20"/>
        </w:rPr>
        <w:t>.3%</w:t>
      </w:r>
      <w:r w:rsidRPr="00E80907">
        <w:rPr>
          <w:rFonts w:eastAsia="標楷體" w:hint="eastAsia"/>
          <w:kern w:val="0"/>
          <w:sz w:val="28"/>
          <w:szCs w:val="20"/>
        </w:rPr>
        <w:t>、</w:t>
      </w:r>
      <w:r w:rsidR="00EC1DA9">
        <w:rPr>
          <w:rFonts w:eastAsia="標楷體" w:hint="eastAsia"/>
          <w:kern w:val="0"/>
          <w:sz w:val="28"/>
          <w:szCs w:val="20"/>
        </w:rPr>
        <w:t>精密儀器</w:t>
      </w:r>
      <w:r w:rsidR="005F31CF">
        <w:rPr>
          <w:rFonts w:eastAsia="標楷體" w:hint="eastAsia"/>
          <w:kern w:val="0"/>
          <w:sz w:val="28"/>
          <w:szCs w:val="20"/>
        </w:rPr>
        <w:t>48</w:t>
      </w:r>
      <w:r w:rsidR="00EC1DA9">
        <w:rPr>
          <w:rFonts w:eastAsia="標楷體" w:hint="eastAsia"/>
          <w:kern w:val="0"/>
          <w:sz w:val="28"/>
          <w:szCs w:val="20"/>
        </w:rPr>
        <w:t>.</w:t>
      </w:r>
      <w:r w:rsidR="005F31CF">
        <w:rPr>
          <w:rFonts w:eastAsia="標楷體" w:hint="eastAsia"/>
          <w:kern w:val="0"/>
          <w:sz w:val="28"/>
          <w:szCs w:val="20"/>
        </w:rPr>
        <w:t>5</w:t>
      </w:r>
      <w:r w:rsidRPr="00E80907">
        <w:rPr>
          <w:rFonts w:eastAsia="標楷體"/>
          <w:kern w:val="0"/>
          <w:sz w:val="28"/>
          <w:szCs w:val="20"/>
        </w:rPr>
        <w:t>%</w:t>
      </w:r>
      <w:r w:rsidRPr="00E80907">
        <w:rPr>
          <w:rFonts w:eastAsia="標楷體"/>
          <w:kern w:val="0"/>
          <w:sz w:val="28"/>
          <w:szCs w:val="20"/>
        </w:rPr>
        <w:t>。</w:t>
      </w:r>
    </w:p>
    <w:p w:rsidR="00F67965" w:rsidRPr="00725C68" w:rsidRDefault="00F67965" w:rsidP="00F67965">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3A6FEC">
        <w:rPr>
          <w:rFonts w:eastAsia="標楷體"/>
          <w:b/>
          <w:bCs/>
          <w:kern w:val="0"/>
          <w:sz w:val="28"/>
          <w:szCs w:val="20"/>
        </w:rPr>
        <w:t>４、</w:t>
      </w:r>
      <w:r w:rsidR="00E80907" w:rsidRPr="00E80907">
        <w:rPr>
          <w:rFonts w:eastAsia="標楷體"/>
          <w:b/>
          <w:bCs/>
          <w:kern w:val="0"/>
          <w:sz w:val="28"/>
          <w:szCs w:val="20"/>
        </w:rPr>
        <w:t>10</w:t>
      </w:r>
      <w:r w:rsidR="00E80907" w:rsidRPr="00E80907">
        <w:rPr>
          <w:rFonts w:eastAsia="標楷體" w:hint="eastAsia"/>
          <w:b/>
          <w:bCs/>
          <w:kern w:val="0"/>
          <w:sz w:val="28"/>
          <w:szCs w:val="20"/>
        </w:rPr>
        <w:t>5</w:t>
      </w:r>
      <w:r w:rsidR="00E80907" w:rsidRPr="00E80907">
        <w:rPr>
          <w:rFonts w:eastAsia="標楷體"/>
          <w:b/>
          <w:bCs/>
          <w:kern w:val="0"/>
          <w:sz w:val="28"/>
          <w:szCs w:val="20"/>
        </w:rPr>
        <w:t>年</w:t>
      </w:r>
      <w:r w:rsidR="005F31CF">
        <w:rPr>
          <w:rFonts w:eastAsia="標楷體" w:hint="eastAsia"/>
          <w:b/>
          <w:bCs/>
          <w:kern w:val="0"/>
          <w:sz w:val="28"/>
          <w:szCs w:val="20"/>
        </w:rPr>
        <w:t>2</w:t>
      </w:r>
      <w:r w:rsidR="00E80907" w:rsidRPr="00E80907">
        <w:rPr>
          <w:rFonts w:eastAsia="標楷體"/>
          <w:b/>
          <w:bCs/>
          <w:kern w:val="0"/>
          <w:sz w:val="28"/>
          <w:szCs w:val="20"/>
        </w:rPr>
        <w:t>月主要地區接單</w:t>
      </w:r>
      <w:r w:rsidR="00E80907" w:rsidRPr="00E80907">
        <w:rPr>
          <w:rFonts w:eastAsia="標楷體" w:hint="eastAsia"/>
          <w:b/>
          <w:bCs/>
          <w:kern w:val="0"/>
          <w:sz w:val="28"/>
          <w:szCs w:val="20"/>
        </w:rPr>
        <w:t>以</w:t>
      </w:r>
      <w:r w:rsidR="00E80907" w:rsidRPr="00725C68">
        <w:rPr>
          <w:rFonts w:eastAsia="標楷體" w:hint="eastAsia"/>
          <w:b/>
          <w:bCs/>
          <w:color w:val="000000" w:themeColor="text1"/>
          <w:kern w:val="0"/>
          <w:sz w:val="28"/>
          <w:szCs w:val="20"/>
        </w:rPr>
        <w:t>日本減少</w:t>
      </w:r>
      <w:r w:rsidR="00E80907" w:rsidRPr="00725C68">
        <w:rPr>
          <w:rFonts w:eastAsia="標楷體" w:hint="eastAsia"/>
          <w:b/>
          <w:bCs/>
          <w:color w:val="000000" w:themeColor="text1"/>
          <w:kern w:val="0"/>
          <w:sz w:val="28"/>
          <w:szCs w:val="20"/>
        </w:rPr>
        <w:t>2</w:t>
      </w:r>
      <w:r w:rsidR="00E8133B" w:rsidRPr="00725C68">
        <w:rPr>
          <w:rFonts w:eastAsia="標楷體" w:hint="eastAsia"/>
          <w:b/>
          <w:bCs/>
          <w:color w:val="000000" w:themeColor="text1"/>
          <w:kern w:val="0"/>
          <w:sz w:val="28"/>
          <w:szCs w:val="20"/>
        </w:rPr>
        <w:t>6</w:t>
      </w:r>
      <w:r w:rsidR="00E80907" w:rsidRPr="00725C68">
        <w:rPr>
          <w:rFonts w:eastAsia="標楷體" w:hint="eastAsia"/>
          <w:b/>
          <w:bCs/>
          <w:color w:val="000000" w:themeColor="text1"/>
          <w:kern w:val="0"/>
          <w:sz w:val="28"/>
          <w:szCs w:val="20"/>
        </w:rPr>
        <w:t>.</w:t>
      </w:r>
      <w:r w:rsidR="00E8133B" w:rsidRPr="00725C68">
        <w:rPr>
          <w:rFonts w:eastAsia="標楷體" w:hint="eastAsia"/>
          <w:b/>
          <w:bCs/>
          <w:color w:val="000000" w:themeColor="text1"/>
          <w:kern w:val="0"/>
          <w:sz w:val="28"/>
          <w:szCs w:val="20"/>
        </w:rPr>
        <w:t>1</w:t>
      </w:r>
      <w:r w:rsidR="00E80907" w:rsidRPr="00725C68">
        <w:rPr>
          <w:rFonts w:eastAsia="標楷體"/>
          <w:b/>
          <w:bCs/>
          <w:color w:val="000000" w:themeColor="text1"/>
          <w:kern w:val="0"/>
          <w:sz w:val="28"/>
          <w:szCs w:val="20"/>
        </w:rPr>
        <w:t>%</w:t>
      </w:r>
      <w:r w:rsidR="00E80907" w:rsidRPr="00725C68">
        <w:rPr>
          <w:rFonts w:eastAsia="標楷體" w:hint="eastAsia"/>
          <w:b/>
          <w:bCs/>
          <w:color w:val="000000" w:themeColor="text1"/>
          <w:kern w:val="0"/>
          <w:sz w:val="28"/>
          <w:szCs w:val="20"/>
        </w:rPr>
        <w:t>最多</w:t>
      </w:r>
    </w:p>
    <w:p w:rsidR="00F67965" w:rsidRPr="003A6FEC" w:rsidRDefault="00E80907" w:rsidP="00E80907">
      <w:pPr>
        <w:widowControl/>
        <w:topLinePunct/>
        <w:snapToGrid w:val="0"/>
        <w:spacing w:beforeLines="50" w:before="180" w:line="300" w:lineRule="auto"/>
        <w:ind w:rightChars="-59" w:right="-142" w:firstLineChars="202" w:firstLine="566"/>
        <w:jc w:val="both"/>
        <w:rPr>
          <w:rFonts w:eastAsia="標楷體"/>
          <w:kern w:val="0"/>
          <w:sz w:val="28"/>
          <w:szCs w:val="20"/>
        </w:rPr>
      </w:pPr>
      <w:r w:rsidRPr="00E80907">
        <w:rPr>
          <w:rFonts w:eastAsia="標楷體"/>
          <w:kern w:val="0"/>
          <w:sz w:val="28"/>
          <w:szCs w:val="20"/>
        </w:rPr>
        <w:t>10</w:t>
      </w:r>
      <w:r w:rsidRPr="00E80907">
        <w:rPr>
          <w:rFonts w:eastAsia="標楷體" w:hint="eastAsia"/>
          <w:kern w:val="0"/>
          <w:sz w:val="28"/>
          <w:szCs w:val="20"/>
        </w:rPr>
        <w:t>5</w:t>
      </w:r>
      <w:r w:rsidRPr="00E80907">
        <w:rPr>
          <w:rFonts w:eastAsia="標楷體"/>
          <w:kern w:val="0"/>
          <w:sz w:val="28"/>
          <w:szCs w:val="20"/>
        </w:rPr>
        <w:t>年</w:t>
      </w:r>
      <w:r w:rsidR="005F31CF">
        <w:rPr>
          <w:rFonts w:eastAsia="標楷體" w:hint="eastAsia"/>
          <w:kern w:val="0"/>
          <w:sz w:val="28"/>
          <w:szCs w:val="20"/>
        </w:rPr>
        <w:t>2</w:t>
      </w:r>
      <w:r w:rsidRPr="00E80907">
        <w:rPr>
          <w:rFonts w:eastAsia="標楷體"/>
          <w:kern w:val="0"/>
          <w:sz w:val="28"/>
          <w:szCs w:val="20"/>
        </w:rPr>
        <w:t>月以美國及</w:t>
      </w:r>
      <w:r w:rsidRPr="00E80907">
        <w:rPr>
          <w:rFonts w:eastAsia="標楷體" w:hint="eastAsia"/>
          <w:kern w:val="0"/>
          <w:sz w:val="28"/>
          <w:szCs w:val="20"/>
        </w:rPr>
        <w:t>中國大陸</w:t>
      </w:r>
      <w:r w:rsidRPr="00E80907">
        <w:rPr>
          <w:rFonts w:eastAsia="標楷體" w:hint="eastAsia"/>
          <w:kern w:val="0"/>
          <w:sz w:val="28"/>
          <w:szCs w:val="20"/>
        </w:rPr>
        <w:t>(</w:t>
      </w:r>
      <w:r w:rsidRPr="00E80907">
        <w:rPr>
          <w:rFonts w:eastAsia="標楷體" w:hint="eastAsia"/>
          <w:kern w:val="0"/>
          <w:sz w:val="28"/>
          <w:szCs w:val="20"/>
        </w:rPr>
        <w:t>含香港</w:t>
      </w:r>
      <w:r w:rsidRPr="00E80907">
        <w:rPr>
          <w:rFonts w:eastAsia="標楷體" w:hint="eastAsia"/>
          <w:kern w:val="0"/>
          <w:sz w:val="28"/>
          <w:szCs w:val="20"/>
        </w:rPr>
        <w:t>)</w:t>
      </w:r>
      <w:r w:rsidRPr="00E80907">
        <w:rPr>
          <w:rFonts w:eastAsia="標楷體"/>
          <w:kern w:val="0"/>
          <w:sz w:val="28"/>
          <w:szCs w:val="20"/>
        </w:rPr>
        <w:t>為主要接單地區，</w:t>
      </w:r>
      <w:r w:rsidRPr="00E8133B">
        <w:rPr>
          <w:rFonts w:eastAsia="標楷體"/>
          <w:color w:val="000000" w:themeColor="text1"/>
          <w:kern w:val="0"/>
          <w:sz w:val="28"/>
          <w:szCs w:val="20"/>
        </w:rPr>
        <w:t>金額分別為</w:t>
      </w:r>
      <w:r w:rsidR="00E8133B" w:rsidRPr="00E8133B">
        <w:rPr>
          <w:rFonts w:eastAsia="標楷體" w:hint="eastAsia"/>
          <w:color w:val="000000" w:themeColor="text1"/>
          <w:kern w:val="0"/>
          <w:sz w:val="28"/>
          <w:szCs w:val="20"/>
        </w:rPr>
        <w:t>75</w:t>
      </w:r>
      <w:r w:rsidRPr="00E8133B">
        <w:rPr>
          <w:rFonts w:eastAsia="標楷體" w:hint="eastAsia"/>
          <w:color w:val="000000" w:themeColor="text1"/>
          <w:kern w:val="0"/>
          <w:sz w:val="28"/>
          <w:szCs w:val="20"/>
        </w:rPr>
        <w:t>.</w:t>
      </w:r>
      <w:r w:rsidR="00E8133B" w:rsidRPr="00E8133B">
        <w:rPr>
          <w:rFonts w:eastAsia="標楷體" w:hint="eastAsia"/>
          <w:color w:val="000000" w:themeColor="text1"/>
          <w:kern w:val="0"/>
          <w:sz w:val="28"/>
          <w:szCs w:val="20"/>
        </w:rPr>
        <w:t>6</w:t>
      </w:r>
      <w:r w:rsidRPr="00E8133B">
        <w:rPr>
          <w:rFonts w:eastAsia="標楷體"/>
          <w:color w:val="000000" w:themeColor="text1"/>
          <w:kern w:val="0"/>
          <w:sz w:val="28"/>
          <w:szCs w:val="20"/>
        </w:rPr>
        <w:t>億美元及</w:t>
      </w:r>
      <w:r w:rsidR="00E8133B" w:rsidRPr="00E8133B">
        <w:rPr>
          <w:rFonts w:eastAsia="標楷體" w:hint="eastAsia"/>
          <w:color w:val="000000" w:themeColor="text1"/>
          <w:kern w:val="0"/>
          <w:sz w:val="28"/>
          <w:szCs w:val="20"/>
        </w:rPr>
        <w:t>6</w:t>
      </w:r>
      <w:r w:rsidRPr="00E8133B">
        <w:rPr>
          <w:rFonts w:eastAsia="標楷體" w:hint="eastAsia"/>
          <w:color w:val="000000" w:themeColor="text1"/>
          <w:kern w:val="0"/>
          <w:sz w:val="28"/>
          <w:szCs w:val="20"/>
        </w:rPr>
        <w:t>2.</w:t>
      </w:r>
      <w:r w:rsidR="00E8133B" w:rsidRPr="00E8133B">
        <w:rPr>
          <w:rFonts w:eastAsia="標楷體" w:hint="eastAsia"/>
          <w:color w:val="000000" w:themeColor="text1"/>
          <w:kern w:val="0"/>
          <w:sz w:val="28"/>
          <w:szCs w:val="20"/>
        </w:rPr>
        <w:t>0</w:t>
      </w:r>
      <w:r w:rsidRPr="00E8133B">
        <w:rPr>
          <w:rFonts w:eastAsia="標楷體"/>
          <w:color w:val="000000" w:themeColor="text1"/>
          <w:kern w:val="0"/>
          <w:sz w:val="28"/>
          <w:szCs w:val="20"/>
        </w:rPr>
        <w:t>億美元</w:t>
      </w:r>
      <w:r w:rsidRPr="002F7559">
        <w:rPr>
          <w:rFonts w:eastAsia="標楷體"/>
          <w:color w:val="000000" w:themeColor="text1"/>
          <w:kern w:val="0"/>
          <w:sz w:val="28"/>
          <w:szCs w:val="20"/>
        </w:rPr>
        <w:t>，占外銷接單總額的</w:t>
      </w:r>
      <w:r w:rsidRPr="002F7559">
        <w:rPr>
          <w:rFonts w:eastAsia="標楷體" w:hint="eastAsia"/>
          <w:color w:val="000000" w:themeColor="text1"/>
          <w:kern w:val="0"/>
          <w:sz w:val="28"/>
          <w:szCs w:val="20"/>
        </w:rPr>
        <w:t>2</w:t>
      </w:r>
      <w:r w:rsidR="002F7559" w:rsidRPr="002F7559">
        <w:rPr>
          <w:rFonts w:eastAsia="標楷體" w:hint="eastAsia"/>
          <w:color w:val="000000" w:themeColor="text1"/>
          <w:kern w:val="0"/>
          <w:sz w:val="28"/>
          <w:szCs w:val="20"/>
        </w:rPr>
        <w:t>7</w:t>
      </w:r>
      <w:r w:rsidRPr="002F7559">
        <w:rPr>
          <w:rFonts w:eastAsia="標楷體" w:hint="eastAsia"/>
          <w:color w:val="000000" w:themeColor="text1"/>
          <w:kern w:val="0"/>
          <w:sz w:val="28"/>
          <w:szCs w:val="20"/>
        </w:rPr>
        <w:t>.3</w:t>
      </w:r>
      <w:r w:rsidRPr="002F7559">
        <w:rPr>
          <w:rFonts w:eastAsia="標楷體"/>
          <w:color w:val="000000" w:themeColor="text1"/>
          <w:kern w:val="0"/>
          <w:sz w:val="28"/>
          <w:szCs w:val="20"/>
        </w:rPr>
        <w:t>%</w:t>
      </w:r>
      <w:r w:rsidRPr="002F7559">
        <w:rPr>
          <w:rFonts w:eastAsia="標楷體"/>
          <w:color w:val="000000" w:themeColor="text1"/>
          <w:kern w:val="0"/>
          <w:sz w:val="28"/>
          <w:szCs w:val="20"/>
        </w:rPr>
        <w:t>及</w:t>
      </w:r>
      <w:r w:rsidRPr="002F7559">
        <w:rPr>
          <w:rFonts w:eastAsia="標楷體" w:hint="eastAsia"/>
          <w:color w:val="000000" w:themeColor="text1"/>
          <w:kern w:val="0"/>
          <w:sz w:val="28"/>
          <w:szCs w:val="20"/>
        </w:rPr>
        <w:t>2</w:t>
      </w:r>
      <w:r w:rsidR="002F7559" w:rsidRPr="002F7559">
        <w:rPr>
          <w:rFonts w:eastAsia="標楷體" w:hint="eastAsia"/>
          <w:color w:val="000000" w:themeColor="text1"/>
          <w:kern w:val="0"/>
          <w:sz w:val="28"/>
          <w:szCs w:val="20"/>
        </w:rPr>
        <w:t>2</w:t>
      </w:r>
      <w:r w:rsidRPr="002F7559">
        <w:rPr>
          <w:rFonts w:eastAsia="標楷體" w:hint="eastAsia"/>
          <w:color w:val="000000" w:themeColor="text1"/>
          <w:kern w:val="0"/>
          <w:sz w:val="28"/>
          <w:szCs w:val="20"/>
        </w:rPr>
        <w:t>.</w:t>
      </w:r>
      <w:r w:rsidR="002F7559" w:rsidRPr="002F7559">
        <w:rPr>
          <w:rFonts w:eastAsia="標楷體" w:hint="eastAsia"/>
          <w:color w:val="000000" w:themeColor="text1"/>
          <w:kern w:val="0"/>
          <w:sz w:val="28"/>
          <w:szCs w:val="20"/>
        </w:rPr>
        <w:t>4</w:t>
      </w:r>
      <w:r w:rsidRPr="002F7559">
        <w:rPr>
          <w:rFonts w:eastAsia="標楷體"/>
          <w:color w:val="000000" w:themeColor="text1"/>
          <w:kern w:val="0"/>
          <w:sz w:val="28"/>
          <w:szCs w:val="20"/>
        </w:rPr>
        <w:t>%</w:t>
      </w:r>
      <w:r w:rsidRPr="002F7559">
        <w:rPr>
          <w:rFonts w:eastAsia="標楷體"/>
          <w:color w:val="000000" w:themeColor="text1"/>
          <w:kern w:val="0"/>
          <w:sz w:val="28"/>
          <w:szCs w:val="20"/>
        </w:rPr>
        <w:t>，較</w:t>
      </w:r>
      <w:r w:rsidRPr="00E8133B">
        <w:rPr>
          <w:rFonts w:eastAsia="標楷體"/>
          <w:color w:val="000000" w:themeColor="text1"/>
          <w:kern w:val="0"/>
          <w:sz w:val="28"/>
          <w:szCs w:val="20"/>
        </w:rPr>
        <w:t>上年同月分別減少</w:t>
      </w:r>
      <w:r w:rsidR="00E8133B" w:rsidRPr="00E8133B">
        <w:rPr>
          <w:rFonts w:eastAsia="標楷體" w:hint="eastAsia"/>
          <w:color w:val="000000" w:themeColor="text1"/>
          <w:kern w:val="0"/>
          <w:sz w:val="28"/>
          <w:szCs w:val="20"/>
        </w:rPr>
        <w:t>4</w:t>
      </w:r>
      <w:r w:rsidRPr="00E8133B">
        <w:rPr>
          <w:rFonts w:eastAsia="標楷體" w:hint="eastAsia"/>
          <w:color w:val="000000" w:themeColor="text1"/>
          <w:kern w:val="0"/>
          <w:sz w:val="28"/>
          <w:szCs w:val="20"/>
        </w:rPr>
        <w:t>.5</w:t>
      </w:r>
      <w:r w:rsidRPr="00E8133B">
        <w:rPr>
          <w:rFonts w:eastAsia="標楷體"/>
          <w:color w:val="000000" w:themeColor="text1"/>
          <w:kern w:val="0"/>
          <w:sz w:val="28"/>
          <w:szCs w:val="20"/>
        </w:rPr>
        <w:t>%</w:t>
      </w:r>
      <w:r w:rsidRPr="00E8133B">
        <w:rPr>
          <w:rFonts w:eastAsia="標楷體"/>
          <w:color w:val="000000" w:themeColor="text1"/>
          <w:kern w:val="0"/>
          <w:sz w:val="28"/>
          <w:szCs w:val="20"/>
        </w:rPr>
        <w:t>及</w:t>
      </w:r>
      <w:r w:rsidRPr="00E8133B">
        <w:rPr>
          <w:rFonts w:eastAsia="標楷體" w:hint="eastAsia"/>
          <w:color w:val="000000" w:themeColor="text1"/>
          <w:kern w:val="0"/>
          <w:sz w:val="28"/>
          <w:szCs w:val="20"/>
        </w:rPr>
        <w:t>1</w:t>
      </w:r>
      <w:r w:rsidR="00E8133B" w:rsidRPr="00E8133B">
        <w:rPr>
          <w:rFonts w:eastAsia="標楷體" w:hint="eastAsia"/>
          <w:color w:val="000000" w:themeColor="text1"/>
          <w:kern w:val="0"/>
          <w:sz w:val="28"/>
          <w:szCs w:val="20"/>
        </w:rPr>
        <w:t>2</w:t>
      </w:r>
      <w:r w:rsidRPr="00E8133B">
        <w:rPr>
          <w:rFonts w:eastAsia="標楷體" w:hint="eastAsia"/>
          <w:color w:val="000000" w:themeColor="text1"/>
          <w:kern w:val="0"/>
          <w:sz w:val="28"/>
          <w:szCs w:val="20"/>
        </w:rPr>
        <w:t>.</w:t>
      </w:r>
      <w:r w:rsidR="00E8133B" w:rsidRPr="00E8133B">
        <w:rPr>
          <w:rFonts w:eastAsia="標楷體" w:hint="eastAsia"/>
          <w:color w:val="000000" w:themeColor="text1"/>
          <w:kern w:val="0"/>
          <w:sz w:val="28"/>
          <w:szCs w:val="20"/>
        </w:rPr>
        <w:t>1</w:t>
      </w:r>
      <w:r w:rsidRPr="00E8133B">
        <w:rPr>
          <w:rFonts w:eastAsia="標楷體"/>
          <w:color w:val="000000" w:themeColor="text1"/>
          <w:kern w:val="0"/>
          <w:sz w:val="28"/>
          <w:szCs w:val="20"/>
        </w:rPr>
        <w:t>%</w:t>
      </w:r>
      <w:r w:rsidRPr="00E8133B">
        <w:rPr>
          <w:rFonts w:eastAsia="標楷體"/>
          <w:color w:val="000000" w:themeColor="text1"/>
          <w:kern w:val="0"/>
          <w:sz w:val="28"/>
          <w:szCs w:val="20"/>
        </w:rPr>
        <w:t>，另</w:t>
      </w:r>
      <w:r w:rsidRPr="00E8133B">
        <w:rPr>
          <w:rFonts w:eastAsia="標楷體" w:hint="eastAsia"/>
          <w:color w:val="000000" w:themeColor="text1"/>
          <w:kern w:val="0"/>
          <w:sz w:val="28"/>
          <w:szCs w:val="20"/>
        </w:rPr>
        <w:t>歐洲</w:t>
      </w:r>
      <w:r w:rsidRPr="00E8133B">
        <w:rPr>
          <w:rFonts w:eastAsia="標楷體"/>
          <w:color w:val="000000" w:themeColor="text1"/>
          <w:kern w:val="0"/>
          <w:sz w:val="28"/>
          <w:szCs w:val="20"/>
        </w:rPr>
        <w:t>及日本分別減少</w:t>
      </w:r>
      <w:r w:rsidRPr="00E8133B">
        <w:rPr>
          <w:rFonts w:eastAsia="標楷體" w:hint="eastAsia"/>
          <w:color w:val="000000" w:themeColor="text1"/>
          <w:kern w:val="0"/>
          <w:sz w:val="28"/>
          <w:szCs w:val="20"/>
        </w:rPr>
        <w:t>1.</w:t>
      </w:r>
      <w:r w:rsidR="00E8133B" w:rsidRPr="00E8133B">
        <w:rPr>
          <w:rFonts w:eastAsia="標楷體" w:hint="eastAsia"/>
          <w:color w:val="000000" w:themeColor="text1"/>
          <w:kern w:val="0"/>
          <w:sz w:val="28"/>
          <w:szCs w:val="20"/>
        </w:rPr>
        <w:t>1</w:t>
      </w:r>
      <w:r w:rsidRPr="00E8133B">
        <w:rPr>
          <w:rFonts w:eastAsia="標楷體"/>
          <w:color w:val="000000" w:themeColor="text1"/>
          <w:kern w:val="0"/>
          <w:sz w:val="28"/>
          <w:szCs w:val="20"/>
        </w:rPr>
        <w:t>%</w:t>
      </w:r>
      <w:r w:rsidRPr="00E8133B">
        <w:rPr>
          <w:rFonts w:eastAsia="標楷體" w:hint="eastAsia"/>
          <w:color w:val="000000" w:themeColor="text1"/>
          <w:kern w:val="0"/>
          <w:sz w:val="28"/>
          <w:szCs w:val="20"/>
        </w:rPr>
        <w:t>、</w:t>
      </w:r>
      <w:r w:rsidR="00E8133B" w:rsidRPr="00E8133B">
        <w:rPr>
          <w:rFonts w:eastAsia="標楷體" w:hint="eastAsia"/>
          <w:color w:val="000000" w:themeColor="text1"/>
          <w:kern w:val="0"/>
          <w:sz w:val="28"/>
          <w:szCs w:val="20"/>
        </w:rPr>
        <w:t>26</w:t>
      </w:r>
      <w:r w:rsidRPr="00E8133B">
        <w:rPr>
          <w:rFonts w:eastAsia="標楷體" w:hint="eastAsia"/>
          <w:color w:val="000000" w:themeColor="text1"/>
          <w:kern w:val="0"/>
          <w:sz w:val="28"/>
          <w:szCs w:val="20"/>
        </w:rPr>
        <w:t>.</w:t>
      </w:r>
      <w:r w:rsidR="00E8133B" w:rsidRPr="00E8133B">
        <w:rPr>
          <w:rFonts w:eastAsia="標楷體" w:hint="eastAsia"/>
          <w:color w:val="000000" w:themeColor="text1"/>
          <w:kern w:val="0"/>
          <w:sz w:val="28"/>
          <w:szCs w:val="20"/>
        </w:rPr>
        <w:t>1</w:t>
      </w:r>
      <w:r w:rsidRPr="00E8133B">
        <w:rPr>
          <w:rFonts w:eastAsia="標楷體"/>
          <w:color w:val="000000" w:themeColor="text1"/>
          <w:kern w:val="0"/>
          <w:sz w:val="28"/>
          <w:szCs w:val="20"/>
        </w:rPr>
        <w:t>%</w:t>
      </w:r>
      <w:r w:rsidR="00E8133B" w:rsidRPr="00E8133B">
        <w:rPr>
          <w:rFonts w:eastAsia="標楷體" w:hint="eastAsia"/>
          <w:color w:val="000000" w:themeColor="text1"/>
          <w:kern w:val="0"/>
          <w:sz w:val="28"/>
          <w:szCs w:val="20"/>
        </w:rPr>
        <w:t>，</w:t>
      </w:r>
      <w:r w:rsidR="00E8133B" w:rsidRPr="00E8133B">
        <w:rPr>
          <w:rFonts w:eastAsia="標楷體"/>
          <w:color w:val="000000" w:themeColor="text1"/>
          <w:kern w:val="0"/>
          <w:sz w:val="28"/>
          <w:szCs w:val="20"/>
        </w:rPr>
        <w:t>東協六國</w:t>
      </w:r>
      <w:r w:rsidR="00E8133B" w:rsidRPr="00E8133B">
        <w:rPr>
          <w:rFonts w:eastAsia="標楷體" w:hint="eastAsia"/>
          <w:color w:val="000000" w:themeColor="text1"/>
          <w:kern w:val="0"/>
          <w:sz w:val="28"/>
          <w:szCs w:val="20"/>
        </w:rPr>
        <w:t>則增加</w:t>
      </w:r>
      <w:r w:rsidR="00E8133B" w:rsidRPr="00E8133B">
        <w:rPr>
          <w:rFonts w:eastAsia="標楷體" w:hint="eastAsia"/>
          <w:color w:val="000000" w:themeColor="text1"/>
          <w:kern w:val="0"/>
          <w:sz w:val="28"/>
          <w:szCs w:val="20"/>
        </w:rPr>
        <w:t>0.4</w:t>
      </w:r>
      <w:r w:rsidR="00E8133B" w:rsidRPr="00E8133B">
        <w:rPr>
          <w:rFonts w:eastAsia="標楷體"/>
          <w:color w:val="000000" w:themeColor="text1"/>
          <w:kern w:val="0"/>
          <w:sz w:val="28"/>
          <w:szCs w:val="20"/>
        </w:rPr>
        <w:t>%</w:t>
      </w:r>
      <w:r w:rsidR="00E8133B" w:rsidRPr="00E8133B">
        <w:rPr>
          <w:rFonts w:eastAsia="標楷體" w:hint="eastAsia"/>
          <w:color w:val="000000" w:themeColor="text1"/>
          <w:kern w:val="0"/>
          <w:sz w:val="28"/>
          <w:szCs w:val="20"/>
        </w:rPr>
        <w:t>。</w:t>
      </w:r>
    </w:p>
    <w:p w:rsidR="00F67965" w:rsidRPr="005A46C3" w:rsidRDefault="00F67965"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5A46C3">
        <w:rPr>
          <w:rFonts w:eastAsia="標楷體"/>
          <w:color w:val="FF0000"/>
          <w:kern w:val="0"/>
          <w:sz w:val="28"/>
          <w:szCs w:val="20"/>
        </w:rPr>
        <w:br w:type="page"/>
      </w:r>
    </w:p>
    <w:p w:rsidR="00F67965" w:rsidRPr="003A6FEC" w:rsidRDefault="00F67965" w:rsidP="00F67965">
      <w:pPr>
        <w:snapToGrid w:val="0"/>
        <w:spacing w:beforeLines="50" w:before="180" w:line="300" w:lineRule="auto"/>
        <w:jc w:val="center"/>
        <w:rPr>
          <w:rFonts w:eastAsia="標楷體"/>
          <w:b/>
          <w:bCs/>
          <w:sz w:val="28"/>
        </w:rPr>
      </w:pPr>
      <w:r w:rsidRPr="003A6FEC">
        <w:rPr>
          <w:rFonts w:eastAsia="標楷體"/>
          <w:b/>
          <w:bCs/>
          <w:sz w:val="28"/>
        </w:rPr>
        <w:lastRenderedPageBreak/>
        <w:t>表</w:t>
      </w:r>
      <w:r w:rsidRPr="003A6FEC">
        <w:rPr>
          <w:rFonts w:eastAsia="標楷體"/>
          <w:b/>
          <w:bCs/>
          <w:sz w:val="28"/>
        </w:rPr>
        <w:t xml:space="preserve"> 2-5-3</w:t>
      </w:r>
      <w:r w:rsidRPr="003A6FEC">
        <w:rPr>
          <w:rFonts w:eastAsia="標楷體"/>
          <w:b/>
          <w:bCs/>
          <w:sz w:val="28"/>
        </w:rPr>
        <w:t xml:space="preserve">　外銷訂單海外生產比重</w:t>
      </w:r>
    </w:p>
    <w:p w:rsidR="00F67965" w:rsidRPr="003A6FEC" w:rsidRDefault="00F67965" w:rsidP="00F67965">
      <w:pPr>
        <w:jc w:val="right"/>
        <w:rPr>
          <w:rFonts w:eastAsia="標楷體"/>
          <w:sz w:val="28"/>
        </w:rPr>
      </w:pPr>
      <w:r w:rsidRPr="003A6FEC">
        <w:rPr>
          <w:rFonts w:eastAsia="標楷體"/>
          <w:spacing w:val="-20"/>
        </w:rPr>
        <w:t>單位：</w:t>
      </w:r>
      <w:r w:rsidRPr="003A6FEC">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3A6FEC" w:rsidRPr="003B6B9A" w:rsidTr="003A6FEC">
        <w:trPr>
          <w:trHeight w:val="397"/>
          <w:jc w:val="center"/>
        </w:trPr>
        <w:tc>
          <w:tcPr>
            <w:tcW w:w="1448" w:type="dxa"/>
            <w:tcBorders>
              <w:top w:val="single" w:sz="4" w:space="0" w:color="auto"/>
              <w:left w:val="nil"/>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精密儀器</w:t>
            </w:r>
          </w:p>
        </w:tc>
      </w:tr>
      <w:tr w:rsidR="009A6296" w:rsidRPr="003B6B9A" w:rsidTr="003A6FEC">
        <w:trPr>
          <w:trHeight w:val="86"/>
          <w:jc w:val="center"/>
        </w:trPr>
        <w:tc>
          <w:tcPr>
            <w:tcW w:w="1448" w:type="dxa"/>
            <w:tcBorders>
              <w:top w:val="nil"/>
              <w:left w:val="nil"/>
              <w:bottom w:val="nil"/>
              <w:right w:val="single" w:sz="4" w:space="0" w:color="auto"/>
            </w:tcBorders>
          </w:tcPr>
          <w:p w:rsidR="009A6296" w:rsidRPr="003B6B9A" w:rsidRDefault="009A6296" w:rsidP="00436A7E">
            <w:pPr>
              <w:snapToGrid w:val="0"/>
              <w:spacing w:line="400" w:lineRule="exact"/>
              <w:ind w:left="31" w:right="459" w:hangingChars="13" w:hanging="31"/>
              <w:jc w:val="both"/>
              <w:rPr>
                <w:rFonts w:eastAsia="標楷體"/>
                <w:b/>
                <w:bCs/>
              </w:rPr>
            </w:pPr>
            <w:r w:rsidRPr="003B6B9A">
              <w:rPr>
                <w:rFonts w:eastAsia="標楷體"/>
                <w:b/>
                <w:bCs/>
              </w:rPr>
              <w:t xml:space="preserve"> 100</w:t>
            </w:r>
            <w:r w:rsidRPr="003B6B9A">
              <w:rPr>
                <w:rFonts w:eastAsia="標楷體"/>
                <w:b/>
                <w:bCs/>
              </w:rPr>
              <w:t>年</w:t>
            </w:r>
          </w:p>
        </w:tc>
        <w:tc>
          <w:tcPr>
            <w:tcW w:w="1119" w:type="dxa"/>
            <w:tcBorders>
              <w:top w:val="nil"/>
              <w:left w:val="nil"/>
              <w:bottom w:val="nil"/>
              <w:right w:val="nil"/>
            </w:tcBorders>
            <w:vAlign w:val="bottom"/>
          </w:tcPr>
          <w:p w:rsidR="009A6296" w:rsidRPr="003B6B9A" w:rsidRDefault="009A6296" w:rsidP="00436A7E">
            <w:pPr>
              <w:jc w:val="center"/>
              <w:rPr>
                <w:rFonts w:eastAsia="標楷體"/>
                <w:b/>
                <w:bCs/>
                <w:szCs w:val="20"/>
              </w:rPr>
            </w:pPr>
            <w:r w:rsidRPr="003B6B9A">
              <w:rPr>
                <w:rFonts w:eastAsia="標楷體"/>
                <w:b/>
                <w:bCs/>
                <w:szCs w:val="20"/>
              </w:rPr>
              <w:t>50.5</w:t>
            </w:r>
          </w:p>
        </w:tc>
        <w:tc>
          <w:tcPr>
            <w:tcW w:w="1119" w:type="dxa"/>
            <w:tcBorders>
              <w:top w:val="nil"/>
              <w:left w:val="nil"/>
              <w:bottom w:val="nil"/>
              <w:right w:val="nil"/>
            </w:tcBorders>
            <w:vAlign w:val="bottom"/>
          </w:tcPr>
          <w:p w:rsidR="009A6296" w:rsidRPr="003B6B9A" w:rsidRDefault="009A6296" w:rsidP="00436A7E">
            <w:pPr>
              <w:jc w:val="center"/>
              <w:rPr>
                <w:rFonts w:eastAsia="標楷體"/>
                <w:b/>
                <w:bCs/>
                <w:szCs w:val="20"/>
              </w:rPr>
            </w:pPr>
            <w:r w:rsidRPr="003B6B9A">
              <w:rPr>
                <w:rFonts w:eastAsia="標楷體"/>
                <w:b/>
                <w:bCs/>
                <w:szCs w:val="20"/>
              </w:rPr>
              <w:t>83.6</w:t>
            </w:r>
          </w:p>
        </w:tc>
        <w:tc>
          <w:tcPr>
            <w:tcW w:w="1119" w:type="dxa"/>
            <w:tcBorders>
              <w:top w:val="nil"/>
              <w:left w:val="nil"/>
              <w:bottom w:val="nil"/>
              <w:right w:val="nil"/>
            </w:tcBorders>
            <w:vAlign w:val="bottom"/>
          </w:tcPr>
          <w:p w:rsidR="009A6296" w:rsidRPr="003B6B9A" w:rsidRDefault="009A6296" w:rsidP="00436A7E">
            <w:pPr>
              <w:jc w:val="center"/>
              <w:rPr>
                <w:rFonts w:eastAsia="標楷體"/>
                <w:b/>
                <w:bCs/>
                <w:szCs w:val="20"/>
              </w:rPr>
            </w:pPr>
            <w:r w:rsidRPr="003B6B9A">
              <w:rPr>
                <w:rFonts w:eastAsia="標楷體"/>
                <w:b/>
                <w:bCs/>
                <w:szCs w:val="20"/>
              </w:rPr>
              <w:t>52.3</w:t>
            </w:r>
          </w:p>
        </w:tc>
        <w:tc>
          <w:tcPr>
            <w:tcW w:w="1119" w:type="dxa"/>
            <w:tcBorders>
              <w:top w:val="nil"/>
              <w:left w:val="nil"/>
              <w:bottom w:val="nil"/>
              <w:right w:val="nil"/>
            </w:tcBorders>
            <w:vAlign w:val="bottom"/>
          </w:tcPr>
          <w:p w:rsidR="009A6296" w:rsidRPr="003B6B9A" w:rsidRDefault="009A6296" w:rsidP="00436A7E">
            <w:pPr>
              <w:jc w:val="center"/>
              <w:rPr>
                <w:rFonts w:eastAsia="標楷體"/>
                <w:b/>
                <w:bCs/>
                <w:szCs w:val="20"/>
              </w:rPr>
            </w:pPr>
            <w:r w:rsidRPr="003B6B9A">
              <w:rPr>
                <w:rFonts w:eastAsia="標楷體"/>
                <w:b/>
                <w:bCs/>
                <w:szCs w:val="20"/>
              </w:rPr>
              <w:t>20.2</w:t>
            </w:r>
          </w:p>
        </w:tc>
        <w:tc>
          <w:tcPr>
            <w:tcW w:w="1119" w:type="dxa"/>
            <w:tcBorders>
              <w:top w:val="nil"/>
              <w:left w:val="nil"/>
              <w:bottom w:val="nil"/>
              <w:right w:val="nil"/>
            </w:tcBorders>
            <w:vAlign w:val="bottom"/>
          </w:tcPr>
          <w:p w:rsidR="009A6296" w:rsidRPr="003B6B9A" w:rsidRDefault="009A6296" w:rsidP="00436A7E">
            <w:pPr>
              <w:jc w:val="center"/>
              <w:rPr>
                <w:rFonts w:eastAsia="標楷體"/>
                <w:b/>
                <w:bCs/>
                <w:szCs w:val="20"/>
              </w:rPr>
            </w:pPr>
            <w:r w:rsidRPr="003B6B9A">
              <w:rPr>
                <w:rFonts w:eastAsia="標楷體"/>
                <w:b/>
                <w:bCs/>
                <w:szCs w:val="20"/>
              </w:rPr>
              <w:t>62.4</w:t>
            </w:r>
          </w:p>
        </w:tc>
        <w:tc>
          <w:tcPr>
            <w:tcW w:w="1120" w:type="dxa"/>
            <w:tcBorders>
              <w:top w:val="nil"/>
              <w:left w:val="nil"/>
              <w:bottom w:val="nil"/>
              <w:right w:val="nil"/>
            </w:tcBorders>
            <w:vAlign w:val="bottom"/>
          </w:tcPr>
          <w:p w:rsidR="009A6296" w:rsidRPr="003B6B9A" w:rsidRDefault="009A6296" w:rsidP="00436A7E">
            <w:pPr>
              <w:jc w:val="center"/>
              <w:rPr>
                <w:rFonts w:eastAsia="標楷體"/>
                <w:b/>
                <w:bCs/>
                <w:szCs w:val="20"/>
              </w:rPr>
            </w:pPr>
            <w:r w:rsidRPr="003B6B9A">
              <w:rPr>
                <w:rFonts w:eastAsia="標楷體"/>
                <w:b/>
                <w:bCs/>
                <w:szCs w:val="20"/>
              </w:rPr>
              <w:t>60.0</w:t>
            </w:r>
          </w:p>
        </w:tc>
      </w:tr>
      <w:tr w:rsidR="009A6296" w:rsidRPr="003B6B9A" w:rsidTr="00436A7E">
        <w:trPr>
          <w:trHeight w:val="86"/>
          <w:jc w:val="center"/>
        </w:trPr>
        <w:tc>
          <w:tcPr>
            <w:tcW w:w="1448" w:type="dxa"/>
            <w:tcBorders>
              <w:top w:val="nil"/>
              <w:left w:val="nil"/>
              <w:bottom w:val="nil"/>
              <w:right w:val="single" w:sz="4" w:space="0" w:color="auto"/>
            </w:tcBorders>
          </w:tcPr>
          <w:p w:rsidR="009A6296" w:rsidRPr="003B6B9A" w:rsidRDefault="009A6296" w:rsidP="00436A7E">
            <w:pPr>
              <w:snapToGrid w:val="0"/>
              <w:spacing w:line="400" w:lineRule="exact"/>
              <w:ind w:left="31" w:right="459" w:hangingChars="13" w:hanging="31"/>
              <w:jc w:val="both"/>
              <w:rPr>
                <w:rFonts w:eastAsia="標楷體"/>
              </w:rPr>
            </w:pPr>
            <w:r w:rsidRPr="003B6B9A">
              <w:rPr>
                <w:rFonts w:eastAsia="標楷體"/>
                <w:b/>
                <w:bCs/>
              </w:rPr>
              <w:t xml:space="preserve"> 101</w:t>
            </w:r>
            <w:r w:rsidRPr="003B6B9A">
              <w:rPr>
                <w:rFonts w:eastAsia="標楷體"/>
                <w:b/>
                <w:bCs/>
              </w:rPr>
              <w:t>年</w:t>
            </w:r>
          </w:p>
        </w:tc>
        <w:tc>
          <w:tcPr>
            <w:tcW w:w="1119" w:type="dxa"/>
            <w:tcBorders>
              <w:top w:val="nil"/>
              <w:left w:val="nil"/>
              <w:bottom w:val="nil"/>
              <w:right w:val="nil"/>
            </w:tcBorders>
            <w:vAlign w:val="center"/>
          </w:tcPr>
          <w:p w:rsidR="009A6296" w:rsidRPr="003B6B9A" w:rsidRDefault="009A6296" w:rsidP="00436A7E">
            <w:pPr>
              <w:jc w:val="center"/>
              <w:rPr>
                <w:rFonts w:eastAsia="標楷體"/>
                <w:b/>
                <w:bCs/>
                <w:szCs w:val="20"/>
              </w:rPr>
            </w:pPr>
            <w:r w:rsidRPr="003B6B9A">
              <w:rPr>
                <w:rFonts w:eastAsia="標楷體"/>
                <w:b/>
                <w:bCs/>
                <w:szCs w:val="20"/>
              </w:rPr>
              <w:t>50.9</w:t>
            </w:r>
          </w:p>
        </w:tc>
        <w:tc>
          <w:tcPr>
            <w:tcW w:w="1119" w:type="dxa"/>
            <w:tcBorders>
              <w:top w:val="nil"/>
              <w:left w:val="nil"/>
              <w:bottom w:val="nil"/>
              <w:right w:val="nil"/>
            </w:tcBorders>
            <w:vAlign w:val="center"/>
          </w:tcPr>
          <w:p w:rsidR="009A6296" w:rsidRPr="003B6B9A" w:rsidRDefault="009A6296" w:rsidP="00436A7E">
            <w:pPr>
              <w:jc w:val="center"/>
              <w:rPr>
                <w:rFonts w:eastAsia="標楷體"/>
                <w:b/>
                <w:bCs/>
                <w:szCs w:val="20"/>
              </w:rPr>
            </w:pPr>
            <w:r w:rsidRPr="003B6B9A">
              <w:rPr>
                <w:rFonts w:eastAsia="標楷體"/>
                <w:b/>
                <w:bCs/>
                <w:szCs w:val="20"/>
              </w:rPr>
              <w:t>84.6</w:t>
            </w:r>
          </w:p>
        </w:tc>
        <w:tc>
          <w:tcPr>
            <w:tcW w:w="1119" w:type="dxa"/>
            <w:tcBorders>
              <w:top w:val="nil"/>
              <w:left w:val="nil"/>
              <w:bottom w:val="nil"/>
              <w:right w:val="nil"/>
            </w:tcBorders>
            <w:vAlign w:val="center"/>
          </w:tcPr>
          <w:p w:rsidR="009A6296" w:rsidRPr="003B6B9A" w:rsidRDefault="009A6296" w:rsidP="00436A7E">
            <w:pPr>
              <w:jc w:val="center"/>
              <w:rPr>
                <w:rFonts w:eastAsia="標楷體"/>
                <w:b/>
                <w:bCs/>
                <w:szCs w:val="20"/>
              </w:rPr>
            </w:pPr>
            <w:r w:rsidRPr="003B6B9A">
              <w:rPr>
                <w:rFonts w:eastAsia="標楷體"/>
                <w:b/>
                <w:bCs/>
                <w:szCs w:val="20"/>
              </w:rPr>
              <w:t>52.4</w:t>
            </w:r>
          </w:p>
        </w:tc>
        <w:tc>
          <w:tcPr>
            <w:tcW w:w="1119" w:type="dxa"/>
            <w:tcBorders>
              <w:top w:val="nil"/>
              <w:left w:val="nil"/>
              <w:bottom w:val="nil"/>
              <w:right w:val="nil"/>
            </w:tcBorders>
            <w:vAlign w:val="center"/>
          </w:tcPr>
          <w:p w:rsidR="009A6296" w:rsidRPr="003B6B9A" w:rsidRDefault="009A6296" w:rsidP="00436A7E">
            <w:pPr>
              <w:jc w:val="center"/>
              <w:rPr>
                <w:rFonts w:eastAsia="標楷體"/>
                <w:b/>
                <w:bCs/>
                <w:szCs w:val="20"/>
              </w:rPr>
            </w:pPr>
            <w:r w:rsidRPr="003B6B9A">
              <w:rPr>
                <w:rFonts w:eastAsia="標楷體"/>
                <w:b/>
                <w:bCs/>
                <w:szCs w:val="20"/>
              </w:rPr>
              <w:t>18.7</w:t>
            </w:r>
          </w:p>
        </w:tc>
        <w:tc>
          <w:tcPr>
            <w:tcW w:w="1119" w:type="dxa"/>
            <w:tcBorders>
              <w:top w:val="nil"/>
              <w:left w:val="nil"/>
              <w:bottom w:val="nil"/>
              <w:right w:val="nil"/>
            </w:tcBorders>
            <w:vAlign w:val="center"/>
          </w:tcPr>
          <w:p w:rsidR="009A6296" w:rsidRPr="003B6B9A" w:rsidRDefault="009A6296" w:rsidP="00436A7E">
            <w:pPr>
              <w:jc w:val="center"/>
              <w:rPr>
                <w:rFonts w:eastAsia="標楷體"/>
                <w:b/>
                <w:bCs/>
                <w:szCs w:val="20"/>
              </w:rPr>
            </w:pPr>
            <w:r w:rsidRPr="003B6B9A">
              <w:rPr>
                <w:rFonts w:eastAsia="標楷體"/>
                <w:b/>
                <w:bCs/>
                <w:szCs w:val="20"/>
              </w:rPr>
              <w:t>67.8</w:t>
            </w:r>
          </w:p>
        </w:tc>
        <w:tc>
          <w:tcPr>
            <w:tcW w:w="1120" w:type="dxa"/>
            <w:tcBorders>
              <w:top w:val="nil"/>
              <w:left w:val="nil"/>
              <w:bottom w:val="nil"/>
              <w:right w:val="nil"/>
            </w:tcBorders>
            <w:vAlign w:val="center"/>
          </w:tcPr>
          <w:p w:rsidR="009A6296" w:rsidRPr="003B6B9A" w:rsidRDefault="009A6296" w:rsidP="00436A7E">
            <w:pPr>
              <w:jc w:val="center"/>
              <w:rPr>
                <w:rFonts w:eastAsia="標楷體"/>
                <w:b/>
                <w:bCs/>
                <w:szCs w:val="20"/>
              </w:rPr>
            </w:pPr>
            <w:r w:rsidRPr="003B6B9A">
              <w:rPr>
                <w:rFonts w:eastAsia="標楷體"/>
                <w:b/>
                <w:bCs/>
                <w:szCs w:val="20"/>
              </w:rPr>
              <w:t>56.5</w:t>
            </w:r>
          </w:p>
        </w:tc>
      </w:tr>
      <w:tr w:rsidR="009A6296" w:rsidRPr="003B6B9A" w:rsidTr="00436A7E">
        <w:trPr>
          <w:trHeight w:val="86"/>
          <w:jc w:val="center"/>
        </w:trPr>
        <w:tc>
          <w:tcPr>
            <w:tcW w:w="1448" w:type="dxa"/>
            <w:tcBorders>
              <w:top w:val="nil"/>
              <w:left w:val="nil"/>
              <w:bottom w:val="nil"/>
              <w:right w:val="single" w:sz="4" w:space="0" w:color="auto"/>
            </w:tcBorders>
          </w:tcPr>
          <w:p w:rsidR="009A6296" w:rsidRPr="003B6B9A" w:rsidRDefault="009A6296" w:rsidP="00436A7E">
            <w:pPr>
              <w:snapToGrid w:val="0"/>
              <w:spacing w:line="400" w:lineRule="exact"/>
              <w:ind w:left="31" w:right="459" w:hangingChars="13" w:hanging="31"/>
              <w:jc w:val="both"/>
              <w:rPr>
                <w:rFonts w:eastAsia="標楷體"/>
              </w:rPr>
            </w:pPr>
            <w:r w:rsidRPr="003B6B9A">
              <w:rPr>
                <w:rFonts w:eastAsia="標楷體"/>
                <w:b/>
                <w:bCs/>
              </w:rPr>
              <w:t xml:space="preserve"> 102</w:t>
            </w:r>
            <w:r w:rsidRPr="003B6B9A">
              <w:rPr>
                <w:rFonts w:eastAsia="標楷體"/>
                <w:b/>
                <w:bCs/>
              </w:rPr>
              <w:t>年</w:t>
            </w:r>
          </w:p>
        </w:tc>
        <w:tc>
          <w:tcPr>
            <w:tcW w:w="1119" w:type="dxa"/>
            <w:tcBorders>
              <w:top w:val="nil"/>
              <w:left w:val="nil"/>
              <w:bottom w:val="nil"/>
              <w:right w:val="nil"/>
            </w:tcBorders>
            <w:vAlign w:val="bottom"/>
          </w:tcPr>
          <w:p w:rsidR="009A6296" w:rsidRPr="003B6B9A" w:rsidRDefault="009A6296" w:rsidP="00436A7E">
            <w:pPr>
              <w:jc w:val="center"/>
              <w:rPr>
                <w:rFonts w:eastAsia="標楷體"/>
                <w:b/>
                <w:szCs w:val="20"/>
              </w:rPr>
            </w:pPr>
            <w:r w:rsidRPr="003B6B9A">
              <w:rPr>
                <w:rFonts w:eastAsia="標楷體"/>
                <w:b/>
                <w:szCs w:val="20"/>
              </w:rPr>
              <w:t>51.5</w:t>
            </w:r>
          </w:p>
        </w:tc>
        <w:tc>
          <w:tcPr>
            <w:tcW w:w="1119" w:type="dxa"/>
            <w:tcBorders>
              <w:top w:val="nil"/>
              <w:left w:val="nil"/>
              <w:bottom w:val="nil"/>
              <w:right w:val="nil"/>
            </w:tcBorders>
            <w:vAlign w:val="bottom"/>
          </w:tcPr>
          <w:p w:rsidR="009A6296" w:rsidRPr="003B6B9A" w:rsidRDefault="009A6296" w:rsidP="00436A7E">
            <w:pPr>
              <w:jc w:val="center"/>
              <w:rPr>
                <w:rFonts w:eastAsia="標楷體"/>
                <w:b/>
                <w:szCs w:val="20"/>
              </w:rPr>
            </w:pPr>
            <w:r w:rsidRPr="003B6B9A">
              <w:rPr>
                <w:rFonts w:eastAsia="標楷體"/>
                <w:b/>
                <w:szCs w:val="20"/>
              </w:rPr>
              <w:t>87.3</w:t>
            </w:r>
          </w:p>
        </w:tc>
        <w:tc>
          <w:tcPr>
            <w:tcW w:w="1119" w:type="dxa"/>
            <w:tcBorders>
              <w:top w:val="nil"/>
              <w:left w:val="nil"/>
              <w:bottom w:val="nil"/>
              <w:right w:val="nil"/>
            </w:tcBorders>
            <w:vAlign w:val="bottom"/>
          </w:tcPr>
          <w:p w:rsidR="009A6296" w:rsidRPr="003B6B9A" w:rsidRDefault="009A6296" w:rsidP="00436A7E">
            <w:pPr>
              <w:jc w:val="center"/>
              <w:rPr>
                <w:rFonts w:eastAsia="標楷體"/>
                <w:b/>
                <w:szCs w:val="20"/>
              </w:rPr>
            </w:pPr>
            <w:r w:rsidRPr="003B6B9A">
              <w:rPr>
                <w:rFonts w:eastAsia="標楷體"/>
                <w:b/>
                <w:szCs w:val="20"/>
              </w:rPr>
              <w:t>50.7</w:t>
            </w:r>
          </w:p>
        </w:tc>
        <w:tc>
          <w:tcPr>
            <w:tcW w:w="1119" w:type="dxa"/>
            <w:tcBorders>
              <w:top w:val="nil"/>
              <w:left w:val="nil"/>
              <w:bottom w:val="nil"/>
              <w:right w:val="nil"/>
            </w:tcBorders>
            <w:vAlign w:val="bottom"/>
          </w:tcPr>
          <w:p w:rsidR="009A6296" w:rsidRPr="003B6B9A" w:rsidRDefault="009A6296" w:rsidP="00436A7E">
            <w:pPr>
              <w:jc w:val="center"/>
              <w:rPr>
                <w:rFonts w:eastAsia="標楷體"/>
                <w:b/>
                <w:szCs w:val="20"/>
              </w:rPr>
            </w:pPr>
            <w:r w:rsidRPr="003B6B9A">
              <w:rPr>
                <w:rFonts w:eastAsia="標楷體"/>
                <w:b/>
                <w:szCs w:val="20"/>
              </w:rPr>
              <w:t>16.5</w:t>
            </w:r>
          </w:p>
        </w:tc>
        <w:tc>
          <w:tcPr>
            <w:tcW w:w="1119" w:type="dxa"/>
            <w:tcBorders>
              <w:top w:val="nil"/>
              <w:left w:val="nil"/>
              <w:bottom w:val="nil"/>
              <w:right w:val="nil"/>
            </w:tcBorders>
            <w:vAlign w:val="bottom"/>
          </w:tcPr>
          <w:p w:rsidR="009A6296" w:rsidRPr="003B6B9A" w:rsidRDefault="009A6296" w:rsidP="00436A7E">
            <w:pPr>
              <w:jc w:val="center"/>
              <w:rPr>
                <w:rFonts w:eastAsia="標楷體"/>
                <w:b/>
                <w:szCs w:val="20"/>
              </w:rPr>
            </w:pPr>
            <w:r w:rsidRPr="003B6B9A">
              <w:rPr>
                <w:rFonts w:eastAsia="標楷體"/>
                <w:b/>
                <w:szCs w:val="20"/>
              </w:rPr>
              <w:t>69.0</w:t>
            </w:r>
          </w:p>
        </w:tc>
        <w:tc>
          <w:tcPr>
            <w:tcW w:w="1120" w:type="dxa"/>
            <w:tcBorders>
              <w:top w:val="nil"/>
              <w:left w:val="nil"/>
              <w:bottom w:val="nil"/>
              <w:right w:val="nil"/>
            </w:tcBorders>
            <w:vAlign w:val="bottom"/>
          </w:tcPr>
          <w:p w:rsidR="009A6296" w:rsidRPr="003B6B9A" w:rsidRDefault="009A6296" w:rsidP="00436A7E">
            <w:pPr>
              <w:jc w:val="center"/>
              <w:rPr>
                <w:rFonts w:eastAsia="標楷體"/>
                <w:b/>
                <w:szCs w:val="20"/>
              </w:rPr>
            </w:pPr>
            <w:r w:rsidRPr="003B6B9A">
              <w:rPr>
                <w:rFonts w:eastAsia="標楷體"/>
                <w:b/>
                <w:szCs w:val="20"/>
              </w:rPr>
              <w:t>52.9</w:t>
            </w:r>
          </w:p>
        </w:tc>
      </w:tr>
      <w:tr w:rsidR="009A6296" w:rsidRPr="003B6B9A" w:rsidTr="00436A7E">
        <w:trPr>
          <w:trHeight w:val="86"/>
          <w:jc w:val="center"/>
        </w:trPr>
        <w:tc>
          <w:tcPr>
            <w:tcW w:w="1448" w:type="dxa"/>
            <w:tcBorders>
              <w:top w:val="nil"/>
              <w:left w:val="nil"/>
              <w:bottom w:val="nil"/>
              <w:right w:val="single" w:sz="4" w:space="0" w:color="auto"/>
            </w:tcBorders>
          </w:tcPr>
          <w:p w:rsidR="009A6296" w:rsidRPr="003B6B9A" w:rsidRDefault="009A6296" w:rsidP="00436A7E">
            <w:pPr>
              <w:snapToGrid w:val="0"/>
              <w:spacing w:line="400" w:lineRule="exact"/>
              <w:ind w:left="31" w:right="459" w:hangingChars="13" w:hanging="31"/>
              <w:jc w:val="both"/>
              <w:rPr>
                <w:rFonts w:eastAsia="標楷體"/>
              </w:rPr>
            </w:pPr>
            <w:r w:rsidRPr="003B6B9A">
              <w:rPr>
                <w:rFonts w:eastAsia="標楷體"/>
                <w:b/>
                <w:bCs/>
              </w:rPr>
              <w:t xml:space="preserve"> 103</w:t>
            </w:r>
            <w:r w:rsidRPr="003B6B9A">
              <w:rPr>
                <w:rFonts w:eastAsia="標楷體"/>
                <w:b/>
                <w:bCs/>
              </w:rPr>
              <w:t>年</w:t>
            </w:r>
          </w:p>
        </w:tc>
        <w:tc>
          <w:tcPr>
            <w:tcW w:w="1119" w:type="dxa"/>
            <w:tcBorders>
              <w:top w:val="nil"/>
              <w:left w:val="nil"/>
              <w:bottom w:val="nil"/>
              <w:right w:val="nil"/>
            </w:tcBorders>
            <w:vAlign w:val="center"/>
          </w:tcPr>
          <w:p w:rsidR="009A6296" w:rsidRPr="003B6B9A" w:rsidRDefault="009A6296" w:rsidP="00436A7E">
            <w:pPr>
              <w:jc w:val="center"/>
              <w:rPr>
                <w:rFonts w:eastAsia="標楷體"/>
                <w:b/>
                <w:szCs w:val="20"/>
              </w:rPr>
            </w:pPr>
            <w:r w:rsidRPr="003B6B9A">
              <w:rPr>
                <w:rFonts w:eastAsia="標楷體"/>
                <w:b/>
                <w:szCs w:val="20"/>
              </w:rPr>
              <w:t>52.6</w:t>
            </w:r>
          </w:p>
        </w:tc>
        <w:tc>
          <w:tcPr>
            <w:tcW w:w="1119" w:type="dxa"/>
            <w:tcBorders>
              <w:top w:val="nil"/>
              <w:left w:val="nil"/>
              <w:bottom w:val="nil"/>
              <w:right w:val="nil"/>
            </w:tcBorders>
            <w:vAlign w:val="center"/>
          </w:tcPr>
          <w:p w:rsidR="009A6296" w:rsidRPr="003B6B9A" w:rsidRDefault="009A6296" w:rsidP="00436A7E">
            <w:pPr>
              <w:jc w:val="center"/>
              <w:rPr>
                <w:rFonts w:eastAsia="標楷體"/>
                <w:b/>
                <w:szCs w:val="20"/>
              </w:rPr>
            </w:pPr>
            <w:r w:rsidRPr="003B6B9A">
              <w:rPr>
                <w:rFonts w:eastAsia="標楷體"/>
                <w:b/>
                <w:szCs w:val="20"/>
              </w:rPr>
              <w:t>90.9</w:t>
            </w:r>
          </w:p>
        </w:tc>
        <w:tc>
          <w:tcPr>
            <w:tcW w:w="1119" w:type="dxa"/>
            <w:tcBorders>
              <w:top w:val="nil"/>
              <w:left w:val="nil"/>
              <w:bottom w:val="nil"/>
              <w:right w:val="nil"/>
            </w:tcBorders>
            <w:vAlign w:val="center"/>
          </w:tcPr>
          <w:p w:rsidR="009A6296" w:rsidRPr="003B6B9A" w:rsidRDefault="009A6296" w:rsidP="00436A7E">
            <w:pPr>
              <w:jc w:val="center"/>
              <w:rPr>
                <w:rFonts w:eastAsia="標楷體"/>
                <w:b/>
                <w:szCs w:val="20"/>
              </w:rPr>
            </w:pPr>
            <w:r w:rsidRPr="003B6B9A">
              <w:rPr>
                <w:rFonts w:eastAsia="標楷體"/>
                <w:b/>
                <w:szCs w:val="20"/>
              </w:rPr>
              <w:t>51.7</w:t>
            </w:r>
          </w:p>
        </w:tc>
        <w:tc>
          <w:tcPr>
            <w:tcW w:w="1119" w:type="dxa"/>
            <w:tcBorders>
              <w:top w:val="nil"/>
              <w:left w:val="nil"/>
              <w:bottom w:val="nil"/>
              <w:right w:val="nil"/>
            </w:tcBorders>
            <w:vAlign w:val="center"/>
          </w:tcPr>
          <w:p w:rsidR="009A6296" w:rsidRPr="003B6B9A" w:rsidRDefault="009A6296" w:rsidP="00436A7E">
            <w:pPr>
              <w:jc w:val="center"/>
              <w:rPr>
                <w:rFonts w:eastAsia="標楷體"/>
                <w:b/>
                <w:szCs w:val="20"/>
              </w:rPr>
            </w:pPr>
            <w:r w:rsidRPr="003B6B9A">
              <w:rPr>
                <w:rFonts w:eastAsia="標楷體"/>
                <w:b/>
                <w:szCs w:val="20"/>
              </w:rPr>
              <w:t>18.6</w:t>
            </w:r>
          </w:p>
        </w:tc>
        <w:tc>
          <w:tcPr>
            <w:tcW w:w="1119" w:type="dxa"/>
            <w:tcBorders>
              <w:top w:val="nil"/>
              <w:left w:val="nil"/>
              <w:bottom w:val="nil"/>
              <w:right w:val="nil"/>
            </w:tcBorders>
            <w:vAlign w:val="center"/>
          </w:tcPr>
          <w:p w:rsidR="009A6296" w:rsidRPr="003B6B9A" w:rsidRDefault="009A6296" w:rsidP="00436A7E">
            <w:pPr>
              <w:jc w:val="center"/>
              <w:rPr>
                <w:rFonts w:eastAsia="標楷體"/>
                <w:b/>
                <w:szCs w:val="20"/>
              </w:rPr>
            </w:pPr>
            <w:r w:rsidRPr="003B6B9A">
              <w:rPr>
                <w:rFonts w:eastAsia="標楷體"/>
                <w:b/>
                <w:szCs w:val="20"/>
              </w:rPr>
              <w:t>67.9</w:t>
            </w:r>
          </w:p>
        </w:tc>
        <w:tc>
          <w:tcPr>
            <w:tcW w:w="1120" w:type="dxa"/>
            <w:tcBorders>
              <w:top w:val="nil"/>
              <w:left w:val="nil"/>
              <w:bottom w:val="nil"/>
              <w:right w:val="nil"/>
            </w:tcBorders>
            <w:vAlign w:val="center"/>
          </w:tcPr>
          <w:p w:rsidR="009A6296" w:rsidRPr="003B6B9A" w:rsidRDefault="009A6296" w:rsidP="00436A7E">
            <w:pPr>
              <w:jc w:val="center"/>
              <w:rPr>
                <w:rFonts w:eastAsia="標楷體"/>
                <w:b/>
                <w:szCs w:val="20"/>
              </w:rPr>
            </w:pPr>
            <w:r w:rsidRPr="003B6B9A">
              <w:rPr>
                <w:rFonts w:eastAsia="標楷體"/>
                <w:b/>
                <w:szCs w:val="20"/>
              </w:rPr>
              <w:t>53.0</w:t>
            </w:r>
          </w:p>
        </w:tc>
      </w:tr>
      <w:tr w:rsidR="009A6296" w:rsidRPr="003B6B9A" w:rsidTr="00436A7E">
        <w:trPr>
          <w:trHeight w:val="86"/>
          <w:jc w:val="center"/>
        </w:trPr>
        <w:tc>
          <w:tcPr>
            <w:tcW w:w="1448" w:type="dxa"/>
            <w:tcBorders>
              <w:top w:val="nil"/>
              <w:left w:val="nil"/>
              <w:bottom w:val="nil"/>
              <w:right w:val="single" w:sz="4" w:space="0" w:color="auto"/>
            </w:tcBorders>
          </w:tcPr>
          <w:p w:rsidR="009A6296" w:rsidRPr="003B6B9A" w:rsidRDefault="009A6296" w:rsidP="00436A7E">
            <w:pPr>
              <w:snapToGrid w:val="0"/>
              <w:spacing w:line="400" w:lineRule="exact"/>
              <w:ind w:left="31" w:right="459" w:hangingChars="13" w:hanging="31"/>
              <w:jc w:val="both"/>
              <w:rPr>
                <w:rFonts w:eastAsia="標楷體"/>
              </w:rPr>
            </w:pPr>
            <w:r w:rsidRPr="003B6B9A">
              <w:rPr>
                <w:rFonts w:eastAsia="標楷體"/>
                <w:b/>
                <w:bCs/>
              </w:rPr>
              <w:t xml:space="preserve"> 1</w:t>
            </w:r>
            <w:r>
              <w:rPr>
                <w:rFonts w:eastAsia="標楷體"/>
                <w:b/>
                <w:bCs/>
              </w:rPr>
              <w:t>0</w:t>
            </w:r>
            <w:r>
              <w:rPr>
                <w:rFonts w:eastAsia="標楷體" w:hint="eastAsia"/>
                <w:b/>
                <w:bCs/>
              </w:rPr>
              <w:t>4</w:t>
            </w:r>
            <w:r w:rsidRPr="003B6B9A">
              <w:rPr>
                <w:rFonts w:eastAsia="標楷體"/>
                <w:b/>
                <w:bCs/>
              </w:rPr>
              <w:t>年</w:t>
            </w:r>
          </w:p>
        </w:tc>
        <w:tc>
          <w:tcPr>
            <w:tcW w:w="1119" w:type="dxa"/>
            <w:tcBorders>
              <w:top w:val="nil"/>
              <w:left w:val="nil"/>
              <w:bottom w:val="nil"/>
              <w:right w:val="nil"/>
            </w:tcBorders>
          </w:tcPr>
          <w:p w:rsidR="009A6296" w:rsidRPr="001050E2" w:rsidRDefault="009A6296" w:rsidP="00436A7E">
            <w:pPr>
              <w:jc w:val="center"/>
              <w:rPr>
                <w:rFonts w:eastAsia="標楷體"/>
                <w:b/>
                <w:szCs w:val="20"/>
              </w:rPr>
            </w:pPr>
            <w:r w:rsidRPr="001050E2">
              <w:rPr>
                <w:rFonts w:eastAsia="標楷體"/>
                <w:b/>
                <w:szCs w:val="20"/>
              </w:rPr>
              <w:t xml:space="preserve">55.1 </w:t>
            </w:r>
          </w:p>
        </w:tc>
        <w:tc>
          <w:tcPr>
            <w:tcW w:w="1119" w:type="dxa"/>
            <w:tcBorders>
              <w:top w:val="nil"/>
              <w:left w:val="nil"/>
              <w:bottom w:val="nil"/>
              <w:right w:val="nil"/>
            </w:tcBorders>
          </w:tcPr>
          <w:p w:rsidR="009A6296" w:rsidRPr="001050E2" w:rsidRDefault="009A6296" w:rsidP="00436A7E">
            <w:pPr>
              <w:jc w:val="center"/>
              <w:rPr>
                <w:rFonts w:eastAsia="標楷體"/>
                <w:b/>
                <w:szCs w:val="20"/>
              </w:rPr>
            </w:pPr>
            <w:r w:rsidRPr="001050E2">
              <w:rPr>
                <w:rFonts w:eastAsia="標楷體"/>
                <w:b/>
                <w:szCs w:val="20"/>
              </w:rPr>
              <w:t xml:space="preserve">92.6 </w:t>
            </w:r>
          </w:p>
        </w:tc>
        <w:tc>
          <w:tcPr>
            <w:tcW w:w="1119" w:type="dxa"/>
            <w:tcBorders>
              <w:top w:val="nil"/>
              <w:left w:val="nil"/>
              <w:bottom w:val="nil"/>
              <w:right w:val="nil"/>
            </w:tcBorders>
          </w:tcPr>
          <w:p w:rsidR="009A6296" w:rsidRPr="001050E2" w:rsidRDefault="009A6296" w:rsidP="00436A7E">
            <w:pPr>
              <w:jc w:val="center"/>
              <w:rPr>
                <w:rFonts w:eastAsia="標楷體"/>
                <w:b/>
                <w:szCs w:val="20"/>
              </w:rPr>
            </w:pPr>
            <w:r w:rsidRPr="001050E2">
              <w:rPr>
                <w:rFonts w:eastAsia="標楷體"/>
                <w:b/>
                <w:szCs w:val="20"/>
              </w:rPr>
              <w:t xml:space="preserve">50.8 </w:t>
            </w:r>
          </w:p>
        </w:tc>
        <w:tc>
          <w:tcPr>
            <w:tcW w:w="1119" w:type="dxa"/>
            <w:tcBorders>
              <w:top w:val="nil"/>
              <w:left w:val="nil"/>
              <w:bottom w:val="nil"/>
              <w:right w:val="nil"/>
            </w:tcBorders>
          </w:tcPr>
          <w:p w:rsidR="009A6296" w:rsidRPr="001050E2" w:rsidRDefault="009A6296" w:rsidP="00436A7E">
            <w:pPr>
              <w:jc w:val="center"/>
              <w:rPr>
                <w:rFonts w:eastAsia="標楷體"/>
                <w:b/>
                <w:szCs w:val="20"/>
              </w:rPr>
            </w:pPr>
            <w:r w:rsidRPr="001050E2">
              <w:rPr>
                <w:rFonts w:eastAsia="標楷體"/>
                <w:b/>
                <w:szCs w:val="20"/>
              </w:rPr>
              <w:t xml:space="preserve">20.4 </w:t>
            </w:r>
          </w:p>
        </w:tc>
        <w:tc>
          <w:tcPr>
            <w:tcW w:w="1119" w:type="dxa"/>
            <w:tcBorders>
              <w:top w:val="nil"/>
              <w:left w:val="nil"/>
              <w:bottom w:val="nil"/>
              <w:right w:val="nil"/>
            </w:tcBorders>
          </w:tcPr>
          <w:p w:rsidR="009A6296" w:rsidRPr="001050E2" w:rsidRDefault="009A6296" w:rsidP="00436A7E">
            <w:pPr>
              <w:jc w:val="center"/>
              <w:rPr>
                <w:rFonts w:eastAsia="標楷體"/>
                <w:b/>
                <w:szCs w:val="20"/>
              </w:rPr>
            </w:pPr>
            <w:r w:rsidRPr="001050E2">
              <w:rPr>
                <w:rFonts w:eastAsia="標楷體"/>
                <w:b/>
                <w:szCs w:val="20"/>
              </w:rPr>
              <w:t xml:space="preserve">67.0 </w:t>
            </w:r>
          </w:p>
        </w:tc>
        <w:tc>
          <w:tcPr>
            <w:tcW w:w="1120" w:type="dxa"/>
            <w:tcBorders>
              <w:top w:val="nil"/>
              <w:left w:val="nil"/>
              <w:bottom w:val="nil"/>
              <w:right w:val="nil"/>
            </w:tcBorders>
          </w:tcPr>
          <w:p w:rsidR="009A6296" w:rsidRPr="001050E2" w:rsidRDefault="009A6296" w:rsidP="00436A7E">
            <w:pPr>
              <w:jc w:val="center"/>
              <w:rPr>
                <w:rFonts w:eastAsia="標楷體"/>
                <w:b/>
                <w:szCs w:val="20"/>
              </w:rPr>
            </w:pPr>
            <w:r w:rsidRPr="001050E2">
              <w:rPr>
                <w:rFonts w:eastAsia="標楷體"/>
                <w:b/>
                <w:szCs w:val="20"/>
              </w:rPr>
              <w:t xml:space="preserve">50.9 </w:t>
            </w:r>
          </w:p>
        </w:tc>
      </w:tr>
      <w:tr w:rsidR="00250CE6" w:rsidRPr="003B6B9A" w:rsidTr="00C560F4">
        <w:trPr>
          <w:trHeight w:val="86"/>
          <w:jc w:val="center"/>
        </w:trPr>
        <w:tc>
          <w:tcPr>
            <w:tcW w:w="1448" w:type="dxa"/>
            <w:tcBorders>
              <w:top w:val="nil"/>
              <w:left w:val="nil"/>
              <w:bottom w:val="nil"/>
              <w:right w:val="single" w:sz="4" w:space="0" w:color="auto"/>
            </w:tcBorders>
          </w:tcPr>
          <w:p w:rsidR="00250CE6" w:rsidRPr="003B6B9A" w:rsidRDefault="00250CE6" w:rsidP="00723F63">
            <w:pPr>
              <w:snapToGrid w:val="0"/>
              <w:spacing w:line="400" w:lineRule="exact"/>
              <w:ind w:leftChars="-11" w:left="-26" w:right="240" w:firstLineChars="200" w:firstLine="480"/>
              <w:jc w:val="both"/>
              <w:rPr>
                <w:rFonts w:eastAsia="標楷體"/>
              </w:rPr>
            </w:pPr>
            <w:r w:rsidRPr="003B6B9A">
              <w:rPr>
                <w:rFonts w:eastAsia="標楷體"/>
              </w:rPr>
              <w:t>2</w:t>
            </w:r>
            <w:r w:rsidRPr="003B6B9A">
              <w:rPr>
                <w:rFonts w:eastAsia="標楷體"/>
              </w:rPr>
              <w:t>月</w:t>
            </w:r>
          </w:p>
        </w:tc>
        <w:tc>
          <w:tcPr>
            <w:tcW w:w="1119" w:type="dxa"/>
            <w:tcBorders>
              <w:top w:val="nil"/>
              <w:left w:val="nil"/>
              <w:bottom w:val="nil"/>
              <w:right w:val="nil"/>
            </w:tcBorders>
            <w:vAlign w:val="center"/>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52.3</w:t>
            </w:r>
          </w:p>
        </w:tc>
        <w:tc>
          <w:tcPr>
            <w:tcW w:w="1119" w:type="dxa"/>
            <w:tcBorders>
              <w:top w:val="nil"/>
              <w:left w:val="nil"/>
              <w:bottom w:val="nil"/>
              <w:right w:val="nil"/>
            </w:tcBorders>
            <w:vAlign w:val="center"/>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91.9</w:t>
            </w:r>
          </w:p>
        </w:tc>
        <w:tc>
          <w:tcPr>
            <w:tcW w:w="1119" w:type="dxa"/>
            <w:tcBorders>
              <w:top w:val="nil"/>
              <w:left w:val="nil"/>
              <w:bottom w:val="nil"/>
              <w:right w:val="nil"/>
            </w:tcBorders>
            <w:vAlign w:val="center"/>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50.1</w:t>
            </w:r>
          </w:p>
        </w:tc>
        <w:tc>
          <w:tcPr>
            <w:tcW w:w="1119" w:type="dxa"/>
            <w:tcBorders>
              <w:top w:val="nil"/>
              <w:left w:val="nil"/>
              <w:bottom w:val="nil"/>
              <w:right w:val="nil"/>
            </w:tcBorders>
            <w:vAlign w:val="center"/>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22.2</w:t>
            </w:r>
          </w:p>
        </w:tc>
        <w:tc>
          <w:tcPr>
            <w:tcW w:w="1119" w:type="dxa"/>
            <w:tcBorders>
              <w:top w:val="nil"/>
              <w:left w:val="nil"/>
              <w:bottom w:val="nil"/>
              <w:right w:val="nil"/>
            </w:tcBorders>
            <w:vAlign w:val="center"/>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62.8</w:t>
            </w:r>
          </w:p>
        </w:tc>
        <w:tc>
          <w:tcPr>
            <w:tcW w:w="1120" w:type="dxa"/>
            <w:tcBorders>
              <w:top w:val="nil"/>
              <w:left w:val="nil"/>
              <w:bottom w:val="nil"/>
              <w:right w:val="nil"/>
            </w:tcBorders>
            <w:vAlign w:val="center"/>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50.0</w:t>
            </w:r>
          </w:p>
        </w:tc>
      </w:tr>
      <w:tr w:rsidR="00250CE6" w:rsidRPr="003B6B9A" w:rsidTr="00436A7E">
        <w:trPr>
          <w:trHeight w:val="86"/>
          <w:jc w:val="center"/>
        </w:trPr>
        <w:tc>
          <w:tcPr>
            <w:tcW w:w="1448" w:type="dxa"/>
            <w:tcBorders>
              <w:top w:val="nil"/>
              <w:left w:val="nil"/>
              <w:bottom w:val="nil"/>
              <w:right w:val="single" w:sz="4" w:space="0" w:color="auto"/>
            </w:tcBorders>
          </w:tcPr>
          <w:p w:rsidR="00250CE6" w:rsidRPr="003B6B9A" w:rsidRDefault="00250CE6" w:rsidP="00723F63">
            <w:pPr>
              <w:snapToGrid w:val="0"/>
              <w:spacing w:line="400" w:lineRule="exact"/>
              <w:ind w:leftChars="-11" w:left="-26" w:right="240" w:firstLineChars="200" w:firstLine="480"/>
              <w:jc w:val="both"/>
              <w:rPr>
                <w:rFonts w:eastAsia="標楷體"/>
              </w:rPr>
            </w:pPr>
            <w:r w:rsidRPr="003B6B9A">
              <w:rPr>
                <w:rFonts w:eastAsia="標楷體"/>
              </w:rPr>
              <w:t>3</w:t>
            </w:r>
            <w:r w:rsidRPr="003B6B9A">
              <w:rPr>
                <w:rFonts w:eastAsia="標楷體"/>
              </w:rPr>
              <w:t>月</w:t>
            </w:r>
          </w:p>
        </w:tc>
        <w:tc>
          <w:tcPr>
            <w:tcW w:w="1119" w:type="dxa"/>
            <w:tcBorders>
              <w:top w:val="nil"/>
              <w:left w:val="nil"/>
              <w:bottom w:val="nil"/>
              <w:right w:val="nil"/>
            </w:tcBorders>
            <w:vAlign w:val="center"/>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52.1</w:t>
            </w:r>
          </w:p>
        </w:tc>
        <w:tc>
          <w:tcPr>
            <w:tcW w:w="1119" w:type="dxa"/>
            <w:tcBorders>
              <w:top w:val="nil"/>
              <w:left w:val="nil"/>
              <w:bottom w:val="nil"/>
              <w:right w:val="nil"/>
            </w:tcBorders>
            <w:vAlign w:val="center"/>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90.9</w:t>
            </w:r>
          </w:p>
        </w:tc>
        <w:tc>
          <w:tcPr>
            <w:tcW w:w="1119" w:type="dxa"/>
            <w:tcBorders>
              <w:top w:val="nil"/>
              <w:left w:val="nil"/>
              <w:bottom w:val="nil"/>
              <w:right w:val="nil"/>
            </w:tcBorders>
            <w:vAlign w:val="center"/>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50.7</w:t>
            </w:r>
          </w:p>
        </w:tc>
        <w:tc>
          <w:tcPr>
            <w:tcW w:w="1119" w:type="dxa"/>
            <w:tcBorders>
              <w:top w:val="nil"/>
              <w:left w:val="nil"/>
              <w:bottom w:val="nil"/>
              <w:right w:val="nil"/>
            </w:tcBorders>
            <w:vAlign w:val="center"/>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20.4</w:t>
            </w:r>
          </w:p>
        </w:tc>
        <w:tc>
          <w:tcPr>
            <w:tcW w:w="1119" w:type="dxa"/>
            <w:tcBorders>
              <w:top w:val="nil"/>
              <w:left w:val="nil"/>
              <w:bottom w:val="nil"/>
              <w:right w:val="nil"/>
            </w:tcBorders>
            <w:vAlign w:val="center"/>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64.0</w:t>
            </w:r>
          </w:p>
        </w:tc>
        <w:tc>
          <w:tcPr>
            <w:tcW w:w="1120" w:type="dxa"/>
            <w:tcBorders>
              <w:top w:val="nil"/>
              <w:left w:val="nil"/>
              <w:bottom w:val="nil"/>
              <w:right w:val="nil"/>
            </w:tcBorders>
            <w:vAlign w:val="center"/>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49.9</w:t>
            </w:r>
          </w:p>
        </w:tc>
      </w:tr>
      <w:tr w:rsidR="00250CE6" w:rsidRPr="003B6B9A" w:rsidTr="00C560F4">
        <w:trPr>
          <w:trHeight w:val="86"/>
          <w:jc w:val="center"/>
        </w:trPr>
        <w:tc>
          <w:tcPr>
            <w:tcW w:w="1448" w:type="dxa"/>
            <w:tcBorders>
              <w:top w:val="nil"/>
              <w:left w:val="nil"/>
              <w:bottom w:val="nil"/>
              <w:right w:val="single" w:sz="4" w:space="0" w:color="auto"/>
            </w:tcBorders>
          </w:tcPr>
          <w:p w:rsidR="00250CE6" w:rsidRPr="003B6B9A" w:rsidRDefault="00250CE6" w:rsidP="00723F63">
            <w:pPr>
              <w:snapToGrid w:val="0"/>
              <w:spacing w:line="400" w:lineRule="exact"/>
              <w:ind w:leftChars="-11" w:left="-26" w:right="240" w:firstLineChars="200" w:firstLine="480"/>
              <w:jc w:val="both"/>
              <w:rPr>
                <w:rFonts w:eastAsia="標楷體"/>
              </w:rPr>
            </w:pPr>
            <w:r w:rsidRPr="003B6B9A">
              <w:rPr>
                <w:rFonts w:eastAsia="標楷體"/>
              </w:rPr>
              <w:t>4</w:t>
            </w:r>
            <w:r w:rsidRPr="003B6B9A">
              <w:rPr>
                <w:rFonts w:eastAsia="標楷體"/>
              </w:rPr>
              <w:t>月</w:t>
            </w:r>
          </w:p>
        </w:tc>
        <w:tc>
          <w:tcPr>
            <w:tcW w:w="1119" w:type="dxa"/>
            <w:tcBorders>
              <w:top w:val="nil"/>
              <w:left w:val="nil"/>
              <w:bottom w:val="nil"/>
              <w:right w:val="nil"/>
            </w:tcBorders>
            <w:vAlign w:val="center"/>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53.1</w:t>
            </w:r>
          </w:p>
        </w:tc>
        <w:tc>
          <w:tcPr>
            <w:tcW w:w="1119" w:type="dxa"/>
            <w:tcBorders>
              <w:top w:val="nil"/>
              <w:left w:val="nil"/>
              <w:bottom w:val="nil"/>
              <w:right w:val="nil"/>
            </w:tcBorders>
            <w:vAlign w:val="center"/>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91.4</w:t>
            </w:r>
          </w:p>
        </w:tc>
        <w:tc>
          <w:tcPr>
            <w:tcW w:w="1119" w:type="dxa"/>
            <w:tcBorders>
              <w:top w:val="nil"/>
              <w:left w:val="nil"/>
              <w:bottom w:val="nil"/>
              <w:right w:val="nil"/>
            </w:tcBorders>
            <w:vAlign w:val="center"/>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51.7</w:t>
            </w:r>
          </w:p>
        </w:tc>
        <w:tc>
          <w:tcPr>
            <w:tcW w:w="1119" w:type="dxa"/>
            <w:tcBorders>
              <w:top w:val="nil"/>
              <w:left w:val="nil"/>
              <w:bottom w:val="nil"/>
              <w:right w:val="nil"/>
            </w:tcBorders>
            <w:vAlign w:val="center"/>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18.4</w:t>
            </w:r>
          </w:p>
        </w:tc>
        <w:tc>
          <w:tcPr>
            <w:tcW w:w="1119" w:type="dxa"/>
            <w:tcBorders>
              <w:top w:val="nil"/>
              <w:left w:val="nil"/>
              <w:bottom w:val="nil"/>
              <w:right w:val="nil"/>
            </w:tcBorders>
            <w:vAlign w:val="center"/>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68.4</w:t>
            </w:r>
          </w:p>
        </w:tc>
        <w:tc>
          <w:tcPr>
            <w:tcW w:w="1120" w:type="dxa"/>
            <w:tcBorders>
              <w:top w:val="nil"/>
              <w:left w:val="nil"/>
              <w:bottom w:val="nil"/>
              <w:right w:val="nil"/>
            </w:tcBorders>
            <w:vAlign w:val="center"/>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51.6</w:t>
            </w:r>
          </w:p>
        </w:tc>
      </w:tr>
      <w:tr w:rsidR="00250CE6" w:rsidRPr="003B6B9A" w:rsidTr="003A6FEC">
        <w:trPr>
          <w:trHeight w:val="86"/>
          <w:jc w:val="center"/>
        </w:trPr>
        <w:tc>
          <w:tcPr>
            <w:tcW w:w="1448" w:type="dxa"/>
            <w:tcBorders>
              <w:top w:val="nil"/>
              <w:left w:val="nil"/>
              <w:bottom w:val="nil"/>
              <w:right w:val="single" w:sz="4" w:space="0" w:color="auto"/>
            </w:tcBorders>
          </w:tcPr>
          <w:p w:rsidR="00250CE6" w:rsidRPr="003B6B9A" w:rsidRDefault="00250CE6" w:rsidP="00723F63">
            <w:pPr>
              <w:snapToGrid w:val="0"/>
              <w:spacing w:line="400" w:lineRule="exact"/>
              <w:ind w:leftChars="-11" w:left="-26" w:right="240" w:firstLineChars="200" w:firstLine="480"/>
              <w:jc w:val="both"/>
              <w:rPr>
                <w:rFonts w:eastAsia="標楷體"/>
              </w:rPr>
            </w:pPr>
            <w:r>
              <w:rPr>
                <w:rFonts w:eastAsia="標楷體" w:hint="eastAsia"/>
              </w:rPr>
              <w:t>5</w:t>
            </w:r>
            <w:r w:rsidRPr="003B6B9A">
              <w:rPr>
                <w:rFonts w:eastAsia="標楷體"/>
              </w:rPr>
              <w:t>月</w:t>
            </w:r>
          </w:p>
        </w:tc>
        <w:tc>
          <w:tcPr>
            <w:tcW w:w="1119" w:type="dxa"/>
            <w:tcBorders>
              <w:top w:val="nil"/>
              <w:left w:val="nil"/>
              <w:bottom w:val="nil"/>
              <w:right w:val="nil"/>
            </w:tcBorders>
            <w:vAlign w:val="center"/>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53.</w:t>
            </w:r>
            <w:r w:rsidRPr="00795418">
              <w:rPr>
                <w:rFonts w:eastAsia="標楷體" w:hint="eastAsia"/>
                <w:color w:val="000000" w:themeColor="text1"/>
                <w:szCs w:val="20"/>
              </w:rPr>
              <w:t>2</w:t>
            </w:r>
          </w:p>
        </w:tc>
        <w:tc>
          <w:tcPr>
            <w:tcW w:w="1119" w:type="dxa"/>
            <w:tcBorders>
              <w:top w:val="nil"/>
              <w:left w:val="nil"/>
              <w:bottom w:val="nil"/>
              <w:right w:val="nil"/>
            </w:tcBorders>
            <w:vAlign w:val="center"/>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91.</w:t>
            </w:r>
            <w:r w:rsidRPr="00795418">
              <w:rPr>
                <w:rFonts w:eastAsia="標楷體" w:hint="eastAsia"/>
                <w:color w:val="000000" w:themeColor="text1"/>
                <w:szCs w:val="20"/>
              </w:rPr>
              <w:t>9</w:t>
            </w:r>
          </w:p>
        </w:tc>
        <w:tc>
          <w:tcPr>
            <w:tcW w:w="1119" w:type="dxa"/>
            <w:tcBorders>
              <w:top w:val="nil"/>
              <w:left w:val="nil"/>
              <w:bottom w:val="nil"/>
              <w:right w:val="nil"/>
            </w:tcBorders>
            <w:vAlign w:val="center"/>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5</w:t>
            </w:r>
            <w:r w:rsidRPr="00795418">
              <w:rPr>
                <w:rFonts w:eastAsia="標楷體" w:hint="eastAsia"/>
                <w:color w:val="000000" w:themeColor="text1"/>
                <w:szCs w:val="20"/>
              </w:rPr>
              <w:t>0.1</w:t>
            </w:r>
          </w:p>
        </w:tc>
        <w:tc>
          <w:tcPr>
            <w:tcW w:w="1119" w:type="dxa"/>
            <w:tcBorders>
              <w:top w:val="nil"/>
              <w:left w:val="nil"/>
              <w:bottom w:val="nil"/>
              <w:right w:val="nil"/>
            </w:tcBorders>
            <w:vAlign w:val="center"/>
          </w:tcPr>
          <w:p w:rsidR="00250CE6" w:rsidRPr="00795418" w:rsidRDefault="00250CE6" w:rsidP="00723F63">
            <w:pPr>
              <w:jc w:val="center"/>
              <w:rPr>
                <w:rFonts w:eastAsia="標楷體"/>
                <w:color w:val="000000" w:themeColor="text1"/>
                <w:szCs w:val="20"/>
              </w:rPr>
            </w:pPr>
            <w:r w:rsidRPr="00795418">
              <w:rPr>
                <w:rFonts w:eastAsia="標楷體" w:hint="eastAsia"/>
                <w:color w:val="000000" w:themeColor="text1"/>
                <w:szCs w:val="20"/>
              </w:rPr>
              <w:t>20.2</w:t>
            </w:r>
          </w:p>
        </w:tc>
        <w:tc>
          <w:tcPr>
            <w:tcW w:w="1119" w:type="dxa"/>
            <w:tcBorders>
              <w:top w:val="nil"/>
              <w:left w:val="nil"/>
              <w:bottom w:val="nil"/>
              <w:right w:val="nil"/>
            </w:tcBorders>
            <w:vAlign w:val="center"/>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6</w:t>
            </w:r>
            <w:r w:rsidRPr="00795418">
              <w:rPr>
                <w:rFonts w:eastAsia="標楷體" w:hint="eastAsia"/>
                <w:color w:val="000000" w:themeColor="text1"/>
                <w:szCs w:val="20"/>
              </w:rPr>
              <w:t>4</w:t>
            </w:r>
            <w:r w:rsidRPr="00795418">
              <w:rPr>
                <w:rFonts w:eastAsia="標楷體"/>
                <w:color w:val="000000" w:themeColor="text1"/>
                <w:szCs w:val="20"/>
              </w:rPr>
              <w:t>.4</w:t>
            </w:r>
          </w:p>
        </w:tc>
        <w:tc>
          <w:tcPr>
            <w:tcW w:w="1120" w:type="dxa"/>
            <w:tcBorders>
              <w:top w:val="nil"/>
              <w:left w:val="nil"/>
              <w:bottom w:val="nil"/>
              <w:right w:val="nil"/>
            </w:tcBorders>
            <w:vAlign w:val="center"/>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51.</w:t>
            </w:r>
            <w:r w:rsidRPr="00795418">
              <w:rPr>
                <w:rFonts w:eastAsia="標楷體" w:hint="eastAsia"/>
                <w:color w:val="000000" w:themeColor="text1"/>
                <w:szCs w:val="20"/>
              </w:rPr>
              <w:t>2</w:t>
            </w:r>
          </w:p>
        </w:tc>
      </w:tr>
      <w:tr w:rsidR="00250CE6" w:rsidRPr="003B6B9A" w:rsidTr="00723F63">
        <w:trPr>
          <w:trHeight w:val="86"/>
          <w:jc w:val="center"/>
        </w:trPr>
        <w:tc>
          <w:tcPr>
            <w:tcW w:w="1448" w:type="dxa"/>
            <w:tcBorders>
              <w:top w:val="nil"/>
              <w:left w:val="nil"/>
              <w:bottom w:val="nil"/>
              <w:right w:val="single" w:sz="4" w:space="0" w:color="auto"/>
            </w:tcBorders>
          </w:tcPr>
          <w:p w:rsidR="00250CE6" w:rsidRPr="003B6B9A" w:rsidRDefault="00250CE6" w:rsidP="00723F63">
            <w:pPr>
              <w:snapToGrid w:val="0"/>
              <w:spacing w:line="400" w:lineRule="exact"/>
              <w:ind w:leftChars="-11" w:left="-26" w:right="240" w:firstLineChars="200" w:firstLine="480"/>
              <w:jc w:val="both"/>
              <w:rPr>
                <w:rFonts w:eastAsia="標楷體"/>
              </w:rPr>
            </w:pPr>
            <w:r>
              <w:rPr>
                <w:rFonts w:eastAsia="標楷體" w:hint="eastAsia"/>
              </w:rPr>
              <w:t>6</w:t>
            </w:r>
            <w:r w:rsidRPr="003B6B9A">
              <w:rPr>
                <w:rFonts w:eastAsia="標楷體"/>
              </w:rPr>
              <w:t>月</w:t>
            </w:r>
          </w:p>
        </w:tc>
        <w:tc>
          <w:tcPr>
            <w:tcW w:w="1119" w:type="dxa"/>
            <w:tcBorders>
              <w:top w:val="nil"/>
              <w:left w:val="nil"/>
              <w:bottom w:val="nil"/>
              <w:right w:val="nil"/>
            </w:tcBorders>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 xml:space="preserve">53.9 </w:t>
            </w:r>
          </w:p>
        </w:tc>
        <w:tc>
          <w:tcPr>
            <w:tcW w:w="1119" w:type="dxa"/>
            <w:tcBorders>
              <w:top w:val="nil"/>
              <w:left w:val="nil"/>
              <w:bottom w:val="nil"/>
              <w:right w:val="nil"/>
            </w:tcBorders>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 xml:space="preserve">92.4 </w:t>
            </w:r>
          </w:p>
        </w:tc>
        <w:tc>
          <w:tcPr>
            <w:tcW w:w="1119" w:type="dxa"/>
            <w:tcBorders>
              <w:top w:val="nil"/>
              <w:left w:val="nil"/>
              <w:bottom w:val="nil"/>
              <w:right w:val="nil"/>
            </w:tcBorders>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 xml:space="preserve">51.4 </w:t>
            </w:r>
          </w:p>
        </w:tc>
        <w:tc>
          <w:tcPr>
            <w:tcW w:w="1119" w:type="dxa"/>
            <w:tcBorders>
              <w:top w:val="nil"/>
              <w:left w:val="nil"/>
              <w:bottom w:val="nil"/>
              <w:right w:val="nil"/>
            </w:tcBorders>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 xml:space="preserve">21.9 </w:t>
            </w:r>
          </w:p>
        </w:tc>
        <w:tc>
          <w:tcPr>
            <w:tcW w:w="1119" w:type="dxa"/>
            <w:tcBorders>
              <w:top w:val="nil"/>
              <w:left w:val="nil"/>
              <w:bottom w:val="nil"/>
              <w:right w:val="nil"/>
            </w:tcBorders>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 xml:space="preserve">63.9 </w:t>
            </w:r>
          </w:p>
        </w:tc>
        <w:tc>
          <w:tcPr>
            <w:tcW w:w="1120" w:type="dxa"/>
            <w:tcBorders>
              <w:top w:val="nil"/>
              <w:left w:val="nil"/>
              <w:bottom w:val="nil"/>
              <w:right w:val="nil"/>
            </w:tcBorders>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 xml:space="preserve">51.8 </w:t>
            </w:r>
          </w:p>
        </w:tc>
      </w:tr>
      <w:tr w:rsidR="00250CE6" w:rsidRPr="003B6B9A" w:rsidTr="00436A7E">
        <w:trPr>
          <w:trHeight w:val="86"/>
          <w:jc w:val="center"/>
        </w:trPr>
        <w:tc>
          <w:tcPr>
            <w:tcW w:w="1448" w:type="dxa"/>
            <w:tcBorders>
              <w:top w:val="nil"/>
              <w:left w:val="nil"/>
              <w:bottom w:val="nil"/>
              <w:right w:val="single" w:sz="4" w:space="0" w:color="auto"/>
            </w:tcBorders>
          </w:tcPr>
          <w:p w:rsidR="00250CE6" w:rsidRPr="003B6B9A" w:rsidRDefault="00250CE6" w:rsidP="00723F63">
            <w:pPr>
              <w:snapToGrid w:val="0"/>
              <w:spacing w:line="400" w:lineRule="exact"/>
              <w:ind w:leftChars="-11" w:left="-26" w:right="240" w:firstLineChars="200" w:firstLine="480"/>
              <w:jc w:val="both"/>
              <w:rPr>
                <w:rFonts w:eastAsia="標楷體"/>
              </w:rPr>
            </w:pPr>
            <w:r>
              <w:rPr>
                <w:rFonts w:eastAsia="標楷體" w:hint="eastAsia"/>
              </w:rPr>
              <w:t>7</w:t>
            </w:r>
            <w:r w:rsidRPr="003B6B9A">
              <w:rPr>
                <w:rFonts w:eastAsia="標楷體"/>
              </w:rPr>
              <w:t>月</w:t>
            </w:r>
          </w:p>
        </w:tc>
        <w:tc>
          <w:tcPr>
            <w:tcW w:w="1119" w:type="dxa"/>
            <w:tcBorders>
              <w:top w:val="nil"/>
              <w:left w:val="nil"/>
              <w:bottom w:val="nil"/>
              <w:right w:val="nil"/>
            </w:tcBorders>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 xml:space="preserve">53.1 </w:t>
            </w:r>
          </w:p>
        </w:tc>
        <w:tc>
          <w:tcPr>
            <w:tcW w:w="1119" w:type="dxa"/>
            <w:tcBorders>
              <w:top w:val="nil"/>
              <w:left w:val="nil"/>
              <w:bottom w:val="nil"/>
              <w:right w:val="nil"/>
            </w:tcBorders>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 xml:space="preserve">92.4 </w:t>
            </w:r>
          </w:p>
        </w:tc>
        <w:tc>
          <w:tcPr>
            <w:tcW w:w="1119" w:type="dxa"/>
            <w:tcBorders>
              <w:top w:val="nil"/>
              <w:left w:val="nil"/>
              <w:bottom w:val="nil"/>
              <w:right w:val="nil"/>
            </w:tcBorders>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 xml:space="preserve">47.8 </w:t>
            </w:r>
          </w:p>
        </w:tc>
        <w:tc>
          <w:tcPr>
            <w:tcW w:w="1119" w:type="dxa"/>
            <w:tcBorders>
              <w:top w:val="nil"/>
              <w:left w:val="nil"/>
              <w:bottom w:val="nil"/>
              <w:right w:val="nil"/>
            </w:tcBorders>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 xml:space="preserve">19.0 </w:t>
            </w:r>
          </w:p>
        </w:tc>
        <w:tc>
          <w:tcPr>
            <w:tcW w:w="1119" w:type="dxa"/>
            <w:tcBorders>
              <w:top w:val="nil"/>
              <w:left w:val="nil"/>
              <w:bottom w:val="nil"/>
              <w:right w:val="nil"/>
            </w:tcBorders>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 xml:space="preserve">67.9 </w:t>
            </w:r>
          </w:p>
        </w:tc>
        <w:tc>
          <w:tcPr>
            <w:tcW w:w="1120" w:type="dxa"/>
            <w:tcBorders>
              <w:top w:val="nil"/>
              <w:left w:val="nil"/>
              <w:bottom w:val="nil"/>
              <w:right w:val="nil"/>
            </w:tcBorders>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 xml:space="preserve">51.0 </w:t>
            </w:r>
          </w:p>
        </w:tc>
      </w:tr>
      <w:tr w:rsidR="00250CE6" w:rsidRPr="003B6B9A" w:rsidTr="00436A7E">
        <w:trPr>
          <w:trHeight w:val="86"/>
          <w:jc w:val="center"/>
        </w:trPr>
        <w:tc>
          <w:tcPr>
            <w:tcW w:w="1448" w:type="dxa"/>
            <w:tcBorders>
              <w:top w:val="nil"/>
              <w:left w:val="nil"/>
              <w:bottom w:val="nil"/>
              <w:right w:val="single" w:sz="4" w:space="0" w:color="auto"/>
            </w:tcBorders>
          </w:tcPr>
          <w:p w:rsidR="00250CE6" w:rsidRPr="003B6B9A" w:rsidRDefault="00250CE6" w:rsidP="00723F63">
            <w:pPr>
              <w:snapToGrid w:val="0"/>
              <w:spacing w:line="400" w:lineRule="exact"/>
              <w:ind w:leftChars="-11" w:left="-26" w:right="240" w:firstLineChars="200" w:firstLine="480"/>
              <w:jc w:val="both"/>
              <w:rPr>
                <w:rFonts w:eastAsia="標楷體"/>
              </w:rPr>
            </w:pPr>
            <w:r>
              <w:rPr>
                <w:rFonts w:eastAsia="標楷體" w:hint="eastAsia"/>
              </w:rPr>
              <w:t>8</w:t>
            </w:r>
            <w:r w:rsidRPr="003B6B9A">
              <w:rPr>
                <w:rFonts w:eastAsia="標楷體"/>
              </w:rPr>
              <w:t>月</w:t>
            </w:r>
          </w:p>
        </w:tc>
        <w:tc>
          <w:tcPr>
            <w:tcW w:w="1119" w:type="dxa"/>
            <w:tcBorders>
              <w:top w:val="nil"/>
              <w:left w:val="nil"/>
              <w:bottom w:val="nil"/>
              <w:right w:val="nil"/>
            </w:tcBorders>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5</w:t>
            </w:r>
            <w:r w:rsidRPr="00795418">
              <w:rPr>
                <w:rFonts w:eastAsia="標楷體" w:hint="eastAsia"/>
                <w:color w:val="000000" w:themeColor="text1"/>
                <w:szCs w:val="20"/>
              </w:rPr>
              <w:t>4</w:t>
            </w:r>
            <w:r w:rsidRPr="00795418">
              <w:rPr>
                <w:rFonts w:eastAsia="標楷體"/>
                <w:color w:val="000000" w:themeColor="text1"/>
                <w:szCs w:val="20"/>
              </w:rPr>
              <w:t>.</w:t>
            </w:r>
            <w:r w:rsidRPr="00795418">
              <w:rPr>
                <w:rFonts w:eastAsia="標楷體" w:hint="eastAsia"/>
                <w:color w:val="000000" w:themeColor="text1"/>
                <w:szCs w:val="20"/>
              </w:rPr>
              <w:t>3</w:t>
            </w:r>
            <w:r w:rsidRPr="00795418">
              <w:rPr>
                <w:rFonts w:eastAsia="標楷體"/>
                <w:color w:val="000000" w:themeColor="text1"/>
                <w:szCs w:val="20"/>
              </w:rPr>
              <w:t xml:space="preserve"> </w:t>
            </w:r>
          </w:p>
        </w:tc>
        <w:tc>
          <w:tcPr>
            <w:tcW w:w="1119" w:type="dxa"/>
            <w:tcBorders>
              <w:top w:val="nil"/>
              <w:left w:val="nil"/>
              <w:bottom w:val="nil"/>
              <w:right w:val="nil"/>
            </w:tcBorders>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92.</w:t>
            </w:r>
            <w:r w:rsidRPr="00795418">
              <w:rPr>
                <w:rFonts w:eastAsia="標楷體" w:hint="eastAsia"/>
                <w:color w:val="000000" w:themeColor="text1"/>
                <w:szCs w:val="20"/>
              </w:rPr>
              <w:t>8</w:t>
            </w:r>
            <w:r w:rsidRPr="00795418">
              <w:rPr>
                <w:rFonts w:eastAsia="標楷體"/>
                <w:color w:val="000000" w:themeColor="text1"/>
                <w:szCs w:val="20"/>
              </w:rPr>
              <w:t xml:space="preserve"> </w:t>
            </w:r>
          </w:p>
        </w:tc>
        <w:tc>
          <w:tcPr>
            <w:tcW w:w="1119" w:type="dxa"/>
            <w:tcBorders>
              <w:top w:val="nil"/>
              <w:left w:val="nil"/>
              <w:bottom w:val="nil"/>
              <w:right w:val="nil"/>
            </w:tcBorders>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4</w:t>
            </w:r>
            <w:r w:rsidRPr="00795418">
              <w:rPr>
                <w:rFonts w:eastAsia="標楷體" w:hint="eastAsia"/>
                <w:color w:val="000000" w:themeColor="text1"/>
                <w:szCs w:val="20"/>
              </w:rPr>
              <w:t>9</w:t>
            </w:r>
            <w:r w:rsidRPr="00795418">
              <w:rPr>
                <w:rFonts w:eastAsia="標楷體"/>
                <w:color w:val="000000" w:themeColor="text1"/>
                <w:szCs w:val="20"/>
              </w:rPr>
              <w:t>.</w:t>
            </w:r>
            <w:r w:rsidRPr="00795418">
              <w:rPr>
                <w:rFonts w:eastAsia="標楷體" w:hint="eastAsia"/>
                <w:color w:val="000000" w:themeColor="text1"/>
                <w:szCs w:val="20"/>
              </w:rPr>
              <w:t>0</w:t>
            </w:r>
            <w:r w:rsidRPr="00795418">
              <w:rPr>
                <w:rFonts w:eastAsia="標楷體"/>
                <w:color w:val="000000" w:themeColor="text1"/>
                <w:szCs w:val="20"/>
              </w:rPr>
              <w:t xml:space="preserve"> </w:t>
            </w:r>
          </w:p>
        </w:tc>
        <w:tc>
          <w:tcPr>
            <w:tcW w:w="1119" w:type="dxa"/>
            <w:tcBorders>
              <w:top w:val="nil"/>
              <w:left w:val="nil"/>
              <w:bottom w:val="nil"/>
              <w:right w:val="nil"/>
            </w:tcBorders>
          </w:tcPr>
          <w:p w:rsidR="00250CE6" w:rsidRPr="00795418" w:rsidRDefault="00250CE6" w:rsidP="00723F63">
            <w:pPr>
              <w:jc w:val="center"/>
              <w:rPr>
                <w:rFonts w:eastAsia="標楷體"/>
                <w:color w:val="000000" w:themeColor="text1"/>
                <w:szCs w:val="20"/>
              </w:rPr>
            </w:pPr>
            <w:r w:rsidRPr="00795418">
              <w:rPr>
                <w:rFonts w:eastAsia="標楷體" w:hint="eastAsia"/>
                <w:color w:val="000000" w:themeColor="text1"/>
                <w:szCs w:val="20"/>
              </w:rPr>
              <w:t>22</w:t>
            </w:r>
            <w:r w:rsidRPr="00795418">
              <w:rPr>
                <w:rFonts w:eastAsia="標楷體"/>
                <w:color w:val="000000" w:themeColor="text1"/>
                <w:szCs w:val="20"/>
              </w:rPr>
              <w:t>.</w:t>
            </w:r>
            <w:r w:rsidRPr="00795418">
              <w:rPr>
                <w:rFonts w:eastAsia="標楷體" w:hint="eastAsia"/>
                <w:color w:val="000000" w:themeColor="text1"/>
                <w:szCs w:val="20"/>
              </w:rPr>
              <w:t>1</w:t>
            </w:r>
            <w:r w:rsidRPr="00795418">
              <w:rPr>
                <w:rFonts w:eastAsia="標楷體"/>
                <w:color w:val="000000" w:themeColor="text1"/>
                <w:szCs w:val="20"/>
              </w:rPr>
              <w:t xml:space="preserve"> </w:t>
            </w:r>
          </w:p>
        </w:tc>
        <w:tc>
          <w:tcPr>
            <w:tcW w:w="1119" w:type="dxa"/>
            <w:tcBorders>
              <w:top w:val="nil"/>
              <w:left w:val="nil"/>
              <w:bottom w:val="nil"/>
              <w:right w:val="nil"/>
            </w:tcBorders>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6</w:t>
            </w:r>
            <w:r w:rsidRPr="00795418">
              <w:rPr>
                <w:rFonts w:eastAsia="標楷體" w:hint="eastAsia"/>
                <w:color w:val="000000" w:themeColor="text1"/>
                <w:szCs w:val="20"/>
              </w:rPr>
              <w:t>9</w:t>
            </w:r>
            <w:r w:rsidRPr="00795418">
              <w:rPr>
                <w:rFonts w:eastAsia="標楷體"/>
                <w:color w:val="000000" w:themeColor="text1"/>
                <w:szCs w:val="20"/>
              </w:rPr>
              <w:t>.</w:t>
            </w:r>
            <w:r w:rsidRPr="00795418">
              <w:rPr>
                <w:rFonts w:eastAsia="標楷體" w:hint="eastAsia"/>
                <w:color w:val="000000" w:themeColor="text1"/>
                <w:szCs w:val="20"/>
              </w:rPr>
              <w:t>6</w:t>
            </w:r>
            <w:r w:rsidRPr="00795418">
              <w:rPr>
                <w:rFonts w:eastAsia="標楷體"/>
                <w:color w:val="000000" w:themeColor="text1"/>
                <w:szCs w:val="20"/>
              </w:rPr>
              <w:t xml:space="preserve"> </w:t>
            </w:r>
          </w:p>
        </w:tc>
        <w:tc>
          <w:tcPr>
            <w:tcW w:w="1120" w:type="dxa"/>
            <w:tcBorders>
              <w:top w:val="nil"/>
              <w:left w:val="nil"/>
              <w:bottom w:val="nil"/>
              <w:right w:val="nil"/>
            </w:tcBorders>
          </w:tcPr>
          <w:p w:rsidR="00250CE6" w:rsidRPr="00795418" w:rsidRDefault="00250CE6" w:rsidP="00723F63">
            <w:pPr>
              <w:jc w:val="center"/>
              <w:rPr>
                <w:rFonts w:eastAsia="標楷體"/>
                <w:color w:val="000000" w:themeColor="text1"/>
                <w:szCs w:val="20"/>
              </w:rPr>
            </w:pPr>
            <w:r w:rsidRPr="00795418">
              <w:rPr>
                <w:rFonts w:eastAsia="標楷體"/>
                <w:color w:val="000000" w:themeColor="text1"/>
                <w:szCs w:val="20"/>
              </w:rPr>
              <w:t>51.</w:t>
            </w:r>
            <w:r w:rsidRPr="00795418">
              <w:rPr>
                <w:rFonts w:eastAsia="標楷體" w:hint="eastAsia"/>
                <w:color w:val="000000" w:themeColor="text1"/>
                <w:szCs w:val="20"/>
              </w:rPr>
              <w:t>1</w:t>
            </w:r>
            <w:r w:rsidRPr="00795418">
              <w:rPr>
                <w:rFonts w:eastAsia="標楷體"/>
                <w:color w:val="000000" w:themeColor="text1"/>
                <w:szCs w:val="20"/>
              </w:rPr>
              <w:t xml:space="preserve"> </w:t>
            </w:r>
          </w:p>
        </w:tc>
      </w:tr>
      <w:tr w:rsidR="00250CE6" w:rsidRPr="003B6B9A" w:rsidTr="00C560F4">
        <w:trPr>
          <w:trHeight w:val="86"/>
          <w:jc w:val="center"/>
        </w:trPr>
        <w:tc>
          <w:tcPr>
            <w:tcW w:w="1448" w:type="dxa"/>
            <w:tcBorders>
              <w:top w:val="nil"/>
              <w:left w:val="nil"/>
              <w:bottom w:val="nil"/>
              <w:right w:val="single" w:sz="4" w:space="0" w:color="auto"/>
            </w:tcBorders>
          </w:tcPr>
          <w:p w:rsidR="00250CE6" w:rsidRDefault="00250CE6" w:rsidP="00723F63">
            <w:pPr>
              <w:snapToGrid w:val="0"/>
              <w:spacing w:line="400" w:lineRule="exact"/>
              <w:ind w:leftChars="-11" w:left="-26" w:right="240" w:firstLineChars="200" w:firstLine="480"/>
              <w:jc w:val="both"/>
              <w:rPr>
                <w:rFonts w:eastAsia="標楷體"/>
              </w:rPr>
            </w:pPr>
            <w:r>
              <w:rPr>
                <w:rFonts w:eastAsia="標楷體" w:hint="eastAsia"/>
              </w:rPr>
              <w:t>9</w:t>
            </w:r>
            <w:r>
              <w:rPr>
                <w:rFonts w:eastAsia="標楷體" w:hint="eastAsia"/>
              </w:rPr>
              <w:t>月</w:t>
            </w:r>
          </w:p>
        </w:tc>
        <w:tc>
          <w:tcPr>
            <w:tcW w:w="1119" w:type="dxa"/>
            <w:tcBorders>
              <w:top w:val="nil"/>
              <w:left w:val="nil"/>
              <w:bottom w:val="nil"/>
              <w:right w:val="nil"/>
            </w:tcBorders>
          </w:tcPr>
          <w:p w:rsidR="00250CE6" w:rsidRPr="00795418" w:rsidRDefault="00250CE6" w:rsidP="00723F63">
            <w:pPr>
              <w:jc w:val="center"/>
              <w:rPr>
                <w:rFonts w:eastAsia="標楷體"/>
                <w:color w:val="000000" w:themeColor="text1"/>
                <w:szCs w:val="20"/>
              </w:rPr>
            </w:pPr>
            <w:r>
              <w:rPr>
                <w:rFonts w:eastAsia="標楷體" w:hint="eastAsia"/>
                <w:color w:val="000000" w:themeColor="text1"/>
                <w:szCs w:val="20"/>
              </w:rPr>
              <w:t>59.0</w:t>
            </w:r>
          </w:p>
        </w:tc>
        <w:tc>
          <w:tcPr>
            <w:tcW w:w="1119" w:type="dxa"/>
            <w:tcBorders>
              <w:top w:val="nil"/>
              <w:left w:val="nil"/>
              <w:bottom w:val="nil"/>
              <w:right w:val="nil"/>
            </w:tcBorders>
          </w:tcPr>
          <w:p w:rsidR="00250CE6" w:rsidRPr="00795418" w:rsidRDefault="00250CE6" w:rsidP="00723F63">
            <w:pPr>
              <w:jc w:val="center"/>
              <w:rPr>
                <w:rFonts w:eastAsia="標楷體"/>
                <w:color w:val="000000" w:themeColor="text1"/>
                <w:szCs w:val="20"/>
              </w:rPr>
            </w:pPr>
            <w:r>
              <w:rPr>
                <w:rFonts w:eastAsia="標楷體" w:hint="eastAsia"/>
                <w:color w:val="000000" w:themeColor="text1"/>
                <w:szCs w:val="20"/>
              </w:rPr>
              <w:t>93.3</w:t>
            </w:r>
          </w:p>
        </w:tc>
        <w:tc>
          <w:tcPr>
            <w:tcW w:w="1119" w:type="dxa"/>
            <w:tcBorders>
              <w:top w:val="nil"/>
              <w:left w:val="nil"/>
              <w:bottom w:val="nil"/>
              <w:right w:val="nil"/>
            </w:tcBorders>
          </w:tcPr>
          <w:p w:rsidR="00250CE6" w:rsidRPr="00795418" w:rsidRDefault="00250CE6" w:rsidP="00723F63">
            <w:pPr>
              <w:jc w:val="center"/>
              <w:rPr>
                <w:rFonts w:eastAsia="標楷體"/>
                <w:color w:val="000000" w:themeColor="text1"/>
                <w:szCs w:val="20"/>
              </w:rPr>
            </w:pPr>
            <w:r>
              <w:rPr>
                <w:rFonts w:eastAsia="標楷體" w:hint="eastAsia"/>
                <w:color w:val="000000" w:themeColor="text1"/>
                <w:szCs w:val="20"/>
              </w:rPr>
              <w:t>52.0</w:t>
            </w:r>
          </w:p>
        </w:tc>
        <w:tc>
          <w:tcPr>
            <w:tcW w:w="1119" w:type="dxa"/>
            <w:tcBorders>
              <w:top w:val="nil"/>
              <w:left w:val="nil"/>
              <w:bottom w:val="nil"/>
              <w:right w:val="nil"/>
            </w:tcBorders>
          </w:tcPr>
          <w:p w:rsidR="00250CE6" w:rsidRPr="00795418" w:rsidRDefault="00250CE6" w:rsidP="00723F63">
            <w:pPr>
              <w:jc w:val="center"/>
              <w:rPr>
                <w:rFonts w:eastAsia="標楷體"/>
                <w:color w:val="000000" w:themeColor="text1"/>
                <w:szCs w:val="20"/>
              </w:rPr>
            </w:pPr>
            <w:r>
              <w:rPr>
                <w:rFonts w:eastAsia="標楷體" w:hint="eastAsia"/>
                <w:color w:val="000000" w:themeColor="text1"/>
                <w:szCs w:val="20"/>
              </w:rPr>
              <w:t>21.6</w:t>
            </w:r>
          </w:p>
        </w:tc>
        <w:tc>
          <w:tcPr>
            <w:tcW w:w="1119" w:type="dxa"/>
            <w:tcBorders>
              <w:top w:val="nil"/>
              <w:left w:val="nil"/>
              <w:bottom w:val="nil"/>
              <w:right w:val="nil"/>
            </w:tcBorders>
          </w:tcPr>
          <w:p w:rsidR="00250CE6" w:rsidRPr="00795418" w:rsidRDefault="00250CE6" w:rsidP="00723F63">
            <w:pPr>
              <w:jc w:val="center"/>
              <w:rPr>
                <w:rFonts w:eastAsia="標楷體"/>
                <w:color w:val="000000" w:themeColor="text1"/>
                <w:szCs w:val="20"/>
              </w:rPr>
            </w:pPr>
            <w:r>
              <w:rPr>
                <w:rFonts w:eastAsia="標楷體" w:hint="eastAsia"/>
                <w:color w:val="000000" w:themeColor="text1"/>
                <w:szCs w:val="20"/>
              </w:rPr>
              <w:t>71.8</w:t>
            </w:r>
          </w:p>
        </w:tc>
        <w:tc>
          <w:tcPr>
            <w:tcW w:w="1120" w:type="dxa"/>
            <w:tcBorders>
              <w:top w:val="nil"/>
              <w:left w:val="nil"/>
              <w:bottom w:val="nil"/>
              <w:right w:val="nil"/>
            </w:tcBorders>
          </w:tcPr>
          <w:p w:rsidR="00250CE6" w:rsidRPr="00795418" w:rsidRDefault="00250CE6" w:rsidP="00723F63">
            <w:pPr>
              <w:jc w:val="center"/>
              <w:rPr>
                <w:rFonts w:eastAsia="標楷體"/>
                <w:color w:val="000000" w:themeColor="text1"/>
                <w:szCs w:val="20"/>
              </w:rPr>
            </w:pPr>
            <w:r>
              <w:rPr>
                <w:rFonts w:eastAsia="標楷體" w:hint="eastAsia"/>
                <w:color w:val="000000" w:themeColor="text1"/>
                <w:szCs w:val="20"/>
              </w:rPr>
              <w:t>53.4</w:t>
            </w:r>
          </w:p>
        </w:tc>
      </w:tr>
      <w:tr w:rsidR="00250CE6" w:rsidRPr="003B6B9A" w:rsidTr="003A6FEC">
        <w:trPr>
          <w:trHeight w:val="86"/>
          <w:jc w:val="center"/>
        </w:trPr>
        <w:tc>
          <w:tcPr>
            <w:tcW w:w="1448" w:type="dxa"/>
            <w:tcBorders>
              <w:top w:val="nil"/>
              <w:left w:val="nil"/>
              <w:bottom w:val="nil"/>
              <w:right w:val="single" w:sz="4" w:space="0" w:color="auto"/>
            </w:tcBorders>
          </w:tcPr>
          <w:p w:rsidR="00250CE6" w:rsidRPr="003A6FEC" w:rsidRDefault="00250CE6" w:rsidP="00723F63">
            <w:pPr>
              <w:snapToGrid w:val="0"/>
              <w:spacing w:line="400" w:lineRule="exact"/>
              <w:ind w:leftChars="-11" w:left="-26" w:right="240" w:firstLineChars="200" w:firstLine="480"/>
              <w:jc w:val="both"/>
              <w:rPr>
                <w:rFonts w:eastAsia="標楷體"/>
              </w:rPr>
            </w:pPr>
            <w:r w:rsidRPr="003A6FEC">
              <w:rPr>
                <w:rFonts w:eastAsia="標楷體" w:hint="eastAsia"/>
              </w:rPr>
              <w:t>10</w:t>
            </w:r>
            <w:r w:rsidRPr="003A6FEC">
              <w:rPr>
                <w:rFonts w:eastAsia="標楷體" w:hint="eastAsia"/>
              </w:rPr>
              <w:t>月</w:t>
            </w:r>
          </w:p>
        </w:tc>
        <w:tc>
          <w:tcPr>
            <w:tcW w:w="1119" w:type="dxa"/>
            <w:tcBorders>
              <w:top w:val="nil"/>
              <w:left w:val="nil"/>
              <w:bottom w:val="nil"/>
              <w:right w:val="nil"/>
            </w:tcBorders>
          </w:tcPr>
          <w:p w:rsidR="00250CE6" w:rsidRPr="003A6FEC" w:rsidRDefault="00250CE6" w:rsidP="00723F63">
            <w:pPr>
              <w:jc w:val="center"/>
              <w:rPr>
                <w:rFonts w:eastAsia="標楷體"/>
                <w:szCs w:val="20"/>
              </w:rPr>
            </w:pPr>
            <w:r w:rsidRPr="003A6FEC">
              <w:rPr>
                <w:rFonts w:eastAsia="標楷體" w:hint="eastAsia"/>
                <w:szCs w:val="20"/>
              </w:rPr>
              <w:t>58.7</w:t>
            </w:r>
          </w:p>
        </w:tc>
        <w:tc>
          <w:tcPr>
            <w:tcW w:w="1119" w:type="dxa"/>
            <w:tcBorders>
              <w:top w:val="nil"/>
              <w:left w:val="nil"/>
              <w:bottom w:val="nil"/>
              <w:right w:val="nil"/>
            </w:tcBorders>
          </w:tcPr>
          <w:p w:rsidR="00250CE6" w:rsidRPr="003A6FEC" w:rsidRDefault="00250CE6" w:rsidP="00723F63">
            <w:pPr>
              <w:jc w:val="center"/>
              <w:rPr>
                <w:rFonts w:eastAsia="標楷體"/>
                <w:szCs w:val="20"/>
              </w:rPr>
            </w:pPr>
            <w:r w:rsidRPr="003A6FEC">
              <w:rPr>
                <w:rFonts w:eastAsia="標楷體" w:hint="eastAsia"/>
                <w:szCs w:val="20"/>
              </w:rPr>
              <w:t>94.1</w:t>
            </w:r>
          </w:p>
        </w:tc>
        <w:tc>
          <w:tcPr>
            <w:tcW w:w="1119" w:type="dxa"/>
            <w:tcBorders>
              <w:top w:val="nil"/>
              <w:left w:val="nil"/>
              <w:bottom w:val="nil"/>
              <w:right w:val="nil"/>
            </w:tcBorders>
          </w:tcPr>
          <w:p w:rsidR="00250CE6" w:rsidRPr="003A6FEC" w:rsidRDefault="00250CE6" w:rsidP="00723F63">
            <w:pPr>
              <w:jc w:val="center"/>
              <w:rPr>
                <w:rFonts w:eastAsia="標楷體"/>
                <w:szCs w:val="20"/>
              </w:rPr>
            </w:pPr>
            <w:r w:rsidRPr="003A6FEC">
              <w:rPr>
                <w:rFonts w:eastAsia="標楷體" w:hint="eastAsia"/>
                <w:szCs w:val="20"/>
              </w:rPr>
              <w:t>51.3</w:t>
            </w:r>
          </w:p>
        </w:tc>
        <w:tc>
          <w:tcPr>
            <w:tcW w:w="1119" w:type="dxa"/>
            <w:tcBorders>
              <w:top w:val="nil"/>
              <w:left w:val="nil"/>
              <w:bottom w:val="nil"/>
              <w:right w:val="nil"/>
            </w:tcBorders>
          </w:tcPr>
          <w:p w:rsidR="00250CE6" w:rsidRPr="003A6FEC" w:rsidRDefault="00250CE6" w:rsidP="00723F63">
            <w:pPr>
              <w:jc w:val="center"/>
              <w:rPr>
                <w:rFonts w:eastAsia="標楷體"/>
                <w:szCs w:val="20"/>
              </w:rPr>
            </w:pPr>
            <w:r w:rsidRPr="003A6FEC">
              <w:rPr>
                <w:rFonts w:eastAsia="標楷體" w:hint="eastAsia"/>
                <w:szCs w:val="20"/>
              </w:rPr>
              <w:t>19.6</w:t>
            </w:r>
          </w:p>
        </w:tc>
        <w:tc>
          <w:tcPr>
            <w:tcW w:w="1119" w:type="dxa"/>
            <w:tcBorders>
              <w:top w:val="nil"/>
              <w:left w:val="nil"/>
              <w:bottom w:val="nil"/>
              <w:right w:val="nil"/>
            </w:tcBorders>
          </w:tcPr>
          <w:p w:rsidR="00250CE6" w:rsidRPr="003A6FEC" w:rsidRDefault="00250CE6" w:rsidP="00723F63">
            <w:pPr>
              <w:jc w:val="center"/>
              <w:rPr>
                <w:rFonts w:eastAsia="標楷體"/>
                <w:szCs w:val="20"/>
              </w:rPr>
            </w:pPr>
            <w:r w:rsidRPr="003A6FEC">
              <w:rPr>
                <w:rFonts w:eastAsia="標楷體" w:hint="eastAsia"/>
                <w:szCs w:val="20"/>
              </w:rPr>
              <w:t>69.3</w:t>
            </w:r>
          </w:p>
        </w:tc>
        <w:tc>
          <w:tcPr>
            <w:tcW w:w="1120" w:type="dxa"/>
            <w:tcBorders>
              <w:top w:val="nil"/>
              <w:left w:val="nil"/>
              <w:bottom w:val="nil"/>
              <w:right w:val="nil"/>
            </w:tcBorders>
          </w:tcPr>
          <w:p w:rsidR="00250CE6" w:rsidRPr="003A6FEC" w:rsidRDefault="00250CE6" w:rsidP="00723F63">
            <w:pPr>
              <w:jc w:val="center"/>
              <w:rPr>
                <w:rFonts w:eastAsia="標楷體"/>
                <w:szCs w:val="20"/>
              </w:rPr>
            </w:pPr>
            <w:r w:rsidRPr="003A6FEC">
              <w:rPr>
                <w:rFonts w:eastAsia="標楷體" w:hint="eastAsia"/>
                <w:szCs w:val="20"/>
              </w:rPr>
              <w:t>49.5</w:t>
            </w:r>
          </w:p>
        </w:tc>
      </w:tr>
      <w:tr w:rsidR="00250CE6" w:rsidRPr="003B6B9A" w:rsidTr="003A6FEC">
        <w:trPr>
          <w:trHeight w:val="86"/>
          <w:jc w:val="center"/>
        </w:trPr>
        <w:tc>
          <w:tcPr>
            <w:tcW w:w="1448" w:type="dxa"/>
            <w:tcBorders>
              <w:top w:val="nil"/>
              <w:left w:val="nil"/>
              <w:bottom w:val="nil"/>
              <w:right w:val="single" w:sz="4" w:space="0" w:color="auto"/>
            </w:tcBorders>
          </w:tcPr>
          <w:p w:rsidR="00250CE6" w:rsidRPr="003A6FEC" w:rsidRDefault="00250CE6" w:rsidP="00723F63">
            <w:pPr>
              <w:snapToGrid w:val="0"/>
              <w:spacing w:line="400" w:lineRule="exact"/>
              <w:ind w:leftChars="-11" w:left="-26" w:right="240" w:firstLineChars="200" w:firstLine="480"/>
              <w:jc w:val="both"/>
              <w:rPr>
                <w:rFonts w:eastAsia="標楷體"/>
              </w:rPr>
            </w:pPr>
            <w:r w:rsidRPr="005E4517">
              <w:rPr>
                <w:rFonts w:eastAsia="標楷體" w:hint="eastAsia"/>
              </w:rPr>
              <w:t>11</w:t>
            </w:r>
            <w:r w:rsidRPr="005E4517">
              <w:rPr>
                <w:rFonts w:eastAsia="標楷體" w:hint="eastAsia"/>
              </w:rPr>
              <w:t>月</w:t>
            </w:r>
          </w:p>
        </w:tc>
        <w:tc>
          <w:tcPr>
            <w:tcW w:w="1119" w:type="dxa"/>
            <w:tcBorders>
              <w:top w:val="nil"/>
              <w:left w:val="nil"/>
              <w:bottom w:val="nil"/>
              <w:right w:val="nil"/>
            </w:tcBorders>
          </w:tcPr>
          <w:p w:rsidR="00250CE6" w:rsidRPr="003A6FEC" w:rsidRDefault="00250CE6" w:rsidP="00723F63">
            <w:pPr>
              <w:jc w:val="center"/>
              <w:rPr>
                <w:rFonts w:eastAsia="標楷體"/>
                <w:szCs w:val="20"/>
              </w:rPr>
            </w:pPr>
            <w:r>
              <w:rPr>
                <w:rFonts w:eastAsia="標楷體" w:hint="eastAsia"/>
                <w:szCs w:val="20"/>
              </w:rPr>
              <w:t>59.7</w:t>
            </w:r>
          </w:p>
        </w:tc>
        <w:tc>
          <w:tcPr>
            <w:tcW w:w="1119" w:type="dxa"/>
            <w:tcBorders>
              <w:top w:val="nil"/>
              <w:left w:val="nil"/>
              <w:bottom w:val="nil"/>
              <w:right w:val="nil"/>
            </w:tcBorders>
          </w:tcPr>
          <w:p w:rsidR="00250CE6" w:rsidRPr="003A6FEC" w:rsidRDefault="00250CE6" w:rsidP="00723F63">
            <w:pPr>
              <w:jc w:val="center"/>
              <w:rPr>
                <w:rFonts w:eastAsia="標楷體"/>
                <w:szCs w:val="20"/>
              </w:rPr>
            </w:pPr>
            <w:r>
              <w:rPr>
                <w:rFonts w:eastAsia="標楷體" w:hint="eastAsia"/>
                <w:szCs w:val="20"/>
              </w:rPr>
              <w:t>93.7</w:t>
            </w:r>
          </w:p>
        </w:tc>
        <w:tc>
          <w:tcPr>
            <w:tcW w:w="1119" w:type="dxa"/>
            <w:tcBorders>
              <w:top w:val="nil"/>
              <w:left w:val="nil"/>
              <w:bottom w:val="nil"/>
              <w:right w:val="nil"/>
            </w:tcBorders>
          </w:tcPr>
          <w:p w:rsidR="00250CE6" w:rsidRPr="003A6FEC" w:rsidRDefault="00250CE6" w:rsidP="00723F63">
            <w:pPr>
              <w:jc w:val="center"/>
              <w:rPr>
                <w:rFonts w:eastAsia="標楷體"/>
                <w:szCs w:val="20"/>
              </w:rPr>
            </w:pPr>
            <w:r>
              <w:rPr>
                <w:rFonts w:eastAsia="標楷體" w:hint="eastAsia"/>
                <w:szCs w:val="20"/>
              </w:rPr>
              <w:t>53.0</w:t>
            </w:r>
          </w:p>
        </w:tc>
        <w:tc>
          <w:tcPr>
            <w:tcW w:w="1119" w:type="dxa"/>
            <w:tcBorders>
              <w:top w:val="nil"/>
              <w:left w:val="nil"/>
              <w:bottom w:val="nil"/>
              <w:right w:val="nil"/>
            </w:tcBorders>
          </w:tcPr>
          <w:p w:rsidR="00250CE6" w:rsidRPr="003A6FEC" w:rsidRDefault="00250CE6" w:rsidP="00723F63">
            <w:pPr>
              <w:jc w:val="center"/>
              <w:rPr>
                <w:rFonts w:eastAsia="標楷體"/>
                <w:szCs w:val="20"/>
              </w:rPr>
            </w:pPr>
            <w:r>
              <w:rPr>
                <w:rFonts w:eastAsia="標楷體" w:hint="eastAsia"/>
                <w:szCs w:val="20"/>
              </w:rPr>
              <w:t>21.2</w:t>
            </w:r>
          </w:p>
        </w:tc>
        <w:tc>
          <w:tcPr>
            <w:tcW w:w="1119" w:type="dxa"/>
            <w:tcBorders>
              <w:top w:val="nil"/>
              <w:left w:val="nil"/>
              <w:bottom w:val="nil"/>
              <w:right w:val="nil"/>
            </w:tcBorders>
          </w:tcPr>
          <w:p w:rsidR="00250CE6" w:rsidRPr="003A6FEC" w:rsidRDefault="00250CE6" w:rsidP="00723F63">
            <w:pPr>
              <w:jc w:val="center"/>
              <w:rPr>
                <w:rFonts w:eastAsia="標楷體"/>
                <w:szCs w:val="20"/>
              </w:rPr>
            </w:pPr>
            <w:r>
              <w:rPr>
                <w:rFonts w:eastAsia="標楷體" w:hint="eastAsia"/>
                <w:szCs w:val="20"/>
              </w:rPr>
              <w:t>67.9</w:t>
            </w:r>
          </w:p>
        </w:tc>
        <w:tc>
          <w:tcPr>
            <w:tcW w:w="1120" w:type="dxa"/>
            <w:tcBorders>
              <w:top w:val="nil"/>
              <w:left w:val="nil"/>
              <w:bottom w:val="nil"/>
              <w:right w:val="nil"/>
            </w:tcBorders>
          </w:tcPr>
          <w:p w:rsidR="00250CE6" w:rsidRPr="003A6FEC" w:rsidRDefault="00250CE6" w:rsidP="00723F63">
            <w:pPr>
              <w:jc w:val="center"/>
              <w:rPr>
                <w:rFonts w:eastAsia="標楷體"/>
                <w:szCs w:val="20"/>
              </w:rPr>
            </w:pPr>
            <w:r>
              <w:rPr>
                <w:rFonts w:eastAsia="標楷體" w:hint="eastAsia"/>
                <w:szCs w:val="20"/>
              </w:rPr>
              <w:t>50.3</w:t>
            </w:r>
          </w:p>
        </w:tc>
      </w:tr>
      <w:tr w:rsidR="00250CE6" w:rsidRPr="003B6B9A" w:rsidTr="003A6FEC">
        <w:trPr>
          <w:trHeight w:val="86"/>
          <w:jc w:val="center"/>
        </w:trPr>
        <w:tc>
          <w:tcPr>
            <w:tcW w:w="1448" w:type="dxa"/>
            <w:tcBorders>
              <w:top w:val="nil"/>
              <w:left w:val="nil"/>
              <w:bottom w:val="nil"/>
              <w:right w:val="single" w:sz="4" w:space="0" w:color="auto"/>
            </w:tcBorders>
          </w:tcPr>
          <w:p w:rsidR="00250CE6" w:rsidRPr="003A6FEC" w:rsidRDefault="00250CE6" w:rsidP="00723F63">
            <w:pPr>
              <w:snapToGrid w:val="0"/>
              <w:spacing w:line="400" w:lineRule="exact"/>
              <w:ind w:leftChars="-11" w:left="-26" w:right="240" w:firstLineChars="200" w:firstLine="480"/>
              <w:jc w:val="both"/>
              <w:rPr>
                <w:rFonts w:eastAsia="標楷體"/>
              </w:rPr>
            </w:pPr>
            <w:r>
              <w:rPr>
                <w:rFonts w:eastAsia="標楷體" w:hint="eastAsia"/>
              </w:rPr>
              <w:t>12</w:t>
            </w:r>
            <w:r w:rsidRPr="005E4517">
              <w:rPr>
                <w:rFonts w:eastAsia="標楷體" w:hint="eastAsia"/>
              </w:rPr>
              <w:t>月</w:t>
            </w:r>
          </w:p>
        </w:tc>
        <w:tc>
          <w:tcPr>
            <w:tcW w:w="1119" w:type="dxa"/>
            <w:tcBorders>
              <w:top w:val="nil"/>
              <w:left w:val="nil"/>
              <w:bottom w:val="nil"/>
              <w:right w:val="nil"/>
            </w:tcBorders>
          </w:tcPr>
          <w:p w:rsidR="00250CE6" w:rsidRPr="001050E2" w:rsidRDefault="00250CE6" w:rsidP="00723F63">
            <w:pPr>
              <w:jc w:val="center"/>
              <w:rPr>
                <w:rFonts w:eastAsia="標楷體"/>
                <w:szCs w:val="20"/>
              </w:rPr>
            </w:pPr>
            <w:r w:rsidRPr="001050E2">
              <w:rPr>
                <w:rFonts w:eastAsia="標楷體"/>
                <w:szCs w:val="20"/>
              </w:rPr>
              <w:t xml:space="preserve">57.0 </w:t>
            </w:r>
          </w:p>
        </w:tc>
        <w:tc>
          <w:tcPr>
            <w:tcW w:w="1119" w:type="dxa"/>
            <w:tcBorders>
              <w:top w:val="nil"/>
              <w:left w:val="nil"/>
              <w:bottom w:val="nil"/>
              <w:right w:val="nil"/>
            </w:tcBorders>
          </w:tcPr>
          <w:p w:rsidR="00250CE6" w:rsidRPr="001050E2" w:rsidRDefault="00250CE6" w:rsidP="00723F63">
            <w:pPr>
              <w:jc w:val="center"/>
              <w:rPr>
                <w:rFonts w:eastAsia="標楷體"/>
                <w:szCs w:val="20"/>
              </w:rPr>
            </w:pPr>
            <w:r w:rsidRPr="001050E2">
              <w:rPr>
                <w:rFonts w:eastAsia="標楷體"/>
                <w:szCs w:val="20"/>
              </w:rPr>
              <w:t xml:space="preserve">93.9 </w:t>
            </w:r>
          </w:p>
        </w:tc>
        <w:tc>
          <w:tcPr>
            <w:tcW w:w="1119" w:type="dxa"/>
            <w:tcBorders>
              <w:top w:val="nil"/>
              <w:left w:val="nil"/>
              <w:bottom w:val="nil"/>
              <w:right w:val="nil"/>
            </w:tcBorders>
          </w:tcPr>
          <w:p w:rsidR="00250CE6" w:rsidRPr="001050E2" w:rsidRDefault="00250CE6" w:rsidP="00723F63">
            <w:pPr>
              <w:jc w:val="center"/>
              <w:rPr>
                <w:rFonts w:eastAsia="標楷體"/>
                <w:szCs w:val="20"/>
              </w:rPr>
            </w:pPr>
            <w:r w:rsidRPr="001050E2">
              <w:rPr>
                <w:rFonts w:eastAsia="標楷體"/>
                <w:szCs w:val="20"/>
              </w:rPr>
              <w:t xml:space="preserve">51.1 </w:t>
            </w:r>
          </w:p>
        </w:tc>
        <w:tc>
          <w:tcPr>
            <w:tcW w:w="1119" w:type="dxa"/>
            <w:tcBorders>
              <w:top w:val="nil"/>
              <w:left w:val="nil"/>
              <w:bottom w:val="nil"/>
              <w:right w:val="nil"/>
            </w:tcBorders>
          </w:tcPr>
          <w:p w:rsidR="00250CE6" w:rsidRPr="001050E2" w:rsidRDefault="00250CE6" w:rsidP="00723F63">
            <w:pPr>
              <w:jc w:val="center"/>
              <w:rPr>
                <w:rFonts w:eastAsia="標楷體"/>
                <w:szCs w:val="20"/>
              </w:rPr>
            </w:pPr>
            <w:r w:rsidRPr="001050E2">
              <w:rPr>
                <w:rFonts w:eastAsia="標楷體"/>
                <w:szCs w:val="20"/>
              </w:rPr>
              <w:t xml:space="preserve">18.6 </w:t>
            </w:r>
          </w:p>
        </w:tc>
        <w:tc>
          <w:tcPr>
            <w:tcW w:w="1119" w:type="dxa"/>
            <w:tcBorders>
              <w:top w:val="nil"/>
              <w:left w:val="nil"/>
              <w:bottom w:val="nil"/>
              <w:right w:val="nil"/>
            </w:tcBorders>
          </w:tcPr>
          <w:p w:rsidR="00250CE6" w:rsidRPr="001050E2" w:rsidRDefault="00250CE6" w:rsidP="00723F63">
            <w:pPr>
              <w:jc w:val="center"/>
              <w:rPr>
                <w:rFonts w:eastAsia="標楷體"/>
                <w:szCs w:val="20"/>
              </w:rPr>
            </w:pPr>
            <w:r w:rsidRPr="001050E2">
              <w:rPr>
                <w:rFonts w:eastAsia="標楷體"/>
                <w:szCs w:val="20"/>
              </w:rPr>
              <w:t xml:space="preserve">66.3 </w:t>
            </w:r>
          </w:p>
        </w:tc>
        <w:tc>
          <w:tcPr>
            <w:tcW w:w="1120" w:type="dxa"/>
            <w:tcBorders>
              <w:top w:val="nil"/>
              <w:left w:val="nil"/>
              <w:bottom w:val="nil"/>
              <w:right w:val="nil"/>
            </w:tcBorders>
          </w:tcPr>
          <w:p w:rsidR="00250CE6" w:rsidRPr="001050E2" w:rsidRDefault="00250CE6" w:rsidP="00723F63">
            <w:pPr>
              <w:jc w:val="center"/>
              <w:rPr>
                <w:rFonts w:eastAsia="標楷體"/>
                <w:szCs w:val="20"/>
              </w:rPr>
            </w:pPr>
            <w:r w:rsidRPr="001050E2">
              <w:rPr>
                <w:rFonts w:eastAsia="標楷體"/>
                <w:szCs w:val="20"/>
              </w:rPr>
              <w:t xml:space="preserve">50.1 </w:t>
            </w:r>
          </w:p>
        </w:tc>
      </w:tr>
      <w:tr w:rsidR="00250CE6" w:rsidRPr="003B6B9A" w:rsidTr="00723F63">
        <w:trPr>
          <w:trHeight w:val="86"/>
          <w:jc w:val="center"/>
        </w:trPr>
        <w:tc>
          <w:tcPr>
            <w:tcW w:w="1448" w:type="dxa"/>
            <w:tcBorders>
              <w:top w:val="nil"/>
              <w:left w:val="nil"/>
              <w:bottom w:val="nil"/>
              <w:right w:val="single" w:sz="4" w:space="0" w:color="auto"/>
            </w:tcBorders>
          </w:tcPr>
          <w:p w:rsidR="00250CE6" w:rsidRPr="003B6B9A" w:rsidRDefault="00250CE6" w:rsidP="00250CE6">
            <w:pPr>
              <w:snapToGrid w:val="0"/>
              <w:spacing w:line="400" w:lineRule="exact"/>
              <w:ind w:leftChars="-36" w:left="-55" w:right="30" w:hangingChars="13" w:hanging="31"/>
              <w:jc w:val="both"/>
              <w:rPr>
                <w:rFonts w:eastAsia="標楷體"/>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1~2</w:t>
            </w:r>
            <w:r>
              <w:rPr>
                <w:rFonts w:eastAsia="標楷體" w:hint="eastAsia"/>
                <w:b/>
                <w:bCs/>
              </w:rPr>
              <w:t>月</w:t>
            </w:r>
          </w:p>
        </w:tc>
        <w:tc>
          <w:tcPr>
            <w:tcW w:w="1119" w:type="dxa"/>
            <w:tcBorders>
              <w:top w:val="nil"/>
              <w:left w:val="nil"/>
              <w:bottom w:val="nil"/>
              <w:right w:val="nil"/>
            </w:tcBorders>
            <w:vAlign w:val="center"/>
          </w:tcPr>
          <w:p w:rsidR="00250CE6" w:rsidRPr="003B6B9A" w:rsidRDefault="005F31CF" w:rsidP="00723F63">
            <w:pPr>
              <w:jc w:val="center"/>
              <w:rPr>
                <w:rFonts w:eastAsia="標楷體"/>
                <w:b/>
                <w:szCs w:val="20"/>
              </w:rPr>
            </w:pPr>
            <w:r>
              <w:rPr>
                <w:rFonts w:eastAsia="標楷體" w:hint="eastAsia"/>
                <w:b/>
                <w:szCs w:val="20"/>
              </w:rPr>
              <w:t>53.8</w:t>
            </w:r>
          </w:p>
        </w:tc>
        <w:tc>
          <w:tcPr>
            <w:tcW w:w="1119" w:type="dxa"/>
            <w:tcBorders>
              <w:top w:val="nil"/>
              <w:left w:val="nil"/>
              <w:bottom w:val="nil"/>
              <w:right w:val="nil"/>
            </w:tcBorders>
            <w:vAlign w:val="center"/>
          </w:tcPr>
          <w:p w:rsidR="00250CE6" w:rsidRPr="003B6B9A" w:rsidRDefault="005F31CF" w:rsidP="00723F63">
            <w:pPr>
              <w:jc w:val="center"/>
              <w:rPr>
                <w:rFonts w:eastAsia="標楷體"/>
                <w:b/>
                <w:szCs w:val="20"/>
              </w:rPr>
            </w:pPr>
            <w:r>
              <w:rPr>
                <w:rFonts w:eastAsia="標楷體" w:hint="eastAsia"/>
                <w:b/>
                <w:szCs w:val="20"/>
              </w:rPr>
              <w:t>93.2</w:t>
            </w:r>
          </w:p>
        </w:tc>
        <w:tc>
          <w:tcPr>
            <w:tcW w:w="1119" w:type="dxa"/>
            <w:tcBorders>
              <w:top w:val="nil"/>
              <w:left w:val="nil"/>
              <w:bottom w:val="nil"/>
              <w:right w:val="nil"/>
            </w:tcBorders>
            <w:vAlign w:val="center"/>
          </w:tcPr>
          <w:p w:rsidR="00250CE6" w:rsidRPr="003B6B9A" w:rsidRDefault="005F31CF" w:rsidP="00723F63">
            <w:pPr>
              <w:jc w:val="center"/>
              <w:rPr>
                <w:rFonts w:eastAsia="標楷體"/>
                <w:b/>
                <w:szCs w:val="20"/>
              </w:rPr>
            </w:pPr>
            <w:r>
              <w:rPr>
                <w:rFonts w:eastAsia="標楷體" w:hint="eastAsia"/>
                <w:b/>
                <w:szCs w:val="20"/>
              </w:rPr>
              <w:t>47.1</w:t>
            </w:r>
          </w:p>
        </w:tc>
        <w:tc>
          <w:tcPr>
            <w:tcW w:w="1119" w:type="dxa"/>
            <w:tcBorders>
              <w:top w:val="nil"/>
              <w:left w:val="nil"/>
              <w:bottom w:val="nil"/>
              <w:right w:val="nil"/>
            </w:tcBorders>
            <w:vAlign w:val="center"/>
          </w:tcPr>
          <w:p w:rsidR="00250CE6" w:rsidRPr="003B6B9A" w:rsidRDefault="005F31CF" w:rsidP="00723F63">
            <w:pPr>
              <w:jc w:val="center"/>
              <w:rPr>
                <w:rFonts w:eastAsia="標楷體"/>
                <w:b/>
                <w:szCs w:val="20"/>
              </w:rPr>
            </w:pPr>
            <w:r>
              <w:rPr>
                <w:rFonts w:eastAsia="標楷體" w:hint="eastAsia"/>
                <w:b/>
                <w:szCs w:val="20"/>
              </w:rPr>
              <w:t>19.5</w:t>
            </w:r>
          </w:p>
        </w:tc>
        <w:tc>
          <w:tcPr>
            <w:tcW w:w="1119" w:type="dxa"/>
            <w:tcBorders>
              <w:top w:val="nil"/>
              <w:left w:val="nil"/>
              <w:bottom w:val="nil"/>
              <w:right w:val="nil"/>
            </w:tcBorders>
            <w:vAlign w:val="center"/>
          </w:tcPr>
          <w:p w:rsidR="00250CE6" w:rsidRPr="003B6B9A" w:rsidRDefault="005F31CF" w:rsidP="00723F63">
            <w:pPr>
              <w:jc w:val="center"/>
              <w:rPr>
                <w:rFonts w:eastAsia="標楷體"/>
                <w:b/>
                <w:szCs w:val="20"/>
              </w:rPr>
            </w:pPr>
            <w:r>
              <w:rPr>
                <w:rFonts w:eastAsia="標楷體" w:hint="eastAsia"/>
                <w:b/>
                <w:szCs w:val="20"/>
              </w:rPr>
              <w:t>64.8</w:t>
            </w:r>
          </w:p>
        </w:tc>
        <w:tc>
          <w:tcPr>
            <w:tcW w:w="1120" w:type="dxa"/>
            <w:tcBorders>
              <w:top w:val="nil"/>
              <w:left w:val="nil"/>
              <w:bottom w:val="nil"/>
              <w:right w:val="nil"/>
            </w:tcBorders>
            <w:vAlign w:val="center"/>
          </w:tcPr>
          <w:p w:rsidR="00250CE6" w:rsidRPr="003B6B9A" w:rsidRDefault="005F31CF" w:rsidP="00723F63">
            <w:pPr>
              <w:jc w:val="center"/>
              <w:rPr>
                <w:rFonts w:eastAsia="標楷體"/>
                <w:b/>
                <w:szCs w:val="20"/>
              </w:rPr>
            </w:pPr>
            <w:r>
              <w:rPr>
                <w:rFonts w:eastAsia="標楷體" w:hint="eastAsia"/>
                <w:b/>
                <w:szCs w:val="20"/>
              </w:rPr>
              <w:t>49.2</w:t>
            </w:r>
          </w:p>
        </w:tc>
      </w:tr>
      <w:tr w:rsidR="00250CE6" w:rsidRPr="003A6FEC" w:rsidTr="00436A7E">
        <w:trPr>
          <w:trHeight w:val="86"/>
          <w:jc w:val="center"/>
        </w:trPr>
        <w:tc>
          <w:tcPr>
            <w:tcW w:w="1448" w:type="dxa"/>
            <w:tcBorders>
              <w:top w:val="nil"/>
              <w:left w:val="nil"/>
              <w:bottom w:val="nil"/>
              <w:right w:val="single" w:sz="4" w:space="0" w:color="auto"/>
            </w:tcBorders>
          </w:tcPr>
          <w:p w:rsidR="00250CE6" w:rsidRPr="003B6B9A" w:rsidRDefault="00250CE6" w:rsidP="00723F63">
            <w:pPr>
              <w:snapToGrid w:val="0"/>
              <w:spacing w:line="400" w:lineRule="exact"/>
              <w:ind w:leftChars="-11" w:left="-26" w:right="240" w:firstLineChars="200" w:firstLine="480"/>
              <w:jc w:val="both"/>
              <w:rPr>
                <w:rFonts w:eastAsia="標楷體"/>
              </w:rPr>
            </w:pPr>
            <w:r w:rsidRPr="003B6B9A">
              <w:rPr>
                <w:rFonts w:eastAsia="標楷體"/>
              </w:rPr>
              <w:t>1</w:t>
            </w:r>
            <w:r w:rsidRPr="003B6B9A">
              <w:rPr>
                <w:rFonts w:eastAsia="標楷體"/>
              </w:rPr>
              <w:t>月</w:t>
            </w:r>
          </w:p>
        </w:tc>
        <w:tc>
          <w:tcPr>
            <w:tcW w:w="1119" w:type="dxa"/>
            <w:tcBorders>
              <w:top w:val="nil"/>
              <w:left w:val="nil"/>
              <w:bottom w:val="nil"/>
              <w:right w:val="nil"/>
            </w:tcBorders>
            <w:vAlign w:val="center"/>
          </w:tcPr>
          <w:p w:rsidR="00250CE6" w:rsidRPr="00BB6706" w:rsidRDefault="00250CE6" w:rsidP="00723F63">
            <w:pPr>
              <w:jc w:val="center"/>
              <w:rPr>
                <w:rFonts w:eastAsia="標楷體"/>
                <w:color w:val="000000" w:themeColor="text1"/>
                <w:szCs w:val="20"/>
              </w:rPr>
            </w:pPr>
            <w:r w:rsidRPr="00BB6706">
              <w:rPr>
                <w:rFonts w:eastAsia="標楷體"/>
                <w:color w:val="000000" w:themeColor="text1"/>
                <w:szCs w:val="20"/>
              </w:rPr>
              <w:t>54.</w:t>
            </w:r>
            <w:r w:rsidRPr="00BB6706">
              <w:rPr>
                <w:rFonts w:eastAsia="標楷體" w:hint="eastAsia"/>
                <w:color w:val="000000" w:themeColor="text1"/>
                <w:szCs w:val="20"/>
              </w:rPr>
              <w:t>7</w:t>
            </w:r>
          </w:p>
        </w:tc>
        <w:tc>
          <w:tcPr>
            <w:tcW w:w="1119" w:type="dxa"/>
            <w:tcBorders>
              <w:top w:val="nil"/>
              <w:left w:val="nil"/>
              <w:bottom w:val="nil"/>
              <w:right w:val="nil"/>
            </w:tcBorders>
            <w:vAlign w:val="center"/>
          </w:tcPr>
          <w:p w:rsidR="00250CE6" w:rsidRPr="00BB6706" w:rsidRDefault="00250CE6" w:rsidP="00723F63">
            <w:pPr>
              <w:jc w:val="center"/>
              <w:rPr>
                <w:rFonts w:eastAsia="標楷體"/>
                <w:color w:val="000000" w:themeColor="text1"/>
                <w:szCs w:val="20"/>
              </w:rPr>
            </w:pPr>
            <w:r w:rsidRPr="00BB6706">
              <w:rPr>
                <w:rFonts w:eastAsia="標楷體"/>
                <w:color w:val="000000" w:themeColor="text1"/>
                <w:szCs w:val="20"/>
              </w:rPr>
              <w:t>9</w:t>
            </w:r>
            <w:r w:rsidRPr="00BB6706">
              <w:rPr>
                <w:rFonts w:eastAsia="標楷體" w:hint="eastAsia"/>
                <w:color w:val="000000" w:themeColor="text1"/>
                <w:szCs w:val="20"/>
              </w:rPr>
              <w:t>3</w:t>
            </w:r>
            <w:r w:rsidRPr="00BB6706">
              <w:rPr>
                <w:rFonts w:eastAsia="標楷體"/>
                <w:color w:val="000000" w:themeColor="text1"/>
                <w:szCs w:val="20"/>
              </w:rPr>
              <w:t>.1</w:t>
            </w:r>
          </w:p>
        </w:tc>
        <w:tc>
          <w:tcPr>
            <w:tcW w:w="1119" w:type="dxa"/>
            <w:tcBorders>
              <w:top w:val="nil"/>
              <w:left w:val="nil"/>
              <w:bottom w:val="nil"/>
              <w:right w:val="nil"/>
            </w:tcBorders>
            <w:vAlign w:val="center"/>
          </w:tcPr>
          <w:p w:rsidR="00250CE6" w:rsidRPr="00BB6706" w:rsidRDefault="00250CE6" w:rsidP="00723F63">
            <w:pPr>
              <w:jc w:val="center"/>
              <w:rPr>
                <w:rFonts w:eastAsia="標楷體"/>
                <w:color w:val="000000" w:themeColor="text1"/>
                <w:szCs w:val="20"/>
              </w:rPr>
            </w:pPr>
            <w:r w:rsidRPr="00BB6706">
              <w:rPr>
                <w:rFonts w:eastAsia="標楷體" w:hint="eastAsia"/>
                <w:color w:val="000000" w:themeColor="text1"/>
                <w:szCs w:val="20"/>
              </w:rPr>
              <w:t>47</w:t>
            </w:r>
            <w:r w:rsidRPr="00BB6706">
              <w:rPr>
                <w:rFonts w:eastAsia="標楷體"/>
                <w:color w:val="000000" w:themeColor="text1"/>
                <w:szCs w:val="20"/>
              </w:rPr>
              <w:t>.</w:t>
            </w:r>
            <w:r w:rsidRPr="00BB6706">
              <w:rPr>
                <w:rFonts w:eastAsia="標楷體" w:hint="eastAsia"/>
                <w:color w:val="000000" w:themeColor="text1"/>
                <w:szCs w:val="20"/>
              </w:rPr>
              <w:t>6</w:t>
            </w:r>
          </w:p>
        </w:tc>
        <w:tc>
          <w:tcPr>
            <w:tcW w:w="1119" w:type="dxa"/>
            <w:tcBorders>
              <w:top w:val="nil"/>
              <w:left w:val="nil"/>
              <w:bottom w:val="nil"/>
              <w:right w:val="nil"/>
            </w:tcBorders>
            <w:vAlign w:val="center"/>
          </w:tcPr>
          <w:p w:rsidR="00250CE6" w:rsidRPr="00BB6706" w:rsidRDefault="00250CE6" w:rsidP="00723F63">
            <w:pPr>
              <w:jc w:val="center"/>
              <w:rPr>
                <w:rFonts w:eastAsia="標楷體"/>
                <w:color w:val="000000" w:themeColor="text1"/>
                <w:szCs w:val="20"/>
              </w:rPr>
            </w:pPr>
            <w:r w:rsidRPr="00BB6706">
              <w:rPr>
                <w:rFonts w:eastAsia="標楷體"/>
                <w:color w:val="000000" w:themeColor="text1"/>
                <w:szCs w:val="20"/>
              </w:rPr>
              <w:t>19.</w:t>
            </w:r>
            <w:r w:rsidRPr="00BB6706">
              <w:rPr>
                <w:rFonts w:eastAsia="標楷體" w:hint="eastAsia"/>
                <w:color w:val="000000" w:themeColor="text1"/>
                <w:szCs w:val="20"/>
              </w:rPr>
              <w:t>9</w:t>
            </w:r>
          </w:p>
        </w:tc>
        <w:tc>
          <w:tcPr>
            <w:tcW w:w="1119" w:type="dxa"/>
            <w:tcBorders>
              <w:top w:val="nil"/>
              <w:left w:val="nil"/>
              <w:bottom w:val="nil"/>
              <w:right w:val="nil"/>
            </w:tcBorders>
            <w:vAlign w:val="center"/>
          </w:tcPr>
          <w:p w:rsidR="00250CE6" w:rsidRPr="00BB6706" w:rsidRDefault="00250CE6" w:rsidP="00723F63">
            <w:pPr>
              <w:jc w:val="center"/>
              <w:rPr>
                <w:rFonts w:eastAsia="標楷體"/>
                <w:color w:val="000000" w:themeColor="text1"/>
                <w:szCs w:val="20"/>
              </w:rPr>
            </w:pPr>
            <w:r w:rsidRPr="00BB6706">
              <w:rPr>
                <w:rFonts w:eastAsia="標楷體"/>
                <w:color w:val="000000" w:themeColor="text1"/>
                <w:szCs w:val="20"/>
              </w:rPr>
              <w:t>6</w:t>
            </w:r>
            <w:r w:rsidRPr="00BB6706">
              <w:rPr>
                <w:rFonts w:eastAsia="標楷體" w:hint="eastAsia"/>
                <w:color w:val="000000" w:themeColor="text1"/>
                <w:szCs w:val="20"/>
              </w:rPr>
              <w:t>6</w:t>
            </w:r>
            <w:r w:rsidRPr="00BB6706">
              <w:rPr>
                <w:rFonts w:eastAsia="標楷體"/>
                <w:color w:val="000000" w:themeColor="text1"/>
                <w:szCs w:val="20"/>
              </w:rPr>
              <w:t>.</w:t>
            </w:r>
            <w:r w:rsidRPr="00BB6706">
              <w:rPr>
                <w:rFonts w:eastAsia="標楷體" w:hint="eastAsia"/>
                <w:color w:val="000000" w:themeColor="text1"/>
                <w:szCs w:val="20"/>
              </w:rPr>
              <w:t>3</w:t>
            </w:r>
          </w:p>
        </w:tc>
        <w:tc>
          <w:tcPr>
            <w:tcW w:w="1120" w:type="dxa"/>
            <w:tcBorders>
              <w:top w:val="nil"/>
              <w:left w:val="nil"/>
              <w:bottom w:val="nil"/>
              <w:right w:val="nil"/>
            </w:tcBorders>
            <w:vAlign w:val="center"/>
          </w:tcPr>
          <w:p w:rsidR="00250CE6" w:rsidRPr="00BB6706" w:rsidRDefault="00250CE6" w:rsidP="00723F63">
            <w:pPr>
              <w:jc w:val="center"/>
              <w:rPr>
                <w:rFonts w:eastAsia="標楷體"/>
                <w:color w:val="000000" w:themeColor="text1"/>
                <w:szCs w:val="20"/>
              </w:rPr>
            </w:pPr>
            <w:r w:rsidRPr="00BB6706">
              <w:rPr>
                <w:rFonts w:eastAsia="標楷體"/>
                <w:color w:val="000000" w:themeColor="text1"/>
                <w:szCs w:val="20"/>
              </w:rPr>
              <w:t>50.</w:t>
            </w:r>
            <w:r w:rsidRPr="00BB6706">
              <w:rPr>
                <w:rFonts w:eastAsia="標楷體" w:hint="eastAsia"/>
                <w:color w:val="000000" w:themeColor="text1"/>
                <w:szCs w:val="20"/>
              </w:rPr>
              <w:t>0</w:t>
            </w:r>
          </w:p>
        </w:tc>
      </w:tr>
      <w:tr w:rsidR="00250CE6" w:rsidRPr="003A6FEC" w:rsidTr="00436A7E">
        <w:trPr>
          <w:trHeight w:val="86"/>
          <w:jc w:val="center"/>
        </w:trPr>
        <w:tc>
          <w:tcPr>
            <w:tcW w:w="1448" w:type="dxa"/>
            <w:tcBorders>
              <w:top w:val="nil"/>
              <w:left w:val="nil"/>
              <w:bottom w:val="single" w:sz="4" w:space="0" w:color="auto"/>
              <w:right w:val="single" w:sz="4" w:space="0" w:color="auto"/>
            </w:tcBorders>
          </w:tcPr>
          <w:p w:rsidR="00250CE6" w:rsidRPr="003B6B9A" w:rsidRDefault="00250CE6" w:rsidP="00723F63">
            <w:pPr>
              <w:snapToGrid w:val="0"/>
              <w:spacing w:line="400" w:lineRule="exact"/>
              <w:ind w:leftChars="-11" w:left="-26" w:right="240" w:firstLineChars="200" w:firstLine="480"/>
              <w:jc w:val="both"/>
              <w:rPr>
                <w:rFonts w:eastAsia="標楷體"/>
              </w:rPr>
            </w:pPr>
            <w:r w:rsidRPr="003B6B9A">
              <w:rPr>
                <w:rFonts w:eastAsia="標楷體"/>
              </w:rPr>
              <w:t>2</w:t>
            </w:r>
            <w:r w:rsidRPr="003B6B9A">
              <w:rPr>
                <w:rFonts w:eastAsia="標楷體"/>
              </w:rPr>
              <w:t>月</w:t>
            </w:r>
          </w:p>
        </w:tc>
        <w:tc>
          <w:tcPr>
            <w:tcW w:w="1119" w:type="dxa"/>
            <w:tcBorders>
              <w:top w:val="nil"/>
              <w:left w:val="nil"/>
              <w:bottom w:val="single" w:sz="4" w:space="0" w:color="auto"/>
              <w:right w:val="nil"/>
            </w:tcBorders>
            <w:vAlign w:val="center"/>
          </w:tcPr>
          <w:p w:rsidR="00250CE6" w:rsidRPr="00795418" w:rsidRDefault="005F31CF" w:rsidP="00723F63">
            <w:pPr>
              <w:jc w:val="center"/>
              <w:rPr>
                <w:rFonts w:eastAsia="標楷體"/>
                <w:color w:val="000000" w:themeColor="text1"/>
                <w:szCs w:val="20"/>
              </w:rPr>
            </w:pPr>
            <w:r>
              <w:rPr>
                <w:rFonts w:eastAsia="標楷體" w:hint="eastAsia"/>
                <w:color w:val="000000" w:themeColor="text1"/>
                <w:szCs w:val="20"/>
              </w:rPr>
              <w:t>52.9</w:t>
            </w:r>
          </w:p>
        </w:tc>
        <w:tc>
          <w:tcPr>
            <w:tcW w:w="1119" w:type="dxa"/>
            <w:tcBorders>
              <w:top w:val="nil"/>
              <w:left w:val="nil"/>
              <w:bottom w:val="single" w:sz="4" w:space="0" w:color="auto"/>
              <w:right w:val="nil"/>
            </w:tcBorders>
            <w:vAlign w:val="center"/>
          </w:tcPr>
          <w:p w:rsidR="00250CE6" w:rsidRPr="00795418" w:rsidRDefault="005F31CF" w:rsidP="00723F63">
            <w:pPr>
              <w:jc w:val="center"/>
              <w:rPr>
                <w:rFonts w:eastAsia="標楷體"/>
                <w:color w:val="000000" w:themeColor="text1"/>
                <w:szCs w:val="20"/>
              </w:rPr>
            </w:pPr>
            <w:r>
              <w:rPr>
                <w:rFonts w:eastAsia="標楷體" w:hint="eastAsia"/>
                <w:color w:val="000000" w:themeColor="text1"/>
                <w:szCs w:val="20"/>
              </w:rPr>
              <w:t>93.4</w:t>
            </w:r>
          </w:p>
        </w:tc>
        <w:tc>
          <w:tcPr>
            <w:tcW w:w="1119" w:type="dxa"/>
            <w:tcBorders>
              <w:top w:val="nil"/>
              <w:left w:val="nil"/>
              <w:bottom w:val="single" w:sz="4" w:space="0" w:color="auto"/>
              <w:right w:val="nil"/>
            </w:tcBorders>
            <w:vAlign w:val="center"/>
          </w:tcPr>
          <w:p w:rsidR="00250CE6" w:rsidRPr="00795418" w:rsidRDefault="005F31CF" w:rsidP="00723F63">
            <w:pPr>
              <w:jc w:val="center"/>
              <w:rPr>
                <w:rFonts w:eastAsia="標楷體"/>
                <w:color w:val="000000" w:themeColor="text1"/>
                <w:szCs w:val="20"/>
              </w:rPr>
            </w:pPr>
            <w:r>
              <w:rPr>
                <w:rFonts w:eastAsia="標楷體" w:hint="eastAsia"/>
                <w:color w:val="000000" w:themeColor="text1"/>
                <w:szCs w:val="20"/>
              </w:rPr>
              <w:t>46.6</w:t>
            </w:r>
          </w:p>
        </w:tc>
        <w:tc>
          <w:tcPr>
            <w:tcW w:w="1119" w:type="dxa"/>
            <w:tcBorders>
              <w:top w:val="nil"/>
              <w:left w:val="nil"/>
              <w:bottom w:val="single" w:sz="4" w:space="0" w:color="auto"/>
              <w:right w:val="nil"/>
            </w:tcBorders>
            <w:vAlign w:val="center"/>
          </w:tcPr>
          <w:p w:rsidR="00250CE6" w:rsidRPr="00795418" w:rsidRDefault="005F31CF" w:rsidP="00723F63">
            <w:pPr>
              <w:jc w:val="center"/>
              <w:rPr>
                <w:rFonts w:eastAsia="標楷體"/>
                <w:color w:val="000000" w:themeColor="text1"/>
                <w:szCs w:val="20"/>
              </w:rPr>
            </w:pPr>
            <w:r>
              <w:rPr>
                <w:rFonts w:eastAsia="標楷體" w:hint="eastAsia"/>
                <w:color w:val="000000" w:themeColor="text1"/>
                <w:szCs w:val="20"/>
              </w:rPr>
              <w:t>19.0</w:t>
            </w:r>
          </w:p>
        </w:tc>
        <w:tc>
          <w:tcPr>
            <w:tcW w:w="1119" w:type="dxa"/>
            <w:tcBorders>
              <w:top w:val="nil"/>
              <w:left w:val="nil"/>
              <w:bottom w:val="single" w:sz="4" w:space="0" w:color="auto"/>
              <w:right w:val="nil"/>
            </w:tcBorders>
            <w:vAlign w:val="center"/>
          </w:tcPr>
          <w:p w:rsidR="00250CE6" w:rsidRPr="00795418" w:rsidRDefault="005F31CF" w:rsidP="00723F63">
            <w:pPr>
              <w:jc w:val="center"/>
              <w:rPr>
                <w:rFonts w:eastAsia="標楷體"/>
                <w:color w:val="000000" w:themeColor="text1"/>
                <w:szCs w:val="20"/>
              </w:rPr>
            </w:pPr>
            <w:r>
              <w:rPr>
                <w:rFonts w:eastAsia="標楷體" w:hint="eastAsia"/>
                <w:color w:val="000000" w:themeColor="text1"/>
                <w:szCs w:val="20"/>
              </w:rPr>
              <w:t>63.3</w:t>
            </w:r>
          </w:p>
        </w:tc>
        <w:tc>
          <w:tcPr>
            <w:tcW w:w="1120" w:type="dxa"/>
            <w:tcBorders>
              <w:top w:val="nil"/>
              <w:left w:val="nil"/>
              <w:bottom w:val="single" w:sz="4" w:space="0" w:color="auto"/>
              <w:right w:val="nil"/>
            </w:tcBorders>
            <w:vAlign w:val="center"/>
          </w:tcPr>
          <w:p w:rsidR="00250CE6" w:rsidRPr="00795418" w:rsidRDefault="005F31CF" w:rsidP="00723F63">
            <w:pPr>
              <w:jc w:val="center"/>
              <w:rPr>
                <w:rFonts w:eastAsia="標楷體"/>
                <w:color w:val="000000" w:themeColor="text1"/>
                <w:szCs w:val="20"/>
              </w:rPr>
            </w:pPr>
            <w:r>
              <w:rPr>
                <w:rFonts w:eastAsia="標楷體" w:hint="eastAsia"/>
                <w:color w:val="000000" w:themeColor="text1"/>
                <w:szCs w:val="20"/>
              </w:rPr>
              <w:t>48.5</w:t>
            </w:r>
          </w:p>
        </w:tc>
      </w:tr>
    </w:tbl>
    <w:p w:rsidR="00F67965" w:rsidRPr="003A6FEC" w:rsidRDefault="00F67965" w:rsidP="00F67965">
      <w:pPr>
        <w:widowControl/>
        <w:snapToGrid w:val="0"/>
        <w:spacing w:line="240" w:lineRule="atLeast"/>
        <w:jc w:val="both"/>
        <w:rPr>
          <w:rFonts w:eastAsia="標楷體"/>
          <w:kern w:val="0"/>
          <w:sz w:val="22"/>
          <w:szCs w:val="22"/>
        </w:rPr>
      </w:pPr>
      <w:r w:rsidRPr="003A6FEC">
        <w:rPr>
          <w:rFonts w:eastAsia="標楷體"/>
          <w:kern w:val="0"/>
          <w:sz w:val="22"/>
          <w:szCs w:val="22"/>
        </w:rPr>
        <w:t>資料來源：經濟部統計處。</w:t>
      </w:r>
    </w:p>
    <w:p w:rsidR="00F67965" w:rsidRPr="003A6FEC" w:rsidRDefault="00F67965" w:rsidP="00F67965">
      <w:pPr>
        <w:widowControl/>
        <w:snapToGrid w:val="0"/>
        <w:spacing w:line="240" w:lineRule="atLeast"/>
        <w:jc w:val="both"/>
        <w:rPr>
          <w:rFonts w:eastAsia="標楷體"/>
          <w:kern w:val="0"/>
          <w:szCs w:val="20"/>
        </w:rPr>
      </w:pPr>
    </w:p>
    <w:p w:rsidR="00F67965" w:rsidRPr="003A6FEC" w:rsidRDefault="00F67965" w:rsidP="00F67965">
      <w:pPr>
        <w:spacing w:afterLines="50" w:after="180"/>
        <w:jc w:val="center"/>
        <w:rPr>
          <w:rFonts w:eastAsia="標楷體"/>
          <w:b/>
          <w:sz w:val="28"/>
          <w:szCs w:val="28"/>
        </w:rPr>
      </w:pPr>
      <w:r w:rsidRPr="003A6FEC">
        <w:rPr>
          <w:rFonts w:eastAsia="標楷體"/>
          <w:b/>
          <w:sz w:val="28"/>
          <w:szCs w:val="28"/>
        </w:rPr>
        <w:t>表</w:t>
      </w:r>
      <w:r w:rsidRPr="003A6FEC">
        <w:rPr>
          <w:rFonts w:eastAsia="標楷體"/>
          <w:b/>
          <w:sz w:val="28"/>
          <w:szCs w:val="28"/>
        </w:rPr>
        <w:t xml:space="preserve"> 2-5-4</w:t>
      </w:r>
      <w:r w:rsidRPr="003A6FEC">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3A6FEC" w:rsidRPr="003A6FEC" w:rsidTr="003A6FEC">
        <w:trPr>
          <w:cantSplit/>
          <w:trHeight w:val="304"/>
          <w:jc w:val="center"/>
        </w:trPr>
        <w:tc>
          <w:tcPr>
            <w:tcW w:w="2378" w:type="dxa"/>
            <w:vMerge w:val="restart"/>
            <w:tcBorders>
              <w:left w:val="nil"/>
            </w:tcBorders>
            <w:vAlign w:val="center"/>
          </w:tcPr>
          <w:p w:rsidR="003A6FEC" w:rsidRPr="003A6FEC" w:rsidRDefault="003A6FEC" w:rsidP="003A6FEC">
            <w:pPr>
              <w:snapToGrid w:val="0"/>
              <w:spacing w:line="360" w:lineRule="atLeast"/>
              <w:ind w:left="33" w:right="-40"/>
              <w:jc w:val="center"/>
              <w:rPr>
                <w:rFonts w:eastAsia="標楷體"/>
              </w:rPr>
            </w:pPr>
            <w:r w:rsidRPr="003A6FEC">
              <w:rPr>
                <w:rFonts w:eastAsia="標楷體"/>
              </w:rPr>
              <w:t>地區別</w:t>
            </w:r>
          </w:p>
        </w:tc>
        <w:tc>
          <w:tcPr>
            <w:tcW w:w="5114" w:type="dxa"/>
            <w:gridSpan w:val="2"/>
            <w:tcBorders>
              <w:bottom w:val="single" w:sz="4" w:space="0" w:color="auto"/>
              <w:right w:val="nil"/>
            </w:tcBorders>
            <w:vAlign w:val="center"/>
          </w:tcPr>
          <w:p w:rsidR="003A6FEC" w:rsidRPr="003A6FEC" w:rsidRDefault="009A6296" w:rsidP="00250CE6">
            <w:pPr>
              <w:snapToGrid w:val="0"/>
              <w:spacing w:line="360" w:lineRule="atLeast"/>
              <w:ind w:left="28" w:right="-40"/>
              <w:jc w:val="center"/>
              <w:rPr>
                <w:rFonts w:eastAsia="標楷體"/>
              </w:rPr>
            </w:pPr>
            <w:r>
              <w:rPr>
                <w:rFonts w:eastAsia="標楷體"/>
              </w:rPr>
              <w:t>10</w:t>
            </w:r>
            <w:r>
              <w:rPr>
                <w:rFonts w:eastAsia="標楷體" w:hint="eastAsia"/>
              </w:rPr>
              <w:t>5</w:t>
            </w:r>
            <w:r w:rsidR="003A6FEC" w:rsidRPr="003A6FEC">
              <w:rPr>
                <w:rFonts w:eastAsia="標楷體"/>
              </w:rPr>
              <w:t>年</w:t>
            </w:r>
            <w:r w:rsidR="00250CE6">
              <w:rPr>
                <w:rFonts w:eastAsia="標楷體" w:hint="eastAsia"/>
              </w:rPr>
              <w:t>2</w:t>
            </w:r>
            <w:r w:rsidR="003A6FEC" w:rsidRPr="003A6FEC">
              <w:rPr>
                <w:rFonts w:eastAsia="標楷體"/>
              </w:rPr>
              <w:t>月</w:t>
            </w:r>
          </w:p>
        </w:tc>
      </w:tr>
      <w:tr w:rsidR="003A6FEC" w:rsidRPr="003A6FEC" w:rsidTr="003A6FEC">
        <w:trPr>
          <w:cantSplit/>
          <w:trHeight w:val="135"/>
          <w:jc w:val="center"/>
        </w:trPr>
        <w:tc>
          <w:tcPr>
            <w:tcW w:w="2378" w:type="dxa"/>
            <w:vMerge/>
            <w:tcBorders>
              <w:left w:val="nil"/>
              <w:bottom w:val="single" w:sz="4" w:space="0" w:color="auto"/>
            </w:tcBorders>
            <w:vAlign w:val="center"/>
          </w:tcPr>
          <w:p w:rsidR="003A6FEC" w:rsidRPr="003A6FEC" w:rsidRDefault="003A6FEC" w:rsidP="003A6FEC">
            <w:pPr>
              <w:snapToGrid w:val="0"/>
              <w:spacing w:line="360" w:lineRule="atLeast"/>
              <w:ind w:left="28" w:right="-40"/>
              <w:jc w:val="center"/>
              <w:rPr>
                <w:rFonts w:eastAsia="標楷體"/>
              </w:rPr>
            </w:pPr>
          </w:p>
        </w:tc>
        <w:tc>
          <w:tcPr>
            <w:tcW w:w="2226" w:type="dxa"/>
            <w:tcBorders>
              <w:bottom w:val="single" w:sz="4" w:space="0" w:color="auto"/>
            </w:tcBorders>
            <w:vAlign w:val="center"/>
          </w:tcPr>
          <w:p w:rsidR="003A6FEC" w:rsidRPr="003A6FEC" w:rsidRDefault="003A6FEC" w:rsidP="003A6FEC">
            <w:pPr>
              <w:snapToGrid w:val="0"/>
              <w:spacing w:line="360" w:lineRule="atLeast"/>
              <w:ind w:left="28" w:right="-40"/>
              <w:jc w:val="center"/>
              <w:rPr>
                <w:rFonts w:eastAsia="標楷體"/>
              </w:rPr>
            </w:pPr>
            <w:r w:rsidRPr="003A6FEC">
              <w:rPr>
                <w:rFonts w:eastAsia="標楷體"/>
              </w:rPr>
              <w:t>金額</w:t>
            </w:r>
          </w:p>
          <w:p w:rsidR="003A6FEC" w:rsidRPr="003A6FEC" w:rsidRDefault="003A6FEC" w:rsidP="003A6FEC">
            <w:pPr>
              <w:snapToGrid w:val="0"/>
              <w:spacing w:line="360" w:lineRule="atLeast"/>
              <w:ind w:left="28" w:right="-40"/>
              <w:jc w:val="center"/>
              <w:rPr>
                <w:rFonts w:eastAsia="標楷體"/>
              </w:rPr>
            </w:pPr>
            <w:r w:rsidRPr="003A6FEC">
              <w:rPr>
                <w:rFonts w:eastAsia="標楷體"/>
              </w:rPr>
              <w:t>(</w:t>
            </w:r>
            <w:r w:rsidRPr="003A6FEC">
              <w:rPr>
                <w:rFonts w:eastAsia="標楷體"/>
              </w:rPr>
              <w:t>億美元</w:t>
            </w:r>
            <w:r w:rsidRPr="003A6FEC">
              <w:rPr>
                <w:rFonts w:eastAsia="標楷體"/>
              </w:rPr>
              <w:t>)</w:t>
            </w:r>
          </w:p>
        </w:tc>
        <w:tc>
          <w:tcPr>
            <w:tcW w:w="2888" w:type="dxa"/>
            <w:tcBorders>
              <w:bottom w:val="single" w:sz="4" w:space="0" w:color="auto"/>
              <w:right w:val="nil"/>
            </w:tcBorders>
            <w:vAlign w:val="center"/>
          </w:tcPr>
          <w:p w:rsidR="003A6FEC" w:rsidRPr="003A6FEC" w:rsidRDefault="003A6FEC" w:rsidP="009A6296">
            <w:pPr>
              <w:adjustRightInd w:val="0"/>
              <w:snapToGrid w:val="0"/>
              <w:spacing w:line="360" w:lineRule="atLeast"/>
              <w:jc w:val="center"/>
              <w:rPr>
                <w:rFonts w:eastAsia="標楷體"/>
              </w:rPr>
            </w:pPr>
            <w:r w:rsidRPr="003A6FEC">
              <w:rPr>
                <w:rFonts w:eastAsia="標楷體"/>
              </w:rPr>
              <w:t>較</w:t>
            </w:r>
            <w:r w:rsidRPr="003A6FEC">
              <w:rPr>
                <w:rFonts w:eastAsia="標楷體"/>
              </w:rPr>
              <w:t>10</w:t>
            </w:r>
            <w:r w:rsidR="009A6296">
              <w:rPr>
                <w:rFonts w:eastAsia="標楷體" w:hint="eastAsia"/>
              </w:rPr>
              <w:t>4</w:t>
            </w:r>
            <w:r w:rsidRPr="003A6FEC">
              <w:rPr>
                <w:rFonts w:eastAsia="標楷體"/>
              </w:rPr>
              <w:t>年同月增減率</w:t>
            </w:r>
            <w:r w:rsidRPr="003A6FEC">
              <w:rPr>
                <w:rFonts w:eastAsia="標楷體"/>
              </w:rPr>
              <w:t>(%)</w:t>
            </w:r>
          </w:p>
        </w:tc>
      </w:tr>
      <w:tr w:rsidR="009A6296" w:rsidRPr="003A6FEC" w:rsidTr="003A6FEC">
        <w:trPr>
          <w:jc w:val="center"/>
        </w:trPr>
        <w:tc>
          <w:tcPr>
            <w:tcW w:w="2378" w:type="dxa"/>
            <w:tcBorders>
              <w:left w:val="nil"/>
              <w:bottom w:val="nil"/>
            </w:tcBorders>
          </w:tcPr>
          <w:p w:rsidR="009A6296" w:rsidRPr="003A6FEC" w:rsidRDefault="009A6296" w:rsidP="00436A7E">
            <w:pPr>
              <w:snapToGrid w:val="0"/>
              <w:spacing w:line="360" w:lineRule="atLeast"/>
              <w:ind w:left="28" w:right="-40"/>
              <w:jc w:val="center"/>
              <w:rPr>
                <w:rFonts w:eastAsia="標楷體"/>
              </w:rPr>
            </w:pPr>
            <w:r w:rsidRPr="003A6FEC">
              <w:rPr>
                <w:rFonts w:eastAsia="標楷體"/>
              </w:rPr>
              <w:t>美國</w:t>
            </w:r>
          </w:p>
        </w:tc>
        <w:tc>
          <w:tcPr>
            <w:tcW w:w="2226" w:type="dxa"/>
            <w:tcBorders>
              <w:bottom w:val="nil"/>
              <w:right w:val="nil"/>
            </w:tcBorders>
            <w:vAlign w:val="center"/>
          </w:tcPr>
          <w:p w:rsidR="009A6296" w:rsidRPr="00BB6706" w:rsidRDefault="0074150F" w:rsidP="0074150F">
            <w:pPr>
              <w:snapToGrid w:val="0"/>
              <w:spacing w:line="360" w:lineRule="atLeast"/>
              <w:ind w:left="28" w:right="-40"/>
              <w:jc w:val="center"/>
              <w:rPr>
                <w:rFonts w:eastAsia="標楷體"/>
                <w:color w:val="000000" w:themeColor="text1"/>
              </w:rPr>
            </w:pPr>
            <w:r>
              <w:rPr>
                <w:rFonts w:eastAsia="標楷體" w:hint="eastAsia"/>
                <w:color w:val="000000" w:themeColor="text1"/>
              </w:rPr>
              <w:t>75</w:t>
            </w:r>
            <w:r w:rsidR="009A6296" w:rsidRPr="00BB6706">
              <w:rPr>
                <w:rFonts w:eastAsia="標楷體" w:hint="eastAsia"/>
                <w:color w:val="000000" w:themeColor="text1"/>
              </w:rPr>
              <w:t>.</w:t>
            </w:r>
            <w:r>
              <w:rPr>
                <w:rFonts w:eastAsia="標楷體" w:hint="eastAsia"/>
                <w:color w:val="000000" w:themeColor="text1"/>
              </w:rPr>
              <w:t>6</w:t>
            </w:r>
          </w:p>
        </w:tc>
        <w:tc>
          <w:tcPr>
            <w:tcW w:w="2888" w:type="dxa"/>
            <w:tcBorders>
              <w:bottom w:val="nil"/>
              <w:right w:val="nil"/>
            </w:tcBorders>
          </w:tcPr>
          <w:p w:rsidR="009A6296" w:rsidRPr="00BB6706" w:rsidRDefault="009A6296" w:rsidP="0074150F">
            <w:pPr>
              <w:snapToGrid w:val="0"/>
              <w:spacing w:line="360" w:lineRule="atLeast"/>
              <w:ind w:left="28" w:right="1070"/>
              <w:jc w:val="right"/>
              <w:rPr>
                <w:rFonts w:eastAsia="標楷體"/>
                <w:color w:val="000000" w:themeColor="text1"/>
              </w:rPr>
            </w:pPr>
            <w:r w:rsidRPr="00BB6706">
              <w:rPr>
                <w:rFonts w:eastAsia="標楷體" w:hint="eastAsia"/>
                <w:color w:val="000000" w:themeColor="text1"/>
              </w:rPr>
              <w:t>-</w:t>
            </w:r>
            <w:r w:rsidR="0074150F">
              <w:rPr>
                <w:rFonts w:eastAsia="標楷體" w:hint="eastAsia"/>
                <w:color w:val="000000" w:themeColor="text1"/>
              </w:rPr>
              <w:t>4</w:t>
            </w:r>
            <w:r w:rsidRPr="00BB6706">
              <w:rPr>
                <w:rFonts w:eastAsia="標楷體" w:hint="eastAsia"/>
                <w:color w:val="000000" w:themeColor="text1"/>
              </w:rPr>
              <w:t>.5</w:t>
            </w:r>
          </w:p>
        </w:tc>
      </w:tr>
      <w:tr w:rsidR="009A6296" w:rsidRPr="003A6FEC" w:rsidTr="003A6FEC">
        <w:trPr>
          <w:jc w:val="center"/>
        </w:trPr>
        <w:tc>
          <w:tcPr>
            <w:tcW w:w="2378" w:type="dxa"/>
            <w:tcBorders>
              <w:top w:val="nil"/>
              <w:left w:val="nil"/>
              <w:bottom w:val="nil"/>
            </w:tcBorders>
          </w:tcPr>
          <w:p w:rsidR="009A6296" w:rsidRPr="003A6FEC" w:rsidRDefault="009A6296" w:rsidP="00436A7E">
            <w:pPr>
              <w:snapToGrid w:val="0"/>
              <w:spacing w:line="360" w:lineRule="atLeast"/>
              <w:ind w:left="28" w:right="-40"/>
              <w:jc w:val="center"/>
              <w:rPr>
                <w:rFonts w:eastAsia="標楷體"/>
              </w:rPr>
            </w:pPr>
            <w:r w:rsidRPr="003A6FEC">
              <w:rPr>
                <w:rFonts w:eastAsia="標楷體"/>
              </w:rPr>
              <w:t>中國大陸（含香港）</w:t>
            </w:r>
          </w:p>
        </w:tc>
        <w:tc>
          <w:tcPr>
            <w:tcW w:w="2226" w:type="dxa"/>
            <w:tcBorders>
              <w:top w:val="nil"/>
              <w:bottom w:val="nil"/>
              <w:right w:val="nil"/>
            </w:tcBorders>
            <w:vAlign w:val="center"/>
          </w:tcPr>
          <w:p w:rsidR="009A6296" w:rsidRPr="00BB6706" w:rsidRDefault="0074150F" w:rsidP="0074150F">
            <w:pPr>
              <w:snapToGrid w:val="0"/>
              <w:spacing w:line="360" w:lineRule="atLeast"/>
              <w:ind w:left="28" w:right="-40"/>
              <w:jc w:val="center"/>
              <w:rPr>
                <w:rFonts w:eastAsia="標楷體"/>
                <w:color w:val="000000" w:themeColor="text1"/>
              </w:rPr>
            </w:pPr>
            <w:r>
              <w:rPr>
                <w:rFonts w:eastAsia="標楷體" w:hint="eastAsia"/>
                <w:color w:val="000000" w:themeColor="text1"/>
              </w:rPr>
              <w:t>62</w:t>
            </w:r>
            <w:r w:rsidR="009A6296" w:rsidRPr="00BB6706">
              <w:rPr>
                <w:rFonts w:eastAsia="標楷體" w:hint="eastAsia"/>
                <w:color w:val="000000" w:themeColor="text1"/>
              </w:rPr>
              <w:t>.</w:t>
            </w:r>
            <w:r>
              <w:rPr>
                <w:rFonts w:eastAsia="標楷體" w:hint="eastAsia"/>
                <w:color w:val="000000" w:themeColor="text1"/>
              </w:rPr>
              <w:t>0</w:t>
            </w:r>
          </w:p>
        </w:tc>
        <w:tc>
          <w:tcPr>
            <w:tcW w:w="2888" w:type="dxa"/>
            <w:tcBorders>
              <w:top w:val="nil"/>
              <w:bottom w:val="nil"/>
              <w:right w:val="nil"/>
            </w:tcBorders>
          </w:tcPr>
          <w:p w:rsidR="009A6296" w:rsidRPr="00BB6706" w:rsidRDefault="0074150F" w:rsidP="0074150F">
            <w:pPr>
              <w:snapToGrid w:val="0"/>
              <w:spacing w:line="360" w:lineRule="atLeast"/>
              <w:ind w:left="28" w:right="1070"/>
              <w:jc w:val="right"/>
              <w:rPr>
                <w:rFonts w:eastAsia="標楷體"/>
                <w:color w:val="000000" w:themeColor="text1"/>
              </w:rPr>
            </w:pPr>
            <w:r>
              <w:rPr>
                <w:rFonts w:eastAsia="標楷體" w:hint="eastAsia"/>
                <w:color w:val="000000" w:themeColor="text1"/>
              </w:rPr>
              <w:t>-12</w:t>
            </w:r>
            <w:r w:rsidR="009A6296" w:rsidRPr="00BB6706">
              <w:rPr>
                <w:rFonts w:eastAsia="標楷體" w:hint="eastAsia"/>
                <w:color w:val="000000" w:themeColor="text1"/>
              </w:rPr>
              <w:t>.</w:t>
            </w:r>
            <w:r>
              <w:rPr>
                <w:rFonts w:eastAsia="標楷體" w:hint="eastAsia"/>
                <w:color w:val="000000" w:themeColor="text1"/>
              </w:rPr>
              <w:t>1</w:t>
            </w:r>
          </w:p>
        </w:tc>
      </w:tr>
      <w:tr w:rsidR="009A6296" w:rsidRPr="003A6FEC" w:rsidTr="003A6FEC">
        <w:trPr>
          <w:jc w:val="center"/>
        </w:trPr>
        <w:tc>
          <w:tcPr>
            <w:tcW w:w="2378" w:type="dxa"/>
            <w:tcBorders>
              <w:top w:val="nil"/>
              <w:left w:val="nil"/>
              <w:bottom w:val="nil"/>
            </w:tcBorders>
          </w:tcPr>
          <w:p w:rsidR="009A6296" w:rsidRPr="003A6FEC" w:rsidRDefault="009A6296" w:rsidP="00436A7E">
            <w:pPr>
              <w:snapToGrid w:val="0"/>
              <w:spacing w:line="360" w:lineRule="atLeast"/>
              <w:ind w:left="28" w:right="-40"/>
              <w:jc w:val="center"/>
              <w:rPr>
                <w:rFonts w:eastAsia="標楷體"/>
              </w:rPr>
            </w:pPr>
            <w:r w:rsidRPr="003A6FEC">
              <w:rPr>
                <w:rFonts w:eastAsia="標楷體"/>
              </w:rPr>
              <w:t>歐洲</w:t>
            </w:r>
          </w:p>
        </w:tc>
        <w:tc>
          <w:tcPr>
            <w:tcW w:w="2226" w:type="dxa"/>
            <w:tcBorders>
              <w:top w:val="nil"/>
              <w:bottom w:val="nil"/>
              <w:right w:val="nil"/>
            </w:tcBorders>
            <w:vAlign w:val="center"/>
          </w:tcPr>
          <w:p w:rsidR="009A6296" w:rsidRPr="00BB6706" w:rsidRDefault="0074150F" w:rsidP="0074150F">
            <w:pPr>
              <w:snapToGrid w:val="0"/>
              <w:spacing w:line="360" w:lineRule="atLeast"/>
              <w:ind w:left="28" w:right="-40"/>
              <w:jc w:val="center"/>
              <w:rPr>
                <w:rFonts w:eastAsia="標楷體"/>
                <w:color w:val="000000" w:themeColor="text1"/>
              </w:rPr>
            </w:pPr>
            <w:r>
              <w:rPr>
                <w:rFonts w:eastAsia="標楷體" w:hint="eastAsia"/>
                <w:color w:val="000000" w:themeColor="text1"/>
              </w:rPr>
              <w:t>59</w:t>
            </w:r>
            <w:r w:rsidR="009A6296" w:rsidRPr="00BB6706">
              <w:rPr>
                <w:rFonts w:eastAsia="標楷體" w:hint="eastAsia"/>
                <w:color w:val="000000" w:themeColor="text1"/>
              </w:rPr>
              <w:t>.</w:t>
            </w:r>
            <w:r>
              <w:rPr>
                <w:rFonts w:eastAsia="標楷體" w:hint="eastAsia"/>
                <w:color w:val="000000" w:themeColor="text1"/>
              </w:rPr>
              <w:t>0</w:t>
            </w:r>
          </w:p>
        </w:tc>
        <w:tc>
          <w:tcPr>
            <w:tcW w:w="2888" w:type="dxa"/>
            <w:tcBorders>
              <w:top w:val="nil"/>
              <w:bottom w:val="nil"/>
              <w:right w:val="nil"/>
            </w:tcBorders>
          </w:tcPr>
          <w:p w:rsidR="009A6296" w:rsidRPr="00BB6706" w:rsidRDefault="0074150F" w:rsidP="00436A7E">
            <w:pPr>
              <w:snapToGrid w:val="0"/>
              <w:spacing w:line="360" w:lineRule="atLeast"/>
              <w:ind w:left="28" w:right="1070"/>
              <w:jc w:val="right"/>
              <w:rPr>
                <w:rFonts w:eastAsia="標楷體"/>
                <w:color w:val="000000" w:themeColor="text1"/>
              </w:rPr>
            </w:pPr>
            <w:r>
              <w:rPr>
                <w:rFonts w:eastAsia="標楷體" w:hint="eastAsia"/>
                <w:color w:val="000000" w:themeColor="text1"/>
              </w:rPr>
              <w:t>-1</w:t>
            </w:r>
            <w:r w:rsidR="009A6296" w:rsidRPr="00BB6706">
              <w:rPr>
                <w:rFonts w:eastAsia="標楷體" w:hint="eastAsia"/>
                <w:color w:val="000000" w:themeColor="text1"/>
              </w:rPr>
              <w:t>.</w:t>
            </w:r>
            <w:r>
              <w:rPr>
                <w:rFonts w:eastAsia="標楷體" w:hint="eastAsia"/>
                <w:color w:val="000000" w:themeColor="text1"/>
              </w:rPr>
              <w:t>1</w:t>
            </w:r>
          </w:p>
        </w:tc>
      </w:tr>
      <w:tr w:rsidR="009A6296" w:rsidRPr="003A6FEC" w:rsidTr="003A6FEC">
        <w:trPr>
          <w:jc w:val="center"/>
        </w:trPr>
        <w:tc>
          <w:tcPr>
            <w:tcW w:w="2378" w:type="dxa"/>
            <w:tcBorders>
              <w:top w:val="nil"/>
              <w:left w:val="nil"/>
              <w:bottom w:val="nil"/>
            </w:tcBorders>
          </w:tcPr>
          <w:p w:rsidR="009A6296" w:rsidRPr="003A6FEC" w:rsidRDefault="009A6296" w:rsidP="00436A7E">
            <w:pPr>
              <w:snapToGrid w:val="0"/>
              <w:spacing w:line="360" w:lineRule="atLeast"/>
              <w:ind w:left="28" w:right="-40"/>
              <w:jc w:val="center"/>
              <w:rPr>
                <w:rFonts w:eastAsia="標楷體"/>
              </w:rPr>
            </w:pPr>
            <w:r w:rsidRPr="003A6FEC">
              <w:rPr>
                <w:rFonts w:eastAsia="標楷體"/>
              </w:rPr>
              <w:t>東協六國</w:t>
            </w:r>
          </w:p>
        </w:tc>
        <w:tc>
          <w:tcPr>
            <w:tcW w:w="2226" w:type="dxa"/>
            <w:tcBorders>
              <w:top w:val="nil"/>
              <w:bottom w:val="nil"/>
              <w:right w:val="nil"/>
            </w:tcBorders>
            <w:vAlign w:val="center"/>
          </w:tcPr>
          <w:p w:rsidR="009A6296" w:rsidRPr="00BB6706" w:rsidRDefault="0074150F" w:rsidP="0074150F">
            <w:pPr>
              <w:snapToGrid w:val="0"/>
              <w:spacing w:line="360" w:lineRule="atLeast"/>
              <w:ind w:left="28" w:right="-40"/>
              <w:jc w:val="center"/>
              <w:rPr>
                <w:rFonts w:eastAsia="標楷體"/>
                <w:color w:val="000000" w:themeColor="text1"/>
              </w:rPr>
            </w:pPr>
            <w:r>
              <w:rPr>
                <w:rFonts w:eastAsia="標楷體" w:hint="eastAsia"/>
                <w:color w:val="000000" w:themeColor="text1"/>
              </w:rPr>
              <w:t>35</w:t>
            </w:r>
            <w:r w:rsidR="009A6296" w:rsidRPr="00BB6706">
              <w:rPr>
                <w:rFonts w:eastAsia="標楷體" w:hint="eastAsia"/>
                <w:color w:val="000000" w:themeColor="text1"/>
              </w:rPr>
              <w:t>.</w:t>
            </w:r>
            <w:r>
              <w:rPr>
                <w:rFonts w:eastAsia="標楷體" w:hint="eastAsia"/>
                <w:color w:val="000000" w:themeColor="text1"/>
              </w:rPr>
              <w:t>0</w:t>
            </w:r>
          </w:p>
        </w:tc>
        <w:tc>
          <w:tcPr>
            <w:tcW w:w="2888" w:type="dxa"/>
            <w:tcBorders>
              <w:top w:val="nil"/>
              <w:bottom w:val="nil"/>
              <w:right w:val="nil"/>
            </w:tcBorders>
          </w:tcPr>
          <w:p w:rsidR="009A6296" w:rsidRPr="00BB6706" w:rsidRDefault="0074150F" w:rsidP="00436A7E">
            <w:pPr>
              <w:snapToGrid w:val="0"/>
              <w:spacing w:line="360" w:lineRule="atLeast"/>
              <w:ind w:left="28" w:right="1070"/>
              <w:jc w:val="right"/>
              <w:rPr>
                <w:rFonts w:eastAsia="標楷體"/>
                <w:color w:val="000000" w:themeColor="text1"/>
              </w:rPr>
            </w:pPr>
            <w:r>
              <w:rPr>
                <w:rFonts w:eastAsia="標楷體" w:hint="eastAsia"/>
                <w:color w:val="000000" w:themeColor="text1"/>
              </w:rPr>
              <w:t>0.4</w:t>
            </w:r>
          </w:p>
        </w:tc>
      </w:tr>
      <w:tr w:rsidR="009A6296" w:rsidRPr="003A6FEC" w:rsidTr="003A6FEC">
        <w:trPr>
          <w:trHeight w:val="425"/>
          <w:jc w:val="center"/>
        </w:trPr>
        <w:tc>
          <w:tcPr>
            <w:tcW w:w="2378" w:type="dxa"/>
            <w:tcBorders>
              <w:top w:val="nil"/>
              <w:left w:val="nil"/>
            </w:tcBorders>
          </w:tcPr>
          <w:p w:rsidR="009A6296" w:rsidRPr="003A6FEC" w:rsidRDefault="009A6296" w:rsidP="00436A7E">
            <w:pPr>
              <w:snapToGrid w:val="0"/>
              <w:spacing w:line="360" w:lineRule="atLeast"/>
              <w:ind w:left="28" w:right="-40"/>
              <w:jc w:val="center"/>
              <w:rPr>
                <w:rFonts w:eastAsia="標楷體"/>
              </w:rPr>
            </w:pPr>
            <w:r w:rsidRPr="003A6FEC">
              <w:rPr>
                <w:rFonts w:eastAsia="標楷體"/>
              </w:rPr>
              <w:t>日本</w:t>
            </w:r>
          </w:p>
        </w:tc>
        <w:tc>
          <w:tcPr>
            <w:tcW w:w="2226" w:type="dxa"/>
            <w:tcBorders>
              <w:top w:val="nil"/>
              <w:right w:val="nil"/>
            </w:tcBorders>
            <w:vAlign w:val="center"/>
          </w:tcPr>
          <w:p w:rsidR="009A6296" w:rsidRPr="00BB6706" w:rsidRDefault="0074150F" w:rsidP="00436A7E">
            <w:pPr>
              <w:snapToGrid w:val="0"/>
              <w:spacing w:line="360" w:lineRule="atLeast"/>
              <w:ind w:left="28" w:right="-40"/>
              <w:jc w:val="center"/>
              <w:rPr>
                <w:rFonts w:eastAsia="標楷體"/>
                <w:color w:val="000000" w:themeColor="text1"/>
              </w:rPr>
            </w:pPr>
            <w:r>
              <w:rPr>
                <w:rFonts w:eastAsia="標楷體" w:hint="eastAsia"/>
                <w:color w:val="000000" w:themeColor="text1"/>
              </w:rPr>
              <w:t>15</w:t>
            </w:r>
            <w:r w:rsidR="009A6296" w:rsidRPr="00BB6706">
              <w:rPr>
                <w:rFonts w:eastAsia="標楷體" w:hint="eastAsia"/>
                <w:color w:val="000000" w:themeColor="text1"/>
              </w:rPr>
              <w:t>.</w:t>
            </w:r>
            <w:r>
              <w:rPr>
                <w:rFonts w:eastAsia="標楷體" w:hint="eastAsia"/>
                <w:color w:val="000000" w:themeColor="text1"/>
              </w:rPr>
              <w:t>0</w:t>
            </w:r>
          </w:p>
        </w:tc>
        <w:tc>
          <w:tcPr>
            <w:tcW w:w="2888" w:type="dxa"/>
            <w:tcBorders>
              <w:top w:val="nil"/>
              <w:right w:val="nil"/>
            </w:tcBorders>
          </w:tcPr>
          <w:p w:rsidR="009A6296" w:rsidRPr="00BB6706" w:rsidRDefault="0074150F" w:rsidP="00436A7E">
            <w:pPr>
              <w:snapToGrid w:val="0"/>
              <w:spacing w:line="360" w:lineRule="atLeast"/>
              <w:ind w:left="28" w:right="1070"/>
              <w:jc w:val="right"/>
              <w:rPr>
                <w:rFonts w:eastAsia="標楷體"/>
                <w:color w:val="000000" w:themeColor="text1"/>
              </w:rPr>
            </w:pPr>
            <w:r>
              <w:rPr>
                <w:rFonts w:eastAsia="標楷體" w:hint="eastAsia"/>
                <w:color w:val="000000" w:themeColor="text1"/>
              </w:rPr>
              <w:t>-26</w:t>
            </w:r>
            <w:r w:rsidR="009A6296" w:rsidRPr="00BB6706">
              <w:rPr>
                <w:rFonts w:eastAsia="標楷體" w:hint="eastAsia"/>
                <w:color w:val="000000" w:themeColor="text1"/>
              </w:rPr>
              <w:t>.</w:t>
            </w:r>
            <w:r>
              <w:rPr>
                <w:rFonts w:eastAsia="標楷體" w:hint="eastAsia"/>
                <w:color w:val="000000" w:themeColor="text1"/>
              </w:rPr>
              <w:t>1</w:t>
            </w:r>
          </w:p>
        </w:tc>
      </w:tr>
    </w:tbl>
    <w:p w:rsidR="003F3F99" w:rsidRPr="003A6FEC" w:rsidRDefault="00F67965" w:rsidP="00AD2585">
      <w:pPr>
        <w:widowControl/>
        <w:snapToGrid w:val="0"/>
        <w:spacing w:line="240" w:lineRule="atLeast"/>
        <w:ind w:leftChars="177" w:left="425" w:firstLine="1"/>
        <w:rPr>
          <w:rFonts w:eastAsia="標楷體"/>
          <w:kern w:val="0"/>
          <w:sz w:val="22"/>
          <w:szCs w:val="22"/>
        </w:rPr>
      </w:pPr>
      <w:r w:rsidRPr="003A6FEC">
        <w:rPr>
          <w:rFonts w:eastAsia="標楷體"/>
          <w:kern w:val="0"/>
          <w:sz w:val="22"/>
          <w:szCs w:val="22"/>
        </w:rPr>
        <w:t>資料來源：經濟部統計處。</w:t>
      </w:r>
    </w:p>
    <w:p w:rsidR="003F3F99" w:rsidRPr="005A46C3" w:rsidRDefault="003F3F99" w:rsidP="003F3F99">
      <w:pPr>
        <w:widowControl/>
        <w:rPr>
          <w:rFonts w:eastAsia="標楷體"/>
          <w:color w:val="FF0000"/>
          <w:kern w:val="0"/>
          <w:sz w:val="22"/>
          <w:szCs w:val="22"/>
        </w:rPr>
      </w:pPr>
      <w:r w:rsidRPr="005A46C3">
        <w:rPr>
          <w:rFonts w:eastAsia="標楷體"/>
          <w:color w:val="FF0000"/>
          <w:sz w:val="22"/>
          <w:szCs w:val="22"/>
        </w:rPr>
        <w:br w:type="page"/>
      </w:r>
    </w:p>
    <w:p w:rsidR="000F332D" w:rsidRPr="00A5624E" w:rsidRDefault="000F332D" w:rsidP="00CE6F96">
      <w:pPr>
        <w:pStyle w:val="t-3"/>
        <w:snapToGrid w:val="0"/>
        <w:spacing w:beforeLines="50" w:before="180"/>
        <w:ind w:right="-60"/>
      </w:pPr>
      <w:bookmarkStart w:id="105" w:name="_Toc401923799"/>
      <w:bookmarkStart w:id="106" w:name="_Toc402171716"/>
      <w:bookmarkStart w:id="107" w:name="_Toc446679798"/>
      <w:r w:rsidRPr="00A5624E">
        <w:lastRenderedPageBreak/>
        <w:t>（六）投資</w:t>
      </w:r>
      <w:bookmarkEnd w:id="105"/>
      <w:bookmarkEnd w:id="106"/>
      <w:bookmarkEnd w:id="107"/>
    </w:p>
    <w:p w:rsidR="0050265C" w:rsidRPr="00130AA9" w:rsidRDefault="0050265C" w:rsidP="0050265C">
      <w:pPr>
        <w:pStyle w:val="k3a"/>
        <w:tabs>
          <w:tab w:val="left" w:pos="540"/>
        </w:tabs>
        <w:spacing w:before="180" w:line="288" w:lineRule="auto"/>
        <w:ind w:leftChars="0" w:left="0" w:right="0" w:firstLineChars="0" w:firstLine="0"/>
        <w:rPr>
          <w:b/>
          <w:bCs/>
        </w:rPr>
      </w:pPr>
      <w:r w:rsidRPr="00130AA9">
        <w:rPr>
          <w:b/>
          <w:bCs/>
        </w:rPr>
        <w:t>１、</w:t>
      </w:r>
      <w:r w:rsidRPr="00130AA9">
        <w:rPr>
          <w:b/>
          <w:bCs/>
        </w:rPr>
        <w:t>10</w:t>
      </w:r>
      <w:r w:rsidR="0033208C">
        <w:rPr>
          <w:rFonts w:hint="eastAsia"/>
          <w:b/>
          <w:bCs/>
        </w:rPr>
        <w:t>5</w:t>
      </w:r>
      <w:r w:rsidRPr="00130AA9">
        <w:rPr>
          <w:b/>
          <w:bCs/>
        </w:rPr>
        <w:t>年國內投資成長率預</w:t>
      </w:r>
      <w:r w:rsidRPr="00130AA9">
        <w:rPr>
          <w:rFonts w:hint="eastAsia"/>
          <w:b/>
          <w:bCs/>
        </w:rPr>
        <w:t>估</w:t>
      </w:r>
      <w:r w:rsidRPr="00130AA9">
        <w:rPr>
          <w:b/>
          <w:bCs/>
        </w:rPr>
        <w:t>為</w:t>
      </w:r>
      <w:r w:rsidR="004F1652">
        <w:rPr>
          <w:rFonts w:hint="eastAsia"/>
          <w:b/>
          <w:bCs/>
        </w:rPr>
        <w:t>2.57</w:t>
      </w:r>
      <w:r w:rsidRPr="00130AA9">
        <w:rPr>
          <w:b/>
          <w:bCs/>
        </w:rPr>
        <w:t>%</w:t>
      </w:r>
    </w:p>
    <w:p w:rsidR="0050265C" w:rsidRPr="0083761A" w:rsidRDefault="0033208C" w:rsidP="0050265C">
      <w:pPr>
        <w:pStyle w:val="afffff"/>
        <w:numPr>
          <w:ilvl w:val="0"/>
          <w:numId w:val="6"/>
        </w:numPr>
        <w:snapToGrid w:val="0"/>
        <w:spacing w:before="180" w:line="300" w:lineRule="auto"/>
        <w:ind w:leftChars="0" w:left="709" w:rightChars="-59" w:right="-142" w:firstLineChars="0" w:hanging="425"/>
        <w:rPr>
          <w:rFonts w:ascii="Times New Roman" w:eastAsia="標楷體" w:hAnsi="Times New Roman"/>
          <w:sz w:val="28"/>
          <w:szCs w:val="28"/>
        </w:rPr>
      </w:pPr>
      <w:r w:rsidRPr="0083761A">
        <w:rPr>
          <w:rFonts w:ascii="Times New Roman" w:eastAsia="標楷體" w:hAnsi="Times New Roman"/>
          <w:sz w:val="28"/>
          <w:szCs w:val="28"/>
        </w:rPr>
        <w:t>民間投資方面，</w:t>
      </w:r>
      <w:r w:rsidRPr="0033208C">
        <w:rPr>
          <w:rFonts w:ascii="Times New Roman" w:eastAsia="標楷體" w:hAnsi="Times New Roman"/>
          <w:sz w:val="28"/>
          <w:szCs w:val="28"/>
        </w:rPr>
        <w:t>為維持製程領先</w:t>
      </w:r>
      <w:proofErr w:type="gramStart"/>
      <w:r w:rsidRPr="0033208C">
        <w:rPr>
          <w:rFonts w:ascii="Times New Roman" w:eastAsia="標楷體" w:hAnsi="Times New Roman"/>
          <w:sz w:val="28"/>
          <w:szCs w:val="28"/>
        </w:rPr>
        <w:t>及肆應物聯</w:t>
      </w:r>
      <w:proofErr w:type="gramEnd"/>
      <w:r w:rsidRPr="0033208C">
        <w:rPr>
          <w:rFonts w:ascii="Times New Roman" w:eastAsia="標楷體" w:hAnsi="Times New Roman"/>
          <w:sz w:val="28"/>
          <w:szCs w:val="28"/>
        </w:rPr>
        <w:t>網</w:t>
      </w:r>
      <w:r w:rsidRPr="0033208C">
        <w:rPr>
          <w:rFonts w:ascii="Times New Roman" w:eastAsia="標楷體" w:hAnsi="Times New Roman"/>
          <w:sz w:val="28"/>
          <w:szCs w:val="28"/>
        </w:rPr>
        <w:t>(IOT)</w:t>
      </w:r>
      <w:r w:rsidRPr="0033208C">
        <w:rPr>
          <w:rFonts w:ascii="Times New Roman" w:eastAsia="標楷體" w:hAnsi="Times New Roman"/>
          <w:sz w:val="28"/>
          <w:szCs w:val="28"/>
        </w:rPr>
        <w:t>、智慧化應用等商機，半導體及相關業者高階產能投資可望續增，加上部分電子業者資本支出遞延至今年，以及航空業者擴大購機，</w:t>
      </w:r>
      <w:proofErr w:type="gramStart"/>
      <w:r w:rsidRPr="0033208C">
        <w:rPr>
          <w:rFonts w:ascii="Times New Roman" w:eastAsia="標楷體" w:hAnsi="Times New Roman"/>
          <w:sz w:val="28"/>
          <w:szCs w:val="28"/>
        </w:rPr>
        <w:t>均有助</w:t>
      </w:r>
      <w:proofErr w:type="gramEnd"/>
      <w:r w:rsidRPr="0033208C">
        <w:rPr>
          <w:rFonts w:ascii="Times New Roman" w:eastAsia="標楷體" w:hAnsi="Times New Roman"/>
          <w:sz w:val="28"/>
          <w:szCs w:val="28"/>
        </w:rPr>
        <w:t>維繫投資動能；</w:t>
      </w:r>
      <w:proofErr w:type="gramStart"/>
      <w:r w:rsidRPr="0033208C">
        <w:rPr>
          <w:rFonts w:ascii="Times New Roman" w:eastAsia="標楷體" w:hAnsi="Times New Roman"/>
          <w:sz w:val="28"/>
          <w:szCs w:val="28"/>
        </w:rPr>
        <w:t>惟</w:t>
      </w:r>
      <w:proofErr w:type="gramEnd"/>
      <w:r w:rsidRPr="0033208C">
        <w:rPr>
          <w:rFonts w:ascii="Times New Roman" w:eastAsia="標楷體" w:hAnsi="Times New Roman"/>
          <w:sz w:val="28"/>
          <w:szCs w:val="28"/>
        </w:rPr>
        <w:t>營建工程投資因房市降溫而續呈疲弱，抵銷部分成長力道，預測</w:t>
      </w:r>
      <w:r w:rsidRPr="0033208C">
        <w:rPr>
          <w:rFonts w:ascii="Times New Roman" w:eastAsia="標楷體" w:hAnsi="Times New Roman"/>
          <w:sz w:val="28"/>
          <w:szCs w:val="28"/>
        </w:rPr>
        <w:t>105</w:t>
      </w:r>
      <w:r w:rsidRPr="0033208C">
        <w:rPr>
          <w:rFonts w:ascii="Times New Roman" w:eastAsia="標楷體" w:hAnsi="Times New Roman"/>
          <w:sz w:val="28"/>
          <w:szCs w:val="28"/>
        </w:rPr>
        <w:t>年民間投資實質成長</w:t>
      </w:r>
      <w:r w:rsidRPr="0033208C">
        <w:rPr>
          <w:rFonts w:ascii="Times New Roman" w:eastAsia="標楷體" w:hAnsi="Times New Roman"/>
          <w:sz w:val="28"/>
          <w:szCs w:val="28"/>
        </w:rPr>
        <w:t>1.98</w:t>
      </w:r>
      <w:r>
        <w:rPr>
          <w:rFonts w:ascii="Times New Roman" w:eastAsia="標楷體" w:hAnsi="Times New Roman" w:hint="eastAsia"/>
          <w:sz w:val="28"/>
          <w:szCs w:val="28"/>
        </w:rPr>
        <w:t>%</w:t>
      </w:r>
      <w:r w:rsidRPr="0033208C">
        <w:rPr>
          <w:rFonts w:ascii="Times New Roman" w:eastAsia="標楷體" w:hAnsi="Times New Roman"/>
          <w:sz w:val="28"/>
          <w:szCs w:val="28"/>
        </w:rPr>
        <w:t>。</w:t>
      </w:r>
    </w:p>
    <w:p w:rsidR="0050265C" w:rsidRDefault="0050265C" w:rsidP="0050265C">
      <w:pPr>
        <w:pStyle w:val="afffff"/>
        <w:numPr>
          <w:ilvl w:val="0"/>
          <w:numId w:val="6"/>
        </w:numPr>
        <w:snapToGrid w:val="0"/>
        <w:spacing w:before="180" w:line="300" w:lineRule="auto"/>
        <w:ind w:leftChars="0" w:left="714" w:rightChars="-59" w:right="-142" w:firstLineChars="0" w:hanging="430"/>
        <w:rPr>
          <w:rFonts w:ascii="Times New Roman" w:eastAsia="標楷體" w:hAnsi="Times New Roman"/>
          <w:sz w:val="28"/>
          <w:szCs w:val="28"/>
        </w:rPr>
      </w:pPr>
      <w:r w:rsidRPr="0083761A">
        <w:rPr>
          <w:rFonts w:ascii="Times New Roman" w:eastAsia="標楷體" w:hAnsi="Times New Roman" w:hint="eastAsia"/>
          <w:sz w:val="28"/>
          <w:szCs w:val="28"/>
        </w:rPr>
        <w:t>政府</w:t>
      </w:r>
      <w:r w:rsidRPr="0083761A">
        <w:rPr>
          <w:rFonts w:ascii="Times New Roman" w:eastAsia="標楷體" w:hAnsi="Times New Roman"/>
          <w:sz w:val="28"/>
          <w:szCs w:val="28"/>
        </w:rPr>
        <w:t>投資</w:t>
      </w:r>
      <w:r w:rsidRPr="0083761A">
        <w:rPr>
          <w:rFonts w:ascii="Times New Roman" w:eastAsia="標楷體" w:hAnsi="Times New Roman" w:hint="eastAsia"/>
          <w:sz w:val="28"/>
          <w:szCs w:val="28"/>
        </w:rPr>
        <w:t>方面，</w:t>
      </w:r>
      <w:r w:rsidR="0030313A" w:rsidRPr="0033208C">
        <w:rPr>
          <w:rFonts w:ascii="Times New Roman" w:eastAsia="標楷體" w:hAnsi="Times New Roman"/>
          <w:sz w:val="28"/>
          <w:szCs w:val="28"/>
        </w:rPr>
        <w:t xml:space="preserve"> </w:t>
      </w:r>
      <w:r w:rsidR="0033208C" w:rsidRPr="0033208C">
        <w:rPr>
          <w:rFonts w:ascii="Times New Roman" w:eastAsia="標楷體" w:hAnsi="Times New Roman"/>
          <w:sz w:val="28"/>
          <w:szCs w:val="28"/>
        </w:rPr>
        <w:t>105</w:t>
      </w:r>
      <w:r w:rsidR="0033208C" w:rsidRPr="0033208C">
        <w:rPr>
          <w:rFonts w:ascii="Times New Roman" w:eastAsia="標楷體" w:hAnsi="Times New Roman"/>
          <w:sz w:val="28"/>
          <w:szCs w:val="28"/>
        </w:rPr>
        <w:t>年採取擴張性</w:t>
      </w:r>
      <w:r w:rsidR="00C31B20">
        <w:rPr>
          <w:rFonts w:ascii="Times New Roman" w:eastAsia="標楷體" w:hAnsi="Times New Roman" w:hint="eastAsia"/>
          <w:sz w:val="28"/>
          <w:szCs w:val="28"/>
        </w:rPr>
        <w:t>財政</w:t>
      </w:r>
      <w:r w:rsidR="0033208C" w:rsidRPr="0033208C">
        <w:rPr>
          <w:rFonts w:ascii="Times New Roman" w:eastAsia="標楷體" w:hAnsi="Times New Roman"/>
          <w:sz w:val="28"/>
          <w:szCs w:val="28"/>
        </w:rPr>
        <w:t>政策，</w:t>
      </w:r>
      <w:r w:rsidR="004F1652">
        <w:rPr>
          <w:rFonts w:ascii="Times New Roman" w:eastAsia="標楷體" w:hAnsi="Times New Roman" w:hint="eastAsia"/>
          <w:sz w:val="28"/>
          <w:szCs w:val="28"/>
        </w:rPr>
        <w:t>實質</w:t>
      </w:r>
      <w:r w:rsidR="0033208C" w:rsidRPr="0033208C">
        <w:rPr>
          <w:rFonts w:ascii="Times New Roman" w:eastAsia="標楷體" w:hAnsi="Times New Roman"/>
          <w:sz w:val="28"/>
          <w:szCs w:val="28"/>
        </w:rPr>
        <w:t>成長</w:t>
      </w:r>
      <w:r w:rsidR="000D2B21">
        <w:rPr>
          <w:rFonts w:ascii="Times New Roman" w:eastAsia="標楷體" w:hAnsi="Times New Roman" w:hint="eastAsia"/>
          <w:sz w:val="28"/>
          <w:szCs w:val="28"/>
        </w:rPr>
        <w:t>6.34%</w:t>
      </w:r>
      <w:r w:rsidR="0033208C" w:rsidRPr="0033208C">
        <w:rPr>
          <w:rFonts w:ascii="Times New Roman" w:eastAsia="標楷體" w:hAnsi="Times New Roman"/>
          <w:sz w:val="28"/>
          <w:szCs w:val="28"/>
        </w:rPr>
        <w:t>，為</w:t>
      </w:r>
      <w:r w:rsidR="0033208C" w:rsidRPr="0033208C">
        <w:rPr>
          <w:rFonts w:ascii="Times New Roman" w:eastAsia="標楷體" w:hAnsi="Times New Roman"/>
          <w:sz w:val="28"/>
          <w:szCs w:val="28"/>
        </w:rPr>
        <w:t>99</w:t>
      </w:r>
      <w:r w:rsidR="0033208C" w:rsidRPr="0033208C">
        <w:rPr>
          <w:rFonts w:ascii="Times New Roman" w:eastAsia="標楷體" w:hAnsi="Times New Roman"/>
          <w:sz w:val="28"/>
          <w:szCs w:val="28"/>
        </w:rPr>
        <w:t>年以來首次轉為正成長；另公營事業投資</w:t>
      </w:r>
      <w:r w:rsidR="004F1652">
        <w:rPr>
          <w:rFonts w:ascii="Times New Roman" w:eastAsia="標楷體" w:hAnsi="Times New Roman" w:hint="eastAsia"/>
          <w:sz w:val="28"/>
          <w:szCs w:val="28"/>
        </w:rPr>
        <w:t>亦</w:t>
      </w:r>
      <w:r w:rsidR="0033208C" w:rsidRPr="0033208C">
        <w:rPr>
          <w:rFonts w:ascii="Times New Roman" w:eastAsia="標楷體" w:hAnsi="Times New Roman"/>
          <w:sz w:val="28"/>
          <w:szCs w:val="28"/>
        </w:rPr>
        <w:t>成長</w:t>
      </w:r>
      <w:r w:rsidR="000D2B21">
        <w:rPr>
          <w:rFonts w:ascii="Times New Roman" w:eastAsia="標楷體" w:hAnsi="Times New Roman" w:hint="eastAsia"/>
          <w:sz w:val="28"/>
          <w:szCs w:val="28"/>
        </w:rPr>
        <w:t>2.83%</w:t>
      </w:r>
      <w:r w:rsidR="0033208C" w:rsidRPr="0033208C">
        <w:rPr>
          <w:rFonts w:ascii="Times New Roman" w:eastAsia="標楷體" w:hAnsi="Times New Roman"/>
          <w:sz w:val="28"/>
          <w:szCs w:val="28"/>
        </w:rPr>
        <w:t>。</w:t>
      </w:r>
    </w:p>
    <w:p w:rsidR="0030313A" w:rsidRDefault="0030313A" w:rsidP="0030313A">
      <w:pPr>
        <w:snapToGrid w:val="0"/>
        <w:spacing w:before="120" w:line="300" w:lineRule="auto"/>
        <w:ind w:left="284" w:rightChars="-59" w:right="-142"/>
        <w:rPr>
          <w:rFonts w:eastAsia="標楷體"/>
          <w:sz w:val="28"/>
          <w:szCs w:val="28"/>
        </w:rPr>
      </w:pPr>
    </w:p>
    <w:p w:rsidR="0030313A" w:rsidRPr="0030313A" w:rsidRDefault="0030313A" w:rsidP="0030313A">
      <w:pPr>
        <w:snapToGrid w:val="0"/>
        <w:spacing w:before="120" w:line="300" w:lineRule="auto"/>
        <w:ind w:left="284" w:rightChars="-59" w:right="-142"/>
        <w:rPr>
          <w:rFonts w:eastAsia="標楷體"/>
          <w:sz w:val="28"/>
          <w:szCs w:val="28"/>
        </w:rPr>
      </w:pPr>
    </w:p>
    <w:p w:rsidR="0050265C" w:rsidRPr="00B91B68" w:rsidRDefault="0050265C" w:rsidP="0050265C">
      <w:pPr>
        <w:snapToGrid w:val="0"/>
        <w:spacing w:beforeLines="50" w:before="180"/>
        <w:jc w:val="center"/>
        <w:rPr>
          <w:rFonts w:eastAsia="標楷體"/>
          <w:b/>
          <w:bCs/>
          <w:sz w:val="28"/>
        </w:rPr>
      </w:pPr>
      <w:r w:rsidRPr="00B91B68">
        <w:rPr>
          <w:rFonts w:eastAsia="標楷體"/>
          <w:b/>
          <w:bCs/>
          <w:sz w:val="28"/>
        </w:rPr>
        <w:t>表</w:t>
      </w:r>
      <w:r w:rsidRPr="00B91B68">
        <w:rPr>
          <w:rFonts w:eastAsia="標楷體"/>
          <w:b/>
          <w:bCs/>
          <w:sz w:val="28"/>
        </w:rPr>
        <w:t xml:space="preserve"> 2-6-1  </w:t>
      </w:r>
      <w:r w:rsidRPr="00B91B68">
        <w:rPr>
          <w:rFonts w:eastAsia="標楷體"/>
          <w:b/>
          <w:bCs/>
          <w:sz w:val="28"/>
        </w:rPr>
        <w:t>國內固定資本形成毛額</w:t>
      </w:r>
    </w:p>
    <w:p w:rsidR="0050265C" w:rsidRPr="00B91B68" w:rsidRDefault="0050265C" w:rsidP="0050265C">
      <w:pPr>
        <w:snapToGrid w:val="0"/>
        <w:spacing w:line="240" w:lineRule="atLeast"/>
        <w:ind w:rightChars="13" w:right="31"/>
        <w:jc w:val="right"/>
        <w:rPr>
          <w:rFonts w:eastAsia="標楷體"/>
          <w:b/>
          <w:bCs/>
        </w:rPr>
      </w:pPr>
      <w:r w:rsidRPr="00B91B68">
        <w:rPr>
          <w:rFonts w:eastAsia="標楷體"/>
        </w:rPr>
        <w:t>單位：億元；</w:t>
      </w:r>
      <w:r w:rsidRPr="00B91B68">
        <w:rPr>
          <w:rFonts w:eastAsia="標楷體" w:hint="eastAsia"/>
        </w:rPr>
        <w:t>%</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B91B68" w:rsidRPr="00B91B68" w:rsidTr="000634A6">
        <w:trPr>
          <w:cantSplit/>
          <w:jc w:val="center"/>
        </w:trPr>
        <w:tc>
          <w:tcPr>
            <w:tcW w:w="1361" w:type="dxa"/>
            <w:tcBorders>
              <w:top w:val="single" w:sz="4" w:space="0" w:color="auto"/>
              <w:left w:val="nil"/>
              <w:bottom w:val="nil"/>
            </w:tcBorders>
          </w:tcPr>
          <w:p w:rsidR="0050265C" w:rsidRPr="00B91B68" w:rsidRDefault="0050265C" w:rsidP="000634A6">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國內投資</w:t>
            </w:r>
          </w:p>
        </w:tc>
        <w:tc>
          <w:tcPr>
            <w:tcW w:w="1800" w:type="dxa"/>
            <w:gridSpan w:val="2"/>
            <w:tcBorders>
              <w:top w:val="single" w:sz="4" w:space="0" w:color="auto"/>
              <w:bottom w:val="single" w:sz="4" w:space="0" w:color="auto"/>
            </w:tcBorders>
            <w:vAlign w:val="center"/>
          </w:tcPr>
          <w:p w:rsidR="0050265C" w:rsidRPr="00B91B68" w:rsidRDefault="0050265C" w:rsidP="000634A6">
            <w:pPr>
              <w:tabs>
                <w:tab w:val="left" w:pos="1590"/>
              </w:tabs>
              <w:snapToGrid w:val="0"/>
              <w:spacing w:line="360" w:lineRule="exact"/>
              <w:jc w:val="center"/>
              <w:rPr>
                <w:rFonts w:eastAsia="標楷體"/>
              </w:rPr>
            </w:pPr>
            <w:r w:rsidRPr="00B91B68">
              <w:rPr>
                <w:rFonts w:eastAsia="標楷體"/>
              </w:rPr>
              <w:t>民間投資</w:t>
            </w:r>
          </w:p>
        </w:tc>
        <w:tc>
          <w:tcPr>
            <w:tcW w:w="1800" w:type="dxa"/>
            <w:gridSpan w:val="2"/>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公營事業投資</w:t>
            </w:r>
          </w:p>
        </w:tc>
        <w:tc>
          <w:tcPr>
            <w:tcW w:w="1867" w:type="dxa"/>
            <w:gridSpan w:val="2"/>
            <w:tcBorders>
              <w:top w:val="single" w:sz="4" w:space="0" w:color="auto"/>
              <w:bottom w:val="single" w:sz="4" w:space="0" w:color="auto"/>
              <w:right w:val="nil"/>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政府投資</w:t>
            </w:r>
          </w:p>
        </w:tc>
      </w:tr>
      <w:tr w:rsidR="00B91B68" w:rsidRPr="00B91B68" w:rsidTr="000634A6">
        <w:trPr>
          <w:trHeight w:val="367"/>
          <w:jc w:val="center"/>
        </w:trPr>
        <w:tc>
          <w:tcPr>
            <w:tcW w:w="1361" w:type="dxa"/>
            <w:tcBorders>
              <w:top w:val="nil"/>
              <w:left w:val="nil"/>
              <w:bottom w:val="single" w:sz="4" w:space="0" w:color="auto"/>
            </w:tcBorders>
          </w:tcPr>
          <w:p w:rsidR="0050265C" w:rsidRPr="00B91B68" w:rsidRDefault="0050265C" w:rsidP="000634A6">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金額</w:t>
            </w:r>
          </w:p>
        </w:tc>
        <w:tc>
          <w:tcPr>
            <w:tcW w:w="900"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成長率</w:t>
            </w:r>
          </w:p>
        </w:tc>
        <w:tc>
          <w:tcPr>
            <w:tcW w:w="865"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金額</w:t>
            </w:r>
          </w:p>
        </w:tc>
        <w:tc>
          <w:tcPr>
            <w:tcW w:w="935"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成長率</w:t>
            </w:r>
          </w:p>
        </w:tc>
        <w:tc>
          <w:tcPr>
            <w:tcW w:w="865"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金額</w:t>
            </w:r>
          </w:p>
        </w:tc>
        <w:tc>
          <w:tcPr>
            <w:tcW w:w="935"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成長率</w:t>
            </w:r>
          </w:p>
        </w:tc>
        <w:tc>
          <w:tcPr>
            <w:tcW w:w="900"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金額</w:t>
            </w:r>
          </w:p>
        </w:tc>
        <w:tc>
          <w:tcPr>
            <w:tcW w:w="967" w:type="dxa"/>
            <w:tcBorders>
              <w:top w:val="single" w:sz="4" w:space="0" w:color="auto"/>
              <w:bottom w:val="single" w:sz="4" w:space="0" w:color="auto"/>
              <w:right w:val="nil"/>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成長率</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snapToGrid w:val="0"/>
              <w:spacing w:line="380" w:lineRule="exact"/>
              <w:jc w:val="both"/>
              <w:rPr>
                <w:rFonts w:eastAsia="標楷體"/>
              </w:rPr>
            </w:pPr>
            <w:r w:rsidRPr="00E378B6">
              <w:rPr>
                <w:rFonts w:eastAsia="標楷體"/>
                <w:b/>
                <w:bCs/>
              </w:rPr>
              <w:t>100</w:t>
            </w:r>
            <w:r w:rsidRPr="00E378B6">
              <w:rPr>
                <w:rFonts w:eastAsia="標楷體"/>
                <w:b/>
                <w:bCs/>
              </w:rPr>
              <w:t>年</w:t>
            </w:r>
          </w:p>
        </w:tc>
        <w:tc>
          <w:tcPr>
            <w:tcW w:w="833" w:type="dxa"/>
            <w:tcBorders>
              <w:top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33,469</w:t>
            </w:r>
          </w:p>
        </w:tc>
        <w:tc>
          <w:tcPr>
            <w:tcW w:w="900"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-1.15</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25,585</w:t>
            </w:r>
          </w:p>
        </w:tc>
        <w:tc>
          <w:tcPr>
            <w:tcW w:w="935"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1.20</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2,199</w:t>
            </w:r>
          </w:p>
        </w:tc>
        <w:tc>
          <w:tcPr>
            <w:tcW w:w="935"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-13.44</w:t>
            </w:r>
          </w:p>
        </w:tc>
        <w:tc>
          <w:tcPr>
            <w:tcW w:w="900"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5,686</w:t>
            </w:r>
          </w:p>
        </w:tc>
        <w:tc>
          <w:tcPr>
            <w:tcW w:w="967"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-5.78</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snapToGrid w:val="0"/>
              <w:spacing w:line="380" w:lineRule="exact"/>
              <w:jc w:val="both"/>
              <w:rPr>
                <w:rFonts w:eastAsia="標楷體"/>
              </w:rPr>
            </w:pPr>
            <w:r w:rsidRPr="00E378B6">
              <w:rPr>
                <w:rFonts w:eastAsia="標楷體"/>
                <w:b/>
                <w:bCs/>
              </w:rPr>
              <w:t>101</w:t>
            </w:r>
            <w:r w:rsidRPr="00E378B6">
              <w:rPr>
                <w:rFonts w:eastAsia="標楷體"/>
                <w:b/>
                <w:bCs/>
              </w:rPr>
              <w:t>年</w:t>
            </w:r>
          </w:p>
        </w:tc>
        <w:tc>
          <w:tcPr>
            <w:tcW w:w="833" w:type="dxa"/>
            <w:tcBorders>
              <w:top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32,821</w:t>
            </w:r>
          </w:p>
        </w:tc>
        <w:tc>
          <w:tcPr>
            <w:tcW w:w="900"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-2.61</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25,670</w:t>
            </w:r>
          </w:p>
        </w:tc>
        <w:tc>
          <w:tcPr>
            <w:tcW w:w="935"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-0.35</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2,041</w:t>
            </w:r>
          </w:p>
        </w:tc>
        <w:tc>
          <w:tcPr>
            <w:tcW w:w="935"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-7.42</w:t>
            </w:r>
          </w:p>
        </w:tc>
        <w:tc>
          <w:tcPr>
            <w:tcW w:w="900"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5,110</w:t>
            </w:r>
          </w:p>
        </w:tc>
        <w:tc>
          <w:tcPr>
            <w:tcW w:w="967"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-10.95</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F12D32">
            <w:pPr>
              <w:adjustRightInd w:val="0"/>
              <w:spacing w:line="380" w:lineRule="exact"/>
              <w:jc w:val="both"/>
              <w:rPr>
                <w:rFonts w:eastAsia="標楷體"/>
                <w:b/>
                <w:snapToGrid w:val="0"/>
                <w:kern w:val="0"/>
              </w:rPr>
            </w:pPr>
            <w:r w:rsidRPr="00E378B6">
              <w:rPr>
                <w:rFonts w:eastAsia="標楷體"/>
                <w:b/>
                <w:snapToGrid w:val="0"/>
                <w:kern w:val="0"/>
              </w:rPr>
              <w:t>102</w:t>
            </w:r>
            <w:r w:rsidRPr="00E378B6">
              <w:rPr>
                <w:rFonts w:eastAsia="標楷體"/>
                <w:b/>
                <w:snapToGrid w:val="0"/>
                <w:kern w:val="0"/>
              </w:rPr>
              <w:t>年</w:t>
            </w:r>
          </w:p>
        </w:tc>
        <w:tc>
          <w:tcPr>
            <w:tcW w:w="833" w:type="dxa"/>
            <w:tcBorders>
              <w:top w:val="nil"/>
              <w:bottom w:val="nil"/>
              <w:right w:val="nil"/>
            </w:tcBorders>
            <w:vAlign w:val="center"/>
          </w:tcPr>
          <w:p w:rsidR="0050265C" w:rsidRPr="00E378B6" w:rsidRDefault="0050265C" w:rsidP="00B91B68">
            <w:pPr>
              <w:snapToGrid w:val="0"/>
              <w:spacing w:line="380" w:lineRule="exact"/>
              <w:jc w:val="right"/>
              <w:rPr>
                <w:rFonts w:eastAsia="標楷體"/>
                <w:b/>
              </w:rPr>
            </w:pPr>
            <w:r w:rsidRPr="00E378B6">
              <w:rPr>
                <w:rFonts w:eastAsia="標楷體"/>
                <w:b/>
              </w:rPr>
              <w:t>33,7</w:t>
            </w:r>
            <w:r w:rsidR="00B91B68" w:rsidRPr="00E378B6">
              <w:rPr>
                <w:rFonts w:eastAsia="標楷體" w:hint="eastAsia"/>
                <w:b/>
              </w:rPr>
              <w:t>87</w:t>
            </w:r>
          </w:p>
        </w:tc>
        <w:tc>
          <w:tcPr>
            <w:tcW w:w="900" w:type="dxa"/>
            <w:tcBorders>
              <w:top w:val="nil"/>
              <w:left w:val="nil"/>
              <w:bottom w:val="nil"/>
              <w:right w:val="nil"/>
            </w:tcBorders>
            <w:vAlign w:val="center"/>
          </w:tcPr>
          <w:p w:rsidR="0050265C" w:rsidRPr="00E378B6" w:rsidRDefault="00B91B68" w:rsidP="00B91B68">
            <w:pPr>
              <w:spacing w:line="380" w:lineRule="exact"/>
              <w:jc w:val="right"/>
              <w:rPr>
                <w:b/>
              </w:rPr>
            </w:pPr>
            <w:r w:rsidRPr="00E378B6">
              <w:rPr>
                <w:rFonts w:hint="eastAsia"/>
                <w:b/>
              </w:rPr>
              <w:t>5.30</w:t>
            </w:r>
          </w:p>
        </w:tc>
        <w:tc>
          <w:tcPr>
            <w:tcW w:w="865" w:type="dxa"/>
            <w:tcBorders>
              <w:top w:val="nil"/>
              <w:left w:val="nil"/>
              <w:bottom w:val="nil"/>
              <w:right w:val="nil"/>
            </w:tcBorders>
          </w:tcPr>
          <w:p w:rsidR="0050265C" w:rsidRPr="00E378B6" w:rsidRDefault="0050265C" w:rsidP="00B91B68">
            <w:pPr>
              <w:spacing w:line="380" w:lineRule="exact"/>
              <w:jc w:val="right"/>
              <w:rPr>
                <w:b/>
              </w:rPr>
            </w:pPr>
            <w:r w:rsidRPr="00E378B6">
              <w:rPr>
                <w:b/>
              </w:rPr>
              <w:t>26,</w:t>
            </w:r>
            <w:r w:rsidR="00B91B68" w:rsidRPr="00E378B6">
              <w:rPr>
                <w:rFonts w:hint="eastAsia"/>
                <w:b/>
              </w:rPr>
              <w:t>859</w:t>
            </w:r>
          </w:p>
        </w:tc>
        <w:tc>
          <w:tcPr>
            <w:tcW w:w="935" w:type="dxa"/>
            <w:tcBorders>
              <w:top w:val="nil"/>
              <w:left w:val="nil"/>
              <w:bottom w:val="nil"/>
              <w:right w:val="nil"/>
            </w:tcBorders>
            <w:vAlign w:val="center"/>
          </w:tcPr>
          <w:p w:rsidR="0050265C" w:rsidRPr="00E378B6" w:rsidRDefault="00B91B68" w:rsidP="00B91B68">
            <w:pPr>
              <w:spacing w:line="380" w:lineRule="exact"/>
              <w:jc w:val="right"/>
              <w:rPr>
                <w:b/>
              </w:rPr>
            </w:pPr>
            <w:r w:rsidRPr="00E378B6">
              <w:rPr>
                <w:rFonts w:hint="eastAsia"/>
                <w:b/>
              </w:rPr>
              <w:t>7.09</w:t>
            </w:r>
          </w:p>
        </w:tc>
        <w:tc>
          <w:tcPr>
            <w:tcW w:w="865" w:type="dxa"/>
            <w:tcBorders>
              <w:top w:val="nil"/>
              <w:left w:val="nil"/>
              <w:bottom w:val="nil"/>
              <w:right w:val="nil"/>
            </w:tcBorders>
          </w:tcPr>
          <w:p w:rsidR="0050265C" w:rsidRPr="00E378B6" w:rsidRDefault="00B91B68" w:rsidP="00B91B68">
            <w:pPr>
              <w:spacing w:line="380" w:lineRule="exact"/>
              <w:jc w:val="right"/>
              <w:rPr>
                <w:b/>
              </w:rPr>
            </w:pPr>
            <w:r w:rsidRPr="00E378B6">
              <w:rPr>
                <w:rFonts w:hint="eastAsia"/>
                <w:b/>
              </w:rPr>
              <w:t>2</w:t>
            </w:r>
            <w:r w:rsidR="0050265C" w:rsidRPr="00E378B6">
              <w:rPr>
                <w:b/>
              </w:rPr>
              <w:t>,</w:t>
            </w:r>
            <w:r w:rsidRPr="00E378B6">
              <w:rPr>
                <w:rFonts w:hint="eastAsia"/>
                <w:b/>
              </w:rPr>
              <w:t>004</w:t>
            </w:r>
          </w:p>
        </w:tc>
        <w:tc>
          <w:tcPr>
            <w:tcW w:w="935" w:type="dxa"/>
            <w:tcBorders>
              <w:top w:val="nil"/>
              <w:left w:val="nil"/>
              <w:bottom w:val="nil"/>
              <w:right w:val="nil"/>
            </w:tcBorders>
            <w:vAlign w:val="center"/>
          </w:tcPr>
          <w:p w:rsidR="0050265C" w:rsidRPr="00E378B6" w:rsidRDefault="0050265C" w:rsidP="00B91B68">
            <w:pPr>
              <w:spacing w:line="380" w:lineRule="exact"/>
              <w:jc w:val="right"/>
              <w:rPr>
                <w:b/>
              </w:rPr>
            </w:pPr>
            <w:r w:rsidRPr="00E378B6">
              <w:rPr>
                <w:b/>
              </w:rPr>
              <w:t>2.</w:t>
            </w:r>
            <w:r w:rsidR="00B91B68" w:rsidRPr="00E378B6">
              <w:rPr>
                <w:rFonts w:hint="eastAsia"/>
                <w:b/>
              </w:rPr>
              <w:t>99</w:t>
            </w:r>
          </w:p>
        </w:tc>
        <w:tc>
          <w:tcPr>
            <w:tcW w:w="900" w:type="dxa"/>
            <w:tcBorders>
              <w:top w:val="nil"/>
              <w:left w:val="nil"/>
              <w:bottom w:val="nil"/>
              <w:right w:val="nil"/>
            </w:tcBorders>
          </w:tcPr>
          <w:p w:rsidR="0050265C" w:rsidRPr="00E378B6" w:rsidRDefault="0050265C" w:rsidP="00B91B68">
            <w:pPr>
              <w:spacing w:line="380" w:lineRule="exact"/>
              <w:jc w:val="right"/>
              <w:rPr>
                <w:b/>
              </w:rPr>
            </w:pPr>
            <w:r w:rsidRPr="00E378B6">
              <w:rPr>
                <w:b/>
              </w:rPr>
              <w:t>4,</w:t>
            </w:r>
            <w:r w:rsidR="00B91B68" w:rsidRPr="00E378B6">
              <w:rPr>
                <w:rFonts w:hint="eastAsia"/>
                <w:b/>
              </w:rPr>
              <w:t>925</w:t>
            </w:r>
          </w:p>
        </w:tc>
        <w:tc>
          <w:tcPr>
            <w:tcW w:w="967" w:type="dxa"/>
            <w:tcBorders>
              <w:top w:val="nil"/>
              <w:left w:val="nil"/>
              <w:bottom w:val="nil"/>
              <w:right w:val="nil"/>
            </w:tcBorders>
            <w:vAlign w:val="center"/>
          </w:tcPr>
          <w:p w:rsidR="0050265C" w:rsidRPr="00E378B6" w:rsidRDefault="0050265C" w:rsidP="00B91B68">
            <w:pPr>
              <w:spacing w:line="380" w:lineRule="exact"/>
              <w:jc w:val="right"/>
              <w:rPr>
                <w:b/>
              </w:rPr>
            </w:pPr>
            <w:r w:rsidRPr="00E378B6">
              <w:rPr>
                <w:b/>
              </w:rPr>
              <w:t>-2.7</w:t>
            </w:r>
            <w:r w:rsidR="00B91B68" w:rsidRPr="00E378B6">
              <w:rPr>
                <w:rFonts w:hint="eastAsia"/>
                <w:b/>
              </w:rPr>
              <w:t>9</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F12D32">
            <w:pPr>
              <w:adjustRightInd w:val="0"/>
              <w:spacing w:line="380" w:lineRule="exact"/>
              <w:jc w:val="both"/>
              <w:rPr>
                <w:rFonts w:eastAsia="標楷體"/>
                <w:b/>
                <w:snapToGrid w:val="0"/>
                <w:kern w:val="0"/>
              </w:rPr>
            </w:pPr>
            <w:r w:rsidRPr="00E378B6">
              <w:rPr>
                <w:rFonts w:eastAsia="標楷體"/>
                <w:b/>
                <w:snapToGrid w:val="0"/>
                <w:kern w:val="0"/>
              </w:rPr>
              <w:t>103</w:t>
            </w:r>
            <w:r w:rsidRPr="00E378B6">
              <w:rPr>
                <w:rFonts w:eastAsia="標楷體"/>
                <w:b/>
                <w:snapToGrid w:val="0"/>
                <w:kern w:val="0"/>
              </w:rPr>
              <w:t>年</w:t>
            </w:r>
          </w:p>
        </w:tc>
        <w:tc>
          <w:tcPr>
            <w:tcW w:w="833" w:type="dxa"/>
            <w:tcBorders>
              <w:top w:val="nil"/>
              <w:bottom w:val="nil"/>
              <w:right w:val="nil"/>
            </w:tcBorders>
            <w:vAlign w:val="center"/>
          </w:tcPr>
          <w:p w:rsidR="0050265C" w:rsidRPr="00E378B6" w:rsidRDefault="0050265C" w:rsidP="00F05892">
            <w:pPr>
              <w:snapToGrid w:val="0"/>
              <w:spacing w:line="380" w:lineRule="exact"/>
              <w:jc w:val="right"/>
              <w:rPr>
                <w:rFonts w:eastAsia="標楷體"/>
                <w:b/>
              </w:rPr>
            </w:pPr>
            <w:r w:rsidRPr="00E378B6">
              <w:rPr>
                <w:rFonts w:eastAsia="標楷體"/>
                <w:b/>
              </w:rPr>
              <w:t>34,</w:t>
            </w:r>
            <w:r w:rsidR="00F05892" w:rsidRPr="00E378B6">
              <w:rPr>
                <w:rFonts w:eastAsia="標楷體" w:hint="eastAsia"/>
                <w:b/>
              </w:rPr>
              <w:t>842</w:t>
            </w:r>
          </w:p>
        </w:tc>
        <w:tc>
          <w:tcPr>
            <w:tcW w:w="900" w:type="dxa"/>
            <w:tcBorders>
              <w:top w:val="nil"/>
              <w:left w:val="nil"/>
              <w:bottom w:val="nil"/>
              <w:right w:val="nil"/>
            </w:tcBorders>
            <w:vAlign w:val="center"/>
          </w:tcPr>
          <w:p w:rsidR="0050265C" w:rsidRPr="00E378B6" w:rsidRDefault="0050265C" w:rsidP="00E378B6">
            <w:pPr>
              <w:spacing w:line="380" w:lineRule="exact"/>
              <w:jc w:val="right"/>
              <w:rPr>
                <w:b/>
              </w:rPr>
            </w:pPr>
            <w:r w:rsidRPr="00E378B6">
              <w:rPr>
                <w:b/>
              </w:rPr>
              <w:t>1.</w:t>
            </w:r>
            <w:r w:rsidR="00E378B6" w:rsidRPr="00E378B6">
              <w:rPr>
                <w:rFonts w:hint="eastAsia"/>
                <w:b/>
              </w:rPr>
              <w:t>76</w:t>
            </w:r>
          </w:p>
        </w:tc>
        <w:tc>
          <w:tcPr>
            <w:tcW w:w="865" w:type="dxa"/>
            <w:tcBorders>
              <w:top w:val="nil"/>
              <w:left w:val="nil"/>
              <w:bottom w:val="nil"/>
              <w:right w:val="nil"/>
            </w:tcBorders>
          </w:tcPr>
          <w:p w:rsidR="0050265C" w:rsidRPr="00E378B6" w:rsidRDefault="0050265C" w:rsidP="00E746DE">
            <w:pPr>
              <w:spacing w:line="380" w:lineRule="exact"/>
              <w:jc w:val="right"/>
              <w:rPr>
                <w:b/>
              </w:rPr>
            </w:pPr>
            <w:r w:rsidRPr="00E378B6">
              <w:rPr>
                <w:b/>
              </w:rPr>
              <w:t>28,0</w:t>
            </w:r>
            <w:r w:rsidR="00E746DE" w:rsidRPr="00E378B6">
              <w:rPr>
                <w:rFonts w:hint="eastAsia"/>
                <w:b/>
              </w:rPr>
              <w:t>95</w:t>
            </w:r>
          </w:p>
        </w:tc>
        <w:tc>
          <w:tcPr>
            <w:tcW w:w="935" w:type="dxa"/>
            <w:tcBorders>
              <w:top w:val="nil"/>
              <w:left w:val="nil"/>
              <w:bottom w:val="nil"/>
              <w:right w:val="nil"/>
            </w:tcBorders>
            <w:vAlign w:val="center"/>
          </w:tcPr>
          <w:p w:rsidR="0050265C" w:rsidRPr="00E378B6" w:rsidRDefault="0050265C" w:rsidP="00E378B6">
            <w:pPr>
              <w:spacing w:line="380" w:lineRule="exact"/>
              <w:jc w:val="right"/>
              <w:rPr>
                <w:b/>
              </w:rPr>
            </w:pPr>
            <w:r w:rsidRPr="00E378B6">
              <w:rPr>
                <w:b/>
              </w:rPr>
              <w:t>3.</w:t>
            </w:r>
            <w:r w:rsidR="00E378B6" w:rsidRPr="00E378B6">
              <w:rPr>
                <w:rFonts w:hint="eastAsia"/>
                <w:b/>
              </w:rPr>
              <w:t>17</w:t>
            </w:r>
          </w:p>
        </w:tc>
        <w:tc>
          <w:tcPr>
            <w:tcW w:w="865" w:type="dxa"/>
            <w:tcBorders>
              <w:top w:val="nil"/>
              <w:left w:val="nil"/>
              <w:bottom w:val="nil"/>
              <w:right w:val="nil"/>
            </w:tcBorders>
          </w:tcPr>
          <w:p w:rsidR="0050265C" w:rsidRPr="00E378B6" w:rsidRDefault="0050265C" w:rsidP="00E746DE">
            <w:pPr>
              <w:spacing w:line="380" w:lineRule="exact"/>
              <w:jc w:val="right"/>
              <w:rPr>
                <w:b/>
              </w:rPr>
            </w:pPr>
            <w:r w:rsidRPr="00E378B6">
              <w:rPr>
                <w:b/>
              </w:rPr>
              <w:t>2,1</w:t>
            </w:r>
            <w:r w:rsidR="00E746DE" w:rsidRPr="00E378B6">
              <w:rPr>
                <w:rFonts w:hint="eastAsia"/>
                <w:b/>
              </w:rPr>
              <w:t>17</w:t>
            </w:r>
          </w:p>
        </w:tc>
        <w:tc>
          <w:tcPr>
            <w:tcW w:w="935" w:type="dxa"/>
            <w:tcBorders>
              <w:top w:val="nil"/>
              <w:left w:val="nil"/>
              <w:bottom w:val="nil"/>
              <w:right w:val="nil"/>
            </w:tcBorders>
            <w:vAlign w:val="center"/>
          </w:tcPr>
          <w:p w:rsidR="0050265C" w:rsidRPr="00E378B6" w:rsidRDefault="00E378B6" w:rsidP="00E378B6">
            <w:pPr>
              <w:spacing w:line="380" w:lineRule="exact"/>
              <w:jc w:val="right"/>
              <w:rPr>
                <w:b/>
              </w:rPr>
            </w:pPr>
            <w:r w:rsidRPr="00E378B6">
              <w:rPr>
                <w:rFonts w:hint="eastAsia"/>
                <w:b/>
              </w:rPr>
              <w:t>5.31</w:t>
            </w:r>
          </w:p>
        </w:tc>
        <w:tc>
          <w:tcPr>
            <w:tcW w:w="900" w:type="dxa"/>
            <w:tcBorders>
              <w:top w:val="nil"/>
              <w:left w:val="nil"/>
              <w:bottom w:val="nil"/>
              <w:right w:val="nil"/>
            </w:tcBorders>
          </w:tcPr>
          <w:p w:rsidR="0050265C" w:rsidRPr="00E378B6" w:rsidRDefault="0050265C" w:rsidP="00E746DE">
            <w:pPr>
              <w:spacing w:line="380" w:lineRule="exact"/>
              <w:jc w:val="right"/>
              <w:rPr>
                <w:b/>
              </w:rPr>
            </w:pPr>
            <w:r w:rsidRPr="00E378B6">
              <w:rPr>
                <w:b/>
              </w:rPr>
              <w:t>4,6</w:t>
            </w:r>
            <w:r w:rsidR="00E746DE" w:rsidRPr="00E378B6">
              <w:rPr>
                <w:rFonts w:hint="eastAsia"/>
                <w:b/>
              </w:rPr>
              <w:t>30</w:t>
            </w:r>
          </w:p>
        </w:tc>
        <w:tc>
          <w:tcPr>
            <w:tcW w:w="967"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-7.36</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F12D32">
            <w:pPr>
              <w:adjustRightInd w:val="0"/>
              <w:spacing w:line="380" w:lineRule="exact"/>
              <w:jc w:val="both"/>
              <w:rPr>
                <w:rFonts w:eastAsia="標楷體"/>
                <w:b/>
                <w:snapToGrid w:val="0"/>
                <w:kern w:val="0"/>
              </w:rPr>
            </w:pPr>
            <w:r w:rsidRPr="00E378B6">
              <w:rPr>
                <w:rFonts w:eastAsia="標楷體"/>
                <w:b/>
                <w:snapToGrid w:val="0"/>
                <w:kern w:val="0"/>
              </w:rPr>
              <w:t>104</w:t>
            </w:r>
            <w:r w:rsidRPr="00E378B6">
              <w:rPr>
                <w:rFonts w:eastAsia="標楷體"/>
                <w:b/>
                <w:snapToGrid w:val="0"/>
                <w:kern w:val="0"/>
              </w:rPr>
              <w:t>年</w:t>
            </w:r>
            <w:r w:rsidRPr="00E378B6">
              <w:rPr>
                <w:rFonts w:eastAsia="標楷體"/>
                <w:b/>
                <w:snapToGrid w:val="0"/>
                <w:kern w:val="0"/>
              </w:rPr>
              <w:t>(</w:t>
            </w:r>
            <w:r w:rsidR="00F12D32">
              <w:rPr>
                <w:rFonts w:eastAsia="標楷體" w:hint="eastAsia"/>
                <w:b/>
                <w:snapToGrid w:val="0"/>
                <w:kern w:val="0"/>
              </w:rPr>
              <w:t>p</w:t>
            </w:r>
            <w:r w:rsidRPr="00E378B6">
              <w:rPr>
                <w:rFonts w:eastAsia="標楷體"/>
                <w:b/>
                <w:snapToGrid w:val="0"/>
                <w:kern w:val="0"/>
              </w:rPr>
              <w:t>)</w:t>
            </w:r>
          </w:p>
        </w:tc>
        <w:tc>
          <w:tcPr>
            <w:tcW w:w="833" w:type="dxa"/>
            <w:tcBorders>
              <w:top w:val="nil"/>
              <w:left w:val="single" w:sz="4" w:space="0" w:color="auto"/>
              <w:bottom w:val="nil"/>
              <w:right w:val="nil"/>
            </w:tcBorders>
            <w:vAlign w:val="center"/>
          </w:tcPr>
          <w:p w:rsidR="0050265C" w:rsidRPr="00E378B6" w:rsidRDefault="0050265C" w:rsidP="00440AB5">
            <w:pPr>
              <w:snapToGrid w:val="0"/>
              <w:spacing w:line="380" w:lineRule="exact"/>
              <w:jc w:val="right"/>
              <w:rPr>
                <w:rFonts w:eastAsia="標楷體"/>
                <w:b/>
              </w:rPr>
            </w:pPr>
            <w:r w:rsidRPr="00E378B6">
              <w:rPr>
                <w:rFonts w:eastAsia="標楷體"/>
                <w:b/>
              </w:rPr>
              <w:t>3</w:t>
            </w:r>
            <w:r w:rsidRPr="00E378B6">
              <w:rPr>
                <w:rFonts w:eastAsia="標楷體" w:hint="eastAsia"/>
                <w:b/>
              </w:rPr>
              <w:t>4</w:t>
            </w:r>
            <w:r w:rsidRPr="00E378B6">
              <w:rPr>
                <w:rFonts w:eastAsia="標楷體"/>
                <w:b/>
              </w:rPr>
              <w:t>,</w:t>
            </w:r>
            <w:r w:rsidR="00440AB5">
              <w:rPr>
                <w:rFonts w:eastAsia="標楷體" w:hint="eastAsia"/>
                <w:b/>
              </w:rPr>
              <w:t>694</w:t>
            </w:r>
          </w:p>
        </w:tc>
        <w:tc>
          <w:tcPr>
            <w:tcW w:w="900" w:type="dxa"/>
            <w:tcBorders>
              <w:top w:val="nil"/>
              <w:left w:val="nil"/>
              <w:bottom w:val="nil"/>
              <w:right w:val="nil"/>
            </w:tcBorders>
            <w:vAlign w:val="center"/>
          </w:tcPr>
          <w:p w:rsidR="0050265C" w:rsidRPr="00E378B6" w:rsidRDefault="00440AB5" w:rsidP="000634A6">
            <w:pPr>
              <w:spacing w:line="380" w:lineRule="exact"/>
              <w:jc w:val="right"/>
              <w:rPr>
                <w:b/>
              </w:rPr>
            </w:pPr>
            <w:r>
              <w:rPr>
                <w:rFonts w:hint="eastAsia"/>
                <w:b/>
              </w:rPr>
              <w:t>1.52</w:t>
            </w:r>
          </w:p>
        </w:tc>
        <w:tc>
          <w:tcPr>
            <w:tcW w:w="865" w:type="dxa"/>
            <w:tcBorders>
              <w:top w:val="nil"/>
              <w:left w:val="nil"/>
              <w:bottom w:val="nil"/>
              <w:right w:val="nil"/>
            </w:tcBorders>
          </w:tcPr>
          <w:p w:rsidR="0050265C" w:rsidRPr="00E378B6" w:rsidRDefault="0050265C" w:rsidP="00440AB5">
            <w:pPr>
              <w:spacing w:line="380" w:lineRule="exact"/>
              <w:jc w:val="right"/>
              <w:rPr>
                <w:b/>
              </w:rPr>
            </w:pPr>
            <w:r w:rsidRPr="00E378B6">
              <w:rPr>
                <w:b/>
              </w:rPr>
              <w:t>2</w:t>
            </w:r>
            <w:r w:rsidRPr="00E378B6">
              <w:rPr>
                <w:rFonts w:hint="eastAsia"/>
                <w:b/>
              </w:rPr>
              <w:t>8</w:t>
            </w:r>
            <w:r w:rsidRPr="00E378B6">
              <w:rPr>
                <w:b/>
              </w:rPr>
              <w:t>,</w:t>
            </w:r>
            <w:r w:rsidR="00440AB5">
              <w:rPr>
                <w:rFonts w:hint="eastAsia"/>
                <w:b/>
              </w:rPr>
              <w:t>449</w:t>
            </w:r>
          </w:p>
        </w:tc>
        <w:tc>
          <w:tcPr>
            <w:tcW w:w="935" w:type="dxa"/>
            <w:tcBorders>
              <w:top w:val="nil"/>
              <w:left w:val="nil"/>
              <w:bottom w:val="nil"/>
              <w:right w:val="nil"/>
            </w:tcBorders>
            <w:vAlign w:val="center"/>
          </w:tcPr>
          <w:p w:rsidR="0050265C" w:rsidRPr="00E378B6" w:rsidRDefault="00440AB5" w:rsidP="000634A6">
            <w:pPr>
              <w:spacing w:line="380" w:lineRule="exact"/>
              <w:jc w:val="right"/>
              <w:rPr>
                <w:b/>
              </w:rPr>
            </w:pPr>
            <w:r>
              <w:rPr>
                <w:rFonts w:hint="eastAsia"/>
                <w:b/>
              </w:rPr>
              <w:t>3.11</w:t>
            </w:r>
          </w:p>
        </w:tc>
        <w:tc>
          <w:tcPr>
            <w:tcW w:w="865" w:type="dxa"/>
            <w:tcBorders>
              <w:top w:val="nil"/>
              <w:left w:val="nil"/>
              <w:bottom w:val="nil"/>
              <w:right w:val="nil"/>
            </w:tcBorders>
          </w:tcPr>
          <w:p w:rsidR="0050265C" w:rsidRPr="00E378B6" w:rsidRDefault="0050265C" w:rsidP="00440AB5">
            <w:pPr>
              <w:spacing w:line="380" w:lineRule="exact"/>
              <w:jc w:val="right"/>
              <w:rPr>
                <w:b/>
              </w:rPr>
            </w:pPr>
            <w:r w:rsidRPr="00E378B6">
              <w:rPr>
                <w:b/>
              </w:rPr>
              <w:t>1,</w:t>
            </w:r>
            <w:r w:rsidRPr="00E378B6">
              <w:rPr>
                <w:rFonts w:hint="eastAsia"/>
                <w:b/>
              </w:rPr>
              <w:t>9</w:t>
            </w:r>
            <w:r w:rsidR="00440AB5">
              <w:rPr>
                <w:rFonts w:hint="eastAsia"/>
                <w:b/>
              </w:rPr>
              <w:t>20</w:t>
            </w:r>
          </w:p>
        </w:tc>
        <w:tc>
          <w:tcPr>
            <w:tcW w:w="935" w:type="dxa"/>
            <w:tcBorders>
              <w:top w:val="nil"/>
              <w:left w:val="nil"/>
              <w:bottom w:val="nil"/>
              <w:right w:val="nil"/>
            </w:tcBorders>
            <w:vAlign w:val="center"/>
          </w:tcPr>
          <w:p w:rsidR="0050265C" w:rsidRPr="00E378B6" w:rsidRDefault="00E378B6" w:rsidP="00952C5D">
            <w:pPr>
              <w:spacing w:line="380" w:lineRule="exact"/>
              <w:jc w:val="right"/>
              <w:rPr>
                <w:b/>
              </w:rPr>
            </w:pPr>
            <w:r w:rsidRPr="00E378B6">
              <w:rPr>
                <w:rFonts w:hint="eastAsia"/>
                <w:b/>
              </w:rPr>
              <w:t>-6.</w:t>
            </w:r>
            <w:r w:rsidR="00952C5D">
              <w:rPr>
                <w:rFonts w:hint="eastAsia"/>
                <w:b/>
              </w:rPr>
              <w:t>79</w:t>
            </w:r>
          </w:p>
        </w:tc>
        <w:tc>
          <w:tcPr>
            <w:tcW w:w="900" w:type="dxa"/>
            <w:tcBorders>
              <w:top w:val="nil"/>
              <w:left w:val="nil"/>
              <w:bottom w:val="nil"/>
              <w:right w:val="nil"/>
            </w:tcBorders>
          </w:tcPr>
          <w:p w:rsidR="0050265C" w:rsidRPr="00E378B6" w:rsidRDefault="0050265C" w:rsidP="00952C5D">
            <w:pPr>
              <w:spacing w:line="380" w:lineRule="exact"/>
              <w:jc w:val="right"/>
              <w:rPr>
                <w:b/>
              </w:rPr>
            </w:pPr>
            <w:r w:rsidRPr="00E378B6">
              <w:rPr>
                <w:b/>
              </w:rPr>
              <w:t>4,</w:t>
            </w:r>
            <w:r w:rsidR="00952C5D">
              <w:rPr>
                <w:rFonts w:hint="eastAsia"/>
                <w:b/>
              </w:rPr>
              <w:t>324</w:t>
            </w:r>
          </w:p>
        </w:tc>
        <w:tc>
          <w:tcPr>
            <w:tcW w:w="967" w:type="dxa"/>
            <w:tcBorders>
              <w:top w:val="nil"/>
              <w:left w:val="nil"/>
              <w:bottom w:val="nil"/>
              <w:right w:val="nil"/>
            </w:tcBorders>
            <w:vAlign w:val="center"/>
          </w:tcPr>
          <w:p w:rsidR="0050265C" w:rsidRPr="00E378B6" w:rsidRDefault="00E378B6" w:rsidP="00952C5D">
            <w:pPr>
              <w:spacing w:line="380" w:lineRule="exact"/>
              <w:jc w:val="right"/>
              <w:rPr>
                <w:b/>
              </w:rPr>
            </w:pPr>
            <w:r w:rsidRPr="00E378B6">
              <w:rPr>
                <w:rFonts w:hint="eastAsia"/>
                <w:b/>
              </w:rPr>
              <w:t>-</w:t>
            </w:r>
            <w:r w:rsidR="00952C5D">
              <w:rPr>
                <w:rFonts w:hint="eastAsia"/>
                <w:b/>
              </w:rPr>
              <w:t>4.28</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604461">
            <w:pPr>
              <w:adjustRightInd w:val="0"/>
              <w:spacing w:line="380" w:lineRule="exact"/>
              <w:ind w:leftChars="59" w:left="142"/>
              <w:rPr>
                <w:rFonts w:eastAsia="標楷體"/>
                <w:snapToGrid w:val="0"/>
                <w:kern w:val="0"/>
              </w:rPr>
            </w:pPr>
            <w:r w:rsidRPr="00E378B6">
              <w:rPr>
                <w:rFonts w:eastAsia="標楷體"/>
                <w:snapToGrid w:val="0"/>
                <w:kern w:val="0"/>
              </w:rPr>
              <w:t>第</w:t>
            </w:r>
            <w:r w:rsidRPr="00E378B6">
              <w:rPr>
                <w:rFonts w:eastAsia="標楷體"/>
                <w:snapToGrid w:val="0"/>
                <w:kern w:val="0"/>
              </w:rPr>
              <w:t>1</w:t>
            </w:r>
            <w:r w:rsidRPr="00E378B6">
              <w:rPr>
                <w:rFonts w:eastAsia="標楷體"/>
                <w:snapToGrid w:val="0"/>
                <w:kern w:val="0"/>
              </w:rPr>
              <w:t>季</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w:t>
            </w:r>
            <w:r w:rsidR="00F05892" w:rsidRPr="00E378B6">
              <w:rPr>
                <w:rFonts w:eastAsia="標楷體" w:hint="eastAsia"/>
              </w:rPr>
              <w:t>420</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-0.44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E746DE" w:rsidRPr="00E378B6">
              <w:rPr>
                <w:rFonts w:hint="eastAsia"/>
              </w:rPr>
              <w:t>302</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1.33</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28</w:t>
            </w:r>
            <w:r w:rsidR="00E746DE" w:rsidRPr="00E378B6">
              <w:rPr>
                <w:rFonts w:hint="eastAsia"/>
              </w:rPr>
              <w:t>1</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-30.02</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8</w:t>
            </w:r>
            <w:r w:rsidR="00E746DE" w:rsidRPr="00E378B6">
              <w:rPr>
                <w:rFonts w:hint="eastAsia"/>
              </w:rPr>
              <w:t>37</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-1.32</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604461">
            <w:pPr>
              <w:adjustRightInd w:val="0"/>
              <w:spacing w:line="380" w:lineRule="exact"/>
              <w:ind w:leftChars="59" w:left="142"/>
              <w:rPr>
                <w:rFonts w:eastAsia="標楷體"/>
                <w:snapToGrid w:val="0"/>
                <w:kern w:val="0"/>
              </w:rPr>
            </w:pPr>
            <w:r w:rsidRPr="00E378B6">
              <w:rPr>
                <w:rFonts w:eastAsia="標楷體"/>
                <w:snapToGrid w:val="0"/>
                <w:kern w:val="0"/>
              </w:rPr>
              <w:t>第</w:t>
            </w:r>
            <w:r w:rsidRPr="00E378B6">
              <w:rPr>
                <w:rFonts w:eastAsia="標楷體"/>
                <w:snapToGrid w:val="0"/>
                <w:kern w:val="0"/>
              </w:rPr>
              <w:t>2</w:t>
            </w:r>
            <w:r w:rsidRPr="00E378B6">
              <w:rPr>
                <w:rFonts w:eastAsia="標楷體"/>
                <w:snapToGrid w:val="0"/>
                <w:kern w:val="0"/>
              </w:rPr>
              <w:t>季</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w:t>
            </w:r>
            <w:r w:rsidRPr="00E378B6">
              <w:rPr>
                <w:rFonts w:eastAsia="標楷體" w:hint="eastAsia"/>
              </w:rPr>
              <w:t>47</w:t>
            </w:r>
            <w:r w:rsidR="00F05892" w:rsidRPr="00E378B6">
              <w:rPr>
                <w:rFonts w:eastAsia="標楷體" w:hint="eastAsia"/>
              </w:rPr>
              <w:t>3</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0.60</w:t>
            </w:r>
          </w:p>
        </w:tc>
        <w:tc>
          <w:tcPr>
            <w:tcW w:w="865" w:type="dxa"/>
            <w:tcBorders>
              <w:top w:val="nil"/>
              <w:left w:val="nil"/>
              <w:bottom w:val="nil"/>
              <w:right w:val="nil"/>
            </w:tcBorders>
          </w:tcPr>
          <w:p w:rsidR="0050265C" w:rsidRPr="00E378B6" w:rsidRDefault="0050265C" w:rsidP="00E746DE">
            <w:pPr>
              <w:spacing w:line="380" w:lineRule="exact"/>
              <w:jc w:val="right"/>
            </w:pPr>
            <w:r w:rsidRPr="00E378B6">
              <w:rPr>
                <w:rFonts w:hint="eastAsia"/>
              </w:rPr>
              <w:t>6</w:t>
            </w:r>
            <w:r w:rsidRPr="00E378B6">
              <w:t>,</w:t>
            </w:r>
            <w:r w:rsidR="00E746DE" w:rsidRPr="00E378B6">
              <w:rPr>
                <w:rFonts w:hint="eastAsia"/>
              </w:rPr>
              <w:t>918</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-0.64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w:t>
            </w:r>
            <w:r w:rsidRPr="00E378B6">
              <w:rPr>
                <w:rFonts w:hint="eastAsia"/>
              </w:rPr>
              <w:t>8</w:t>
            </w:r>
            <w:r w:rsidR="00E746DE" w:rsidRPr="00E378B6">
              <w:rPr>
                <w:rFonts w:hint="eastAsia"/>
              </w:rPr>
              <w:t>4</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21.83</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1,0</w:t>
            </w:r>
            <w:r w:rsidR="00E746DE" w:rsidRPr="00E378B6">
              <w:rPr>
                <w:rFonts w:hint="eastAsia"/>
              </w:rPr>
              <w:t>7</w:t>
            </w:r>
            <w:r w:rsidRPr="00E378B6">
              <w:rPr>
                <w:rFonts w:hint="eastAsia"/>
              </w:rPr>
              <w:t>1</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0.60</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604461">
            <w:pPr>
              <w:adjustRightInd w:val="0"/>
              <w:spacing w:line="380" w:lineRule="exact"/>
              <w:ind w:leftChars="59" w:left="142"/>
              <w:rPr>
                <w:rFonts w:eastAsia="標楷體"/>
                <w:snapToGrid w:val="0"/>
                <w:kern w:val="0"/>
              </w:rPr>
            </w:pPr>
            <w:r w:rsidRPr="00E378B6">
              <w:rPr>
                <w:rFonts w:eastAsia="標楷體"/>
                <w:snapToGrid w:val="0"/>
                <w:kern w:val="0"/>
              </w:rPr>
              <w:t>第</w:t>
            </w:r>
            <w:r w:rsidRPr="00E378B6">
              <w:rPr>
                <w:rFonts w:eastAsia="標楷體"/>
                <w:snapToGrid w:val="0"/>
                <w:kern w:val="0"/>
              </w:rPr>
              <w:t>3</w:t>
            </w:r>
            <w:r w:rsidRPr="00E378B6">
              <w:rPr>
                <w:rFonts w:eastAsia="標楷體"/>
                <w:snapToGrid w:val="0"/>
                <w:kern w:val="0"/>
              </w:rPr>
              <w:t>季</w:t>
            </w:r>
            <w:r w:rsidRPr="00E378B6">
              <w:rPr>
                <w:rFonts w:eastAsia="標楷體"/>
                <w:snapToGrid w:val="0"/>
                <w:kern w:val="0"/>
              </w:rPr>
              <w:t>(</w:t>
            </w:r>
            <w:r w:rsidR="00F12D32">
              <w:rPr>
                <w:rFonts w:eastAsia="標楷體" w:hint="eastAsia"/>
                <w:snapToGrid w:val="0"/>
                <w:kern w:val="0"/>
              </w:rPr>
              <w:t>r</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F05892" w:rsidP="00F05892">
            <w:pPr>
              <w:snapToGrid w:val="0"/>
              <w:spacing w:line="380" w:lineRule="exact"/>
              <w:jc w:val="right"/>
              <w:rPr>
                <w:rFonts w:eastAsia="標楷體"/>
              </w:rPr>
            </w:pPr>
            <w:r w:rsidRPr="00E378B6">
              <w:rPr>
                <w:rFonts w:eastAsia="標楷體" w:hint="eastAsia"/>
              </w:rPr>
              <w:t>8</w:t>
            </w:r>
            <w:r w:rsidR="0050265C" w:rsidRPr="00E378B6">
              <w:rPr>
                <w:rFonts w:eastAsia="標楷體"/>
              </w:rPr>
              <w:t>,</w:t>
            </w:r>
            <w:r w:rsidRPr="00E378B6">
              <w:rPr>
                <w:rFonts w:eastAsia="標楷體" w:hint="eastAsia"/>
              </w:rPr>
              <w:t>9</w:t>
            </w:r>
            <w:r w:rsidR="00440AB5">
              <w:rPr>
                <w:rFonts w:eastAsia="標楷體" w:hint="eastAsia"/>
              </w:rPr>
              <w:t>67</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3.</w:t>
            </w:r>
            <w:r w:rsidR="00440AB5">
              <w:rPr>
                <w:rFonts w:hint="eastAsia"/>
              </w:rPr>
              <w:t>24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Pr="00E378B6">
              <w:rPr>
                <w:rFonts w:hint="eastAsia"/>
              </w:rPr>
              <w:t>4</w:t>
            </w:r>
            <w:r w:rsidR="00440AB5">
              <w:rPr>
                <w:rFonts w:hint="eastAsia"/>
              </w:rPr>
              <w:t>97</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5.</w:t>
            </w:r>
            <w:r w:rsidR="00440AB5">
              <w:rPr>
                <w:rFonts w:hint="eastAsia"/>
              </w:rPr>
              <w:t>24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w:t>
            </w:r>
            <w:r w:rsidR="00E746DE" w:rsidRPr="00E378B6">
              <w:rPr>
                <w:rFonts w:hint="eastAsia"/>
              </w:rPr>
              <w:t>2</w:t>
            </w:r>
            <w:r w:rsidR="00440AB5">
              <w:rPr>
                <w:rFonts w:hint="eastAsia"/>
              </w:rPr>
              <w:t>5</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w:t>
            </w:r>
            <w:r w:rsidR="00952C5D">
              <w:rPr>
                <w:rFonts w:hint="eastAsia"/>
              </w:rPr>
              <w:t>5.74</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1,0</w:t>
            </w:r>
            <w:r w:rsidR="00E746DE" w:rsidRPr="00E378B6">
              <w:rPr>
                <w:rFonts w:hint="eastAsia"/>
              </w:rPr>
              <w:t>44</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-5.9</w:t>
            </w:r>
            <w:r w:rsidR="00952C5D">
              <w:rPr>
                <w:rFonts w:hint="eastAsia"/>
              </w:rPr>
              <w:t>0</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604461">
            <w:pPr>
              <w:adjustRightInd w:val="0"/>
              <w:spacing w:line="380" w:lineRule="exact"/>
              <w:ind w:leftChars="59" w:left="142"/>
              <w:rPr>
                <w:rFonts w:eastAsia="標楷體"/>
                <w:snapToGrid w:val="0"/>
                <w:kern w:val="0"/>
              </w:rPr>
            </w:pPr>
            <w:r w:rsidRPr="00E378B6">
              <w:rPr>
                <w:rFonts w:eastAsia="標楷體"/>
                <w:snapToGrid w:val="0"/>
                <w:kern w:val="0"/>
              </w:rPr>
              <w:t>第</w:t>
            </w:r>
            <w:r w:rsidRPr="00E378B6">
              <w:rPr>
                <w:rFonts w:eastAsia="標楷體"/>
                <w:snapToGrid w:val="0"/>
                <w:kern w:val="0"/>
              </w:rPr>
              <w:t>4</w:t>
            </w:r>
            <w:r w:rsidRPr="00E378B6">
              <w:rPr>
                <w:rFonts w:eastAsia="標楷體"/>
                <w:snapToGrid w:val="0"/>
                <w:kern w:val="0"/>
              </w:rPr>
              <w:t>季</w:t>
            </w:r>
            <w:r w:rsidRPr="00E378B6">
              <w:rPr>
                <w:rFonts w:eastAsia="標楷體"/>
                <w:snapToGrid w:val="0"/>
                <w:kern w:val="0"/>
              </w:rPr>
              <w:t>(</w:t>
            </w:r>
            <w:r w:rsidR="00F12D32">
              <w:rPr>
                <w:rFonts w:eastAsia="標楷體" w:hint="eastAsia"/>
                <w:snapToGrid w:val="0"/>
                <w:kern w:val="0"/>
              </w:rPr>
              <w:t>p</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hint="eastAsia"/>
              </w:rPr>
              <w:t>8</w:t>
            </w:r>
            <w:r w:rsidRPr="00E378B6">
              <w:rPr>
                <w:rFonts w:eastAsia="標楷體"/>
              </w:rPr>
              <w:t>,</w:t>
            </w:r>
            <w:r w:rsidR="00440AB5">
              <w:rPr>
                <w:rFonts w:eastAsia="標楷體" w:hint="eastAsia"/>
              </w:rPr>
              <w:t>834</w:t>
            </w:r>
          </w:p>
        </w:tc>
        <w:tc>
          <w:tcPr>
            <w:tcW w:w="900" w:type="dxa"/>
            <w:tcBorders>
              <w:top w:val="nil"/>
              <w:left w:val="nil"/>
              <w:bottom w:val="nil"/>
              <w:right w:val="nil"/>
            </w:tcBorders>
            <w:vAlign w:val="center"/>
          </w:tcPr>
          <w:p w:rsidR="0050265C" w:rsidRPr="00E378B6" w:rsidRDefault="00440AB5" w:rsidP="000634A6">
            <w:pPr>
              <w:spacing w:line="380" w:lineRule="exact"/>
              <w:jc w:val="right"/>
            </w:pPr>
            <w:r>
              <w:rPr>
                <w:rFonts w:hint="eastAsia"/>
              </w:rPr>
              <w:t>2.54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6,</w:t>
            </w:r>
            <w:r w:rsidR="00440AB5">
              <w:rPr>
                <w:rFonts w:hint="eastAsia"/>
              </w:rPr>
              <w:t>732</w:t>
            </w:r>
          </w:p>
        </w:tc>
        <w:tc>
          <w:tcPr>
            <w:tcW w:w="935" w:type="dxa"/>
            <w:tcBorders>
              <w:top w:val="nil"/>
              <w:left w:val="nil"/>
              <w:bottom w:val="nil"/>
              <w:right w:val="nil"/>
            </w:tcBorders>
            <w:vAlign w:val="center"/>
          </w:tcPr>
          <w:p w:rsidR="0050265C" w:rsidRPr="00E378B6" w:rsidRDefault="00440AB5" w:rsidP="00E378B6">
            <w:pPr>
              <w:spacing w:line="380" w:lineRule="exact"/>
              <w:jc w:val="right"/>
            </w:pPr>
            <w:r>
              <w:rPr>
                <w:rFonts w:hint="eastAsia"/>
              </w:rPr>
              <w:t>6.81</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440AB5">
              <w:rPr>
                <w:rFonts w:hint="eastAsia"/>
              </w:rPr>
              <w:t>31</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w:t>
            </w:r>
            <w:r w:rsidR="00952C5D">
              <w:rPr>
                <w:rFonts w:hint="eastAsia"/>
              </w:rPr>
              <w:t>10.27</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w:t>
            </w:r>
            <w:r w:rsidR="00952C5D">
              <w:rPr>
                <w:rFonts w:hint="eastAsia"/>
              </w:rPr>
              <w:t>371</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w:t>
            </w:r>
            <w:r w:rsidR="00952C5D">
              <w:rPr>
                <w:rFonts w:hint="eastAsia"/>
              </w:rPr>
              <w:t>8.08</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0634A6">
            <w:pPr>
              <w:adjustRightInd w:val="0"/>
              <w:spacing w:line="380" w:lineRule="exact"/>
              <w:jc w:val="both"/>
              <w:rPr>
                <w:rFonts w:eastAsia="標楷體"/>
                <w:b/>
                <w:snapToGrid w:val="0"/>
                <w:kern w:val="0"/>
              </w:rPr>
            </w:pPr>
            <w:r w:rsidRPr="00E378B6">
              <w:rPr>
                <w:rFonts w:eastAsia="標楷體"/>
                <w:b/>
                <w:snapToGrid w:val="0"/>
                <w:kern w:val="0"/>
              </w:rPr>
              <w:t>10</w:t>
            </w:r>
            <w:r w:rsidRPr="00E378B6">
              <w:rPr>
                <w:rFonts w:eastAsia="標楷體" w:hint="eastAsia"/>
                <w:b/>
                <w:snapToGrid w:val="0"/>
                <w:kern w:val="0"/>
              </w:rPr>
              <w:t>5</w:t>
            </w:r>
            <w:r w:rsidRPr="00E378B6">
              <w:rPr>
                <w:rFonts w:eastAsia="標楷體"/>
                <w:b/>
                <w:snapToGrid w:val="0"/>
                <w:kern w:val="0"/>
              </w:rPr>
              <w:t>年</w:t>
            </w:r>
            <w:r w:rsidRPr="00E378B6">
              <w:rPr>
                <w:rFonts w:eastAsia="標楷體"/>
                <w:b/>
                <w:snapToGrid w:val="0"/>
                <w:kern w:val="0"/>
              </w:rPr>
              <w:t>(f)</w:t>
            </w:r>
          </w:p>
        </w:tc>
        <w:tc>
          <w:tcPr>
            <w:tcW w:w="833" w:type="dxa"/>
            <w:tcBorders>
              <w:top w:val="nil"/>
              <w:left w:val="single" w:sz="4" w:space="0" w:color="auto"/>
              <w:bottom w:val="nil"/>
              <w:right w:val="nil"/>
            </w:tcBorders>
            <w:vAlign w:val="center"/>
          </w:tcPr>
          <w:p w:rsidR="0050265C" w:rsidRPr="00E378B6" w:rsidRDefault="0050265C" w:rsidP="00604461">
            <w:pPr>
              <w:snapToGrid w:val="0"/>
              <w:spacing w:line="380" w:lineRule="exact"/>
              <w:jc w:val="right"/>
              <w:rPr>
                <w:rFonts w:eastAsia="標楷體"/>
                <w:b/>
              </w:rPr>
            </w:pPr>
            <w:r w:rsidRPr="00E378B6">
              <w:rPr>
                <w:rFonts w:eastAsia="標楷體"/>
                <w:b/>
              </w:rPr>
              <w:t>3</w:t>
            </w:r>
            <w:r w:rsidR="00604461">
              <w:rPr>
                <w:rFonts w:eastAsia="標楷體" w:hint="eastAsia"/>
                <w:b/>
              </w:rPr>
              <w:t>5</w:t>
            </w:r>
            <w:r w:rsidRPr="00E378B6">
              <w:rPr>
                <w:rFonts w:eastAsia="標楷體"/>
                <w:b/>
              </w:rPr>
              <w:t>,</w:t>
            </w:r>
            <w:r w:rsidR="00604461">
              <w:rPr>
                <w:rFonts w:eastAsia="標楷體" w:hint="eastAsia"/>
                <w:b/>
              </w:rPr>
              <w:t>468</w:t>
            </w:r>
          </w:p>
        </w:tc>
        <w:tc>
          <w:tcPr>
            <w:tcW w:w="900" w:type="dxa"/>
            <w:tcBorders>
              <w:top w:val="nil"/>
              <w:left w:val="nil"/>
              <w:bottom w:val="nil"/>
              <w:right w:val="nil"/>
            </w:tcBorders>
            <w:vAlign w:val="center"/>
          </w:tcPr>
          <w:p w:rsidR="0050265C" w:rsidRPr="00E378B6" w:rsidRDefault="003437A3" w:rsidP="000634A6">
            <w:pPr>
              <w:spacing w:line="380" w:lineRule="exact"/>
              <w:jc w:val="right"/>
              <w:rPr>
                <w:b/>
              </w:rPr>
            </w:pPr>
            <w:r>
              <w:rPr>
                <w:rFonts w:hint="eastAsia"/>
                <w:b/>
              </w:rPr>
              <w:t>2.57</w:t>
            </w:r>
          </w:p>
        </w:tc>
        <w:tc>
          <w:tcPr>
            <w:tcW w:w="865" w:type="dxa"/>
            <w:tcBorders>
              <w:top w:val="nil"/>
              <w:left w:val="nil"/>
              <w:bottom w:val="nil"/>
              <w:right w:val="nil"/>
            </w:tcBorders>
          </w:tcPr>
          <w:p w:rsidR="0050265C" w:rsidRPr="00E378B6" w:rsidRDefault="0050265C" w:rsidP="003437A3">
            <w:pPr>
              <w:spacing w:line="380" w:lineRule="exact"/>
              <w:jc w:val="right"/>
              <w:rPr>
                <w:b/>
              </w:rPr>
            </w:pPr>
            <w:r w:rsidRPr="00E378B6">
              <w:rPr>
                <w:b/>
              </w:rPr>
              <w:t>2</w:t>
            </w:r>
            <w:r w:rsidRPr="00E378B6">
              <w:rPr>
                <w:rFonts w:hint="eastAsia"/>
                <w:b/>
              </w:rPr>
              <w:t>8</w:t>
            </w:r>
            <w:r w:rsidRPr="00E378B6">
              <w:rPr>
                <w:b/>
              </w:rPr>
              <w:t>,</w:t>
            </w:r>
            <w:r w:rsidR="003437A3">
              <w:rPr>
                <w:rFonts w:hint="eastAsia"/>
                <w:b/>
              </w:rPr>
              <w:t>944</w:t>
            </w:r>
          </w:p>
        </w:tc>
        <w:tc>
          <w:tcPr>
            <w:tcW w:w="935" w:type="dxa"/>
            <w:tcBorders>
              <w:top w:val="nil"/>
              <w:left w:val="nil"/>
              <w:bottom w:val="nil"/>
              <w:right w:val="nil"/>
            </w:tcBorders>
            <w:vAlign w:val="center"/>
          </w:tcPr>
          <w:p w:rsidR="0050265C" w:rsidRPr="00E378B6" w:rsidRDefault="003437A3" w:rsidP="000634A6">
            <w:pPr>
              <w:spacing w:line="380" w:lineRule="exact"/>
              <w:jc w:val="right"/>
              <w:rPr>
                <w:b/>
              </w:rPr>
            </w:pPr>
            <w:r>
              <w:rPr>
                <w:rFonts w:hint="eastAsia"/>
                <w:b/>
              </w:rPr>
              <w:t>1.98</w:t>
            </w:r>
          </w:p>
        </w:tc>
        <w:tc>
          <w:tcPr>
            <w:tcW w:w="865" w:type="dxa"/>
            <w:tcBorders>
              <w:top w:val="nil"/>
              <w:left w:val="nil"/>
              <w:bottom w:val="nil"/>
              <w:right w:val="nil"/>
            </w:tcBorders>
          </w:tcPr>
          <w:p w:rsidR="0050265C" w:rsidRPr="00E378B6" w:rsidRDefault="00E746DE" w:rsidP="003437A3">
            <w:pPr>
              <w:spacing w:line="380" w:lineRule="exact"/>
              <w:jc w:val="right"/>
              <w:rPr>
                <w:b/>
              </w:rPr>
            </w:pPr>
            <w:r w:rsidRPr="00E378B6">
              <w:rPr>
                <w:rFonts w:hint="eastAsia"/>
                <w:b/>
              </w:rPr>
              <w:t>1,9</w:t>
            </w:r>
            <w:r w:rsidR="003437A3">
              <w:rPr>
                <w:rFonts w:hint="eastAsia"/>
                <w:b/>
              </w:rPr>
              <w:t>81</w:t>
            </w:r>
          </w:p>
        </w:tc>
        <w:tc>
          <w:tcPr>
            <w:tcW w:w="935" w:type="dxa"/>
            <w:tcBorders>
              <w:top w:val="nil"/>
              <w:left w:val="nil"/>
              <w:bottom w:val="nil"/>
              <w:right w:val="nil"/>
            </w:tcBorders>
            <w:vAlign w:val="center"/>
          </w:tcPr>
          <w:p w:rsidR="0050265C" w:rsidRPr="00E378B6" w:rsidRDefault="003437A3" w:rsidP="000634A6">
            <w:pPr>
              <w:spacing w:line="380" w:lineRule="exact"/>
              <w:jc w:val="right"/>
              <w:rPr>
                <w:b/>
              </w:rPr>
            </w:pPr>
            <w:r>
              <w:rPr>
                <w:rFonts w:hint="eastAsia"/>
                <w:b/>
              </w:rPr>
              <w:t>2.83</w:t>
            </w:r>
          </w:p>
        </w:tc>
        <w:tc>
          <w:tcPr>
            <w:tcW w:w="900" w:type="dxa"/>
            <w:tcBorders>
              <w:top w:val="nil"/>
              <w:left w:val="nil"/>
              <w:bottom w:val="nil"/>
              <w:right w:val="nil"/>
            </w:tcBorders>
          </w:tcPr>
          <w:p w:rsidR="0050265C" w:rsidRPr="00E378B6" w:rsidRDefault="0050265C" w:rsidP="00E746DE">
            <w:pPr>
              <w:spacing w:line="380" w:lineRule="exact"/>
              <w:jc w:val="right"/>
              <w:rPr>
                <w:b/>
              </w:rPr>
            </w:pPr>
            <w:r w:rsidRPr="00E378B6">
              <w:rPr>
                <w:b/>
              </w:rPr>
              <w:t>4,</w:t>
            </w:r>
            <w:r w:rsidR="00E746DE" w:rsidRPr="00E378B6">
              <w:rPr>
                <w:rFonts w:hint="eastAsia"/>
                <w:b/>
              </w:rPr>
              <w:t>54</w:t>
            </w:r>
            <w:r w:rsidR="003437A3">
              <w:rPr>
                <w:rFonts w:hint="eastAsia"/>
                <w:b/>
              </w:rPr>
              <w:t>2</w:t>
            </w:r>
          </w:p>
        </w:tc>
        <w:tc>
          <w:tcPr>
            <w:tcW w:w="967" w:type="dxa"/>
            <w:tcBorders>
              <w:top w:val="nil"/>
              <w:left w:val="nil"/>
              <w:bottom w:val="nil"/>
              <w:right w:val="nil"/>
            </w:tcBorders>
            <w:vAlign w:val="center"/>
          </w:tcPr>
          <w:p w:rsidR="0050265C" w:rsidRPr="00E378B6" w:rsidRDefault="003437A3" w:rsidP="000634A6">
            <w:pPr>
              <w:spacing w:line="380" w:lineRule="exact"/>
              <w:jc w:val="right"/>
              <w:rPr>
                <w:b/>
              </w:rPr>
            </w:pPr>
            <w:r>
              <w:rPr>
                <w:rFonts w:hint="eastAsia"/>
                <w:b/>
              </w:rPr>
              <w:t>6.34</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604461">
            <w:pPr>
              <w:adjustRightInd w:val="0"/>
              <w:spacing w:line="380" w:lineRule="exact"/>
              <w:ind w:leftChars="59" w:left="142"/>
              <w:rPr>
                <w:rFonts w:eastAsia="標楷體"/>
                <w:snapToGrid w:val="0"/>
                <w:kern w:val="0"/>
              </w:rPr>
            </w:pPr>
            <w:r w:rsidRPr="00E378B6">
              <w:rPr>
                <w:rFonts w:eastAsia="標楷體"/>
                <w:snapToGrid w:val="0"/>
                <w:kern w:val="0"/>
              </w:rPr>
              <w:t>第</w:t>
            </w:r>
            <w:r w:rsidRPr="00E378B6">
              <w:rPr>
                <w:rFonts w:eastAsia="標楷體"/>
                <w:snapToGrid w:val="0"/>
                <w:kern w:val="0"/>
              </w:rPr>
              <w:t>1</w:t>
            </w:r>
            <w:r w:rsidRPr="00E378B6">
              <w:rPr>
                <w:rFonts w:eastAsia="標楷體"/>
                <w:snapToGrid w:val="0"/>
                <w:kern w:val="0"/>
              </w:rPr>
              <w:t>季</w:t>
            </w:r>
            <w:r w:rsidRPr="00E378B6">
              <w:rPr>
                <w:rFonts w:eastAsia="標楷體"/>
                <w:snapToGrid w:val="0"/>
                <w:kern w:val="0"/>
              </w:rPr>
              <w:t>(</w:t>
            </w:r>
            <w:r w:rsidRPr="00E378B6">
              <w:rPr>
                <w:rFonts w:eastAsia="標楷體" w:hint="eastAsia"/>
                <w:snapToGrid w:val="0"/>
                <w:kern w:val="0"/>
              </w:rPr>
              <w:t>f</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50265C" w:rsidP="00604461">
            <w:pPr>
              <w:snapToGrid w:val="0"/>
              <w:spacing w:line="380" w:lineRule="exact"/>
              <w:jc w:val="right"/>
              <w:rPr>
                <w:rFonts w:eastAsia="標楷體"/>
              </w:rPr>
            </w:pPr>
            <w:r w:rsidRPr="00E378B6">
              <w:rPr>
                <w:rFonts w:eastAsia="標楷體"/>
              </w:rPr>
              <w:t>8,</w:t>
            </w:r>
            <w:r w:rsidR="00604461">
              <w:rPr>
                <w:rFonts w:eastAsia="標楷體" w:hint="eastAsia"/>
              </w:rPr>
              <w:t>420</w:t>
            </w:r>
          </w:p>
        </w:tc>
        <w:tc>
          <w:tcPr>
            <w:tcW w:w="900"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1.82</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3437A3">
              <w:rPr>
                <w:rFonts w:hint="eastAsia"/>
              </w:rPr>
              <w:t>316</w:t>
            </w:r>
          </w:p>
        </w:tc>
        <w:tc>
          <w:tcPr>
            <w:tcW w:w="935"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1.89</w:t>
            </w:r>
          </w:p>
        </w:tc>
        <w:tc>
          <w:tcPr>
            <w:tcW w:w="865" w:type="dxa"/>
            <w:tcBorders>
              <w:top w:val="nil"/>
              <w:left w:val="nil"/>
              <w:bottom w:val="nil"/>
              <w:right w:val="nil"/>
            </w:tcBorders>
          </w:tcPr>
          <w:p w:rsidR="0050265C" w:rsidRPr="00E378B6" w:rsidRDefault="003437A3" w:rsidP="00E746DE">
            <w:pPr>
              <w:spacing w:line="380" w:lineRule="exact"/>
              <w:jc w:val="right"/>
            </w:pPr>
            <w:r>
              <w:rPr>
                <w:rFonts w:hint="eastAsia"/>
              </w:rPr>
              <w:t>268</w:t>
            </w:r>
          </w:p>
        </w:tc>
        <w:tc>
          <w:tcPr>
            <w:tcW w:w="935"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-3.16</w:t>
            </w:r>
          </w:p>
        </w:tc>
        <w:tc>
          <w:tcPr>
            <w:tcW w:w="900" w:type="dxa"/>
            <w:tcBorders>
              <w:top w:val="nil"/>
              <w:left w:val="nil"/>
              <w:bottom w:val="nil"/>
              <w:right w:val="nil"/>
            </w:tcBorders>
          </w:tcPr>
          <w:p w:rsidR="0050265C" w:rsidRPr="00E378B6" w:rsidRDefault="0050265C" w:rsidP="000634A6">
            <w:pPr>
              <w:spacing w:line="380" w:lineRule="exact"/>
              <w:jc w:val="right"/>
            </w:pPr>
            <w:r w:rsidRPr="00E378B6">
              <w:t>8</w:t>
            </w:r>
            <w:r w:rsidR="003437A3">
              <w:rPr>
                <w:rFonts w:hint="eastAsia"/>
              </w:rPr>
              <w:t>35</w:t>
            </w:r>
          </w:p>
        </w:tc>
        <w:tc>
          <w:tcPr>
            <w:tcW w:w="967" w:type="dxa"/>
            <w:tcBorders>
              <w:top w:val="nil"/>
              <w:left w:val="nil"/>
              <w:bottom w:val="nil"/>
              <w:right w:val="nil"/>
            </w:tcBorders>
            <w:vAlign w:val="center"/>
          </w:tcPr>
          <w:p w:rsidR="0050265C" w:rsidRPr="00E378B6" w:rsidRDefault="003437A3" w:rsidP="00E378B6">
            <w:pPr>
              <w:spacing w:line="380" w:lineRule="exact"/>
              <w:jc w:val="right"/>
            </w:pPr>
            <w:r>
              <w:rPr>
                <w:rFonts w:hint="eastAsia"/>
              </w:rPr>
              <w:t>2.54</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604461">
            <w:pPr>
              <w:adjustRightInd w:val="0"/>
              <w:spacing w:line="380" w:lineRule="exact"/>
              <w:ind w:leftChars="59" w:left="142"/>
              <w:rPr>
                <w:rFonts w:eastAsia="標楷體"/>
                <w:snapToGrid w:val="0"/>
                <w:kern w:val="0"/>
              </w:rPr>
            </w:pPr>
            <w:r w:rsidRPr="00E378B6">
              <w:rPr>
                <w:rFonts w:eastAsia="標楷體"/>
                <w:snapToGrid w:val="0"/>
                <w:kern w:val="0"/>
              </w:rPr>
              <w:t>第</w:t>
            </w:r>
            <w:r w:rsidRPr="00E378B6">
              <w:rPr>
                <w:rFonts w:eastAsia="標楷體"/>
                <w:snapToGrid w:val="0"/>
                <w:kern w:val="0"/>
              </w:rPr>
              <w:t>2</w:t>
            </w:r>
            <w:r w:rsidRPr="00E378B6">
              <w:rPr>
                <w:rFonts w:eastAsia="標楷體"/>
                <w:snapToGrid w:val="0"/>
                <w:kern w:val="0"/>
              </w:rPr>
              <w:t>季</w:t>
            </w:r>
            <w:r w:rsidRPr="00E378B6">
              <w:rPr>
                <w:rFonts w:eastAsia="標楷體"/>
                <w:snapToGrid w:val="0"/>
                <w:kern w:val="0"/>
              </w:rPr>
              <w:t>(</w:t>
            </w:r>
            <w:r w:rsidRPr="00E378B6">
              <w:rPr>
                <w:rFonts w:eastAsia="標楷體" w:hint="eastAsia"/>
                <w:snapToGrid w:val="0"/>
                <w:kern w:val="0"/>
              </w:rPr>
              <w:t>f</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50265C" w:rsidP="00604461">
            <w:pPr>
              <w:snapToGrid w:val="0"/>
              <w:spacing w:line="380" w:lineRule="exact"/>
              <w:jc w:val="right"/>
              <w:rPr>
                <w:rFonts w:eastAsia="標楷體"/>
              </w:rPr>
            </w:pPr>
            <w:r w:rsidRPr="00E378B6">
              <w:rPr>
                <w:rFonts w:eastAsia="標楷體"/>
              </w:rPr>
              <w:t>8,</w:t>
            </w:r>
            <w:r w:rsidR="00604461">
              <w:rPr>
                <w:rFonts w:eastAsia="標楷體" w:hint="eastAsia"/>
              </w:rPr>
              <w:t>639</w:t>
            </w:r>
          </w:p>
        </w:tc>
        <w:tc>
          <w:tcPr>
            <w:tcW w:w="900"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2.21</w:t>
            </w:r>
          </w:p>
        </w:tc>
        <w:tc>
          <w:tcPr>
            <w:tcW w:w="865" w:type="dxa"/>
            <w:tcBorders>
              <w:top w:val="nil"/>
              <w:left w:val="nil"/>
              <w:bottom w:val="nil"/>
              <w:right w:val="nil"/>
            </w:tcBorders>
          </w:tcPr>
          <w:p w:rsidR="0050265C" w:rsidRPr="00E378B6" w:rsidRDefault="003437A3" w:rsidP="00E746DE">
            <w:pPr>
              <w:spacing w:line="380" w:lineRule="exact"/>
              <w:jc w:val="right"/>
            </w:pPr>
            <w:r>
              <w:rPr>
                <w:rFonts w:hint="eastAsia"/>
              </w:rPr>
              <w:t>7</w:t>
            </w:r>
            <w:r w:rsidR="0050265C" w:rsidRPr="00E378B6">
              <w:t>,</w:t>
            </w:r>
            <w:r>
              <w:rPr>
                <w:rFonts w:hint="eastAsia"/>
              </w:rPr>
              <w:t>055</w:t>
            </w:r>
          </w:p>
        </w:tc>
        <w:tc>
          <w:tcPr>
            <w:tcW w:w="935"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2.08</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w:t>
            </w:r>
            <w:r w:rsidR="003437A3">
              <w:rPr>
                <w:rFonts w:hint="eastAsia"/>
              </w:rPr>
              <w:t>97</w:t>
            </w:r>
          </w:p>
        </w:tc>
        <w:tc>
          <w:tcPr>
            <w:tcW w:w="935"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2.26</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1,0</w:t>
            </w:r>
            <w:r w:rsidR="00E746DE" w:rsidRPr="00E378B6">
              <w:rPr>
                <w:rFonts w:hint="eastAsia"/>
              </w:rPr>
              <w:t>8</w:t>
            </w:r>
            <w:r w:rsidR="003437A3">
              <w:rPr>
                <w:rFonts w:hint="eastAsia"/>
              </w:rPr>
              <w:t>7</w:t>
            </w:r>
          </w:p>
        </w:tc>
        <w:tc>
          <w:tcPr>
            <w:tcW w:w="967"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3.05</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604461">
            <w:pPr>
              <w:adjustRightInd w:val="0"/>
              <w:spacing w:line="380" w:lineRule="exact"/>
              <w:ind w:leftChars="59" w:left="142"/>
              <w:rPr>
                <w:rFonts w:eastAsia="標楷體"/>
                <w:snapToGrid w:val="0"/>
                <w:kern w:val="0"/>
              </w:rPr>
            </w:pPr>
            <w:r w:rsidRPr="00E378B6">
              <w:rPr>
                <w:rFonts w:eastAsia="標楷體"/>
                <w:snapToGrid w:val="0"/>
                <w:kern w:val="0"/>
              </w:rPr>
              <w:t>第</w:t>
            </w:r>
            <w:r w:rsidRPr="00E378B6">
              <w:rPr>
                <w:rFonts w:eastAsia="標楷體"/>
                <w:snapToGrid w:val="0"/>
                <w:kern w:val="0"/>
              </w:rPr>
              <w:t>3</w:t>
            </w:r>
            <w:r w:rsidRPr="00E378B6">
              <w:rPr>
                <w:rFonts w:eastAsia="標楷體"/>
                <w:snapToGrid w:val="0"/>
                <w:kern w:val="0"/>
              </w:rPr>
              <w:t>季</w:t>
            </w:r>
            <w:r w:rsidRPr="00E378B6">
              <w:rPr>
                <w:rFonts w:eastAsia="標楷體"/>
                <w:snapToGrid w:val="0"/>
                <w:kern w:val="0"/>
              </w:rPr>
              <w:t>(f)</w:t>
            </w:r>
          </w:p>
        </w:tc>
        <w:tc>
          <w:tcPr>
            <w:tcW w:w="833" w:type="dxa"/>
            <w:tcBorders>
              <w:top w:val="nil"/>
              <w:left w:val="single" w:sz="4" w:space="0" w:color="auto"/>
              <w:bottom w:val="nil"/>
              <w:right w:val="nil"/>
            </w:tcBorders>
            <w:vAlign w:val="center"/>
          </w:tcPr>
          <w:p w:rsidR="0050265C" w:rsidRPr="00E378B6" w:rsidRDefault="0050265C" w:rsidP="00604461">
            <w:pPr>
              <w:snapToGrid w:val="0"/>
              <w:spacing w:line="380" w:lineRule="exact"/>
              <w:jc w:val="right"/>
              <w:rPr>
                <w:rFonts w:eastAsia="標楷體"/>
              </w:rPr>
            </w:pPr>
            <w:r w:rsidRPr="00E378B6">
              <w:rPr>
                <w:rFonts w:eastAsia="標楷體"/>
              </w:rPr>
              <w:t>9,</w:t>
            </w:r>
            <w:r w:rsidR="00604461">
              <w:rPr>
                <w:rFonts w:eastAsia="標楷體" w:hint="eastAsia"/>
              </w:rPr>
              <w:t>234</w:t>
            </w:r>
          </w:p>
        </w:tc>
        <w:tc>
          <w:tcPr>
            <w:tcW w:w="900"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2.58</w:t>
            </w:r>
          </w:p>
        </w:tc>
        <w:tc>
          <w:tcPr>
            <w:tcW w:w="865" w:type="dxa"/>
            <w:tcBorders>
              <w:top w:val="nil"/>
              <w:left w:val="nil"/>
              <w:bottom w:val="nil"/>
              <w:right w:val="nil"/>
            </w:tcBorders>
          </w:tcPr>
          <w:p w:rsidR="0050265C" w:rsidRPr="00E378B6" w:rsidRDefault="0050265C" w:rsidP="003437A3">
            <w:pPr>
              <w:spacing w:line="380" w:lineRule="exact"/>
              <w:jc w:val="right"/>
            </w:pPr>
            <w:r w:rsidRPr="00E378B6">
              <w:t>7,</w:t>
            </w:r>
            <w:r w:rsidR="003437A3">
              <w:rPr>
                <w:rFonts w:hint="eastAsia"/>
              </w:rPr>
              <w:t>690</w:t>
            </w:r>
          </w:p>
        </w:tc>
        <w:tc>
          <w:tcPr>
            <w:tcW w:w="935"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2.00</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w:t>
            </w:r>
            <w:r w:rsidR="003437A3">
              <w:rPr>
                <w:rFonts w:hint="eastAsia"/>
              </w:rPr>
              <w:t>44</w:t>
            </w:r>
          </w:p>
        </w:tc>
        <w:tc>
          <w:tcPr>
            <w:tcW w:w="935"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3.45</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1,1</w:t>
            </w:r>
            <w:r w:rsidR="00E746DE" w:rsidRPr="00E378B6">
              <w:rPr>
                <w:rFonts w:hint="eastAsia"/>
              </w:rPr>
              <w:t>0</w:t>
            </w:r>
            <w:r w:rsidR="003437A3">
              <w:rPr>
                <w:rFonts w:hint="eastAsia"/>
              </w:rPr>
              <w:t>0</w:t>
            </w:r>
          </w:p>
        </w:tc>
        <w:tc>
          <w:tcPr>
            <w:tcW w:w="967"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6.29</w:t>
            </w:r>
          </w:p>
        </w:tc>
      </w:tr>
      <w:tr w:rsidR="00E378B6" w:rsidRPr="00E378B6" w:rsidTr="000634A6">
        <w:trPr>
          <w:jc w:val="center"/>
        </w:trPr>
        <w:tc>
          <w:tcPr>
            <w:tcW w:w="1361" w:type="dxa"/>
            <w:tcBorders>
              <w:top w:val="nil"/>
              <w:left w:val="nil"/>
              <w:bottom w:val="single" w:sz="4" w:space="0" w:color="auto"/>
              <w:right w:val="single" w:sz="4" w:space="0" w:color="auto"/>
            </w:tcBorders>
            <w:vAlign w:val="center"/>
          </w:tcPr>
          <w:p w:rsidR="0050265C" w:rsidRPr="00E378B6" w:rsidRDefault="0050265C" w:rsidP="00604461">
            <w:pPr>
              <w:adjustRightInd w:val="0"/>
              <w:spacing w:line="380" w:lineRule="exact"/>
              <w:ind w:leftChars="59" w:left="142"/>
              <w:rPr>
                <w:rFonts w:eastAsia="標楷體"/>
                <w:snapToGrid w:val="0"/>
                <w:kern w:val="0"/>
              </w:rPr>
            </w:pPr>
            <w:r w:rsidRPr="00E378B6">
              <w:rPr>
                <w:rFonts w:eastAsia="標楷體"/>
                <w:snapToGrid w:val="0"/>
                <w:kern w:val="0"/>
              </w:rPr>
              <w:t>第</w:t>
            </w:r>
            <w:r w:rsidRPr="00E378B6">
              <w:rPr>
                <w:rFonts w:eastAsia="標楷體"/>
                <w:snapToGrid w:val="0"/>
                <w:kern w:val="0"/>
              </w:rPr>
              <w:t>4</w:t>
            </w:r>
            <w:r w:rsidRPr="00E378B6">
              <w:rPr>
                <w:rFonts w:eastAsia="標楷體"/>
                <w:snapToGrid w:val="0"/>
                <w:kern w:val="0"/>
              </w:rPr>
              <w:t>季</w:t>
            </w:r>
            <w:r w:rsidRPr="00E378B6">
              <w:rPr>
                <w:rFonts w:eastAsia="標楷體"/>
                <w:snapToGrid w:val="0"/>
                <w:kern w:val="0"/>
              </w:rPr>
              <w:t>(f)</w:t>
            </w:r>
          </w:p>
        </w:tc>
        <w:tc>
          <w:tcPr>
            <w:tcW w:w="833" w:type="dxa"/>
            <w:tcBorders>
              <w:top w:val="nil"/>
              <w:left w:val="single" w:sz="4" w:space="0" w:color="auto"/>
              <w:bottom w:val="single" w:sz="4" w:space="0" w:color="auto"/>
              <w:right w:val="nil"/>
            </w:tcBorders>
            <w:vAlign w:val="center"/>
          </w:tcPr>
          <w:p w:rsidR="0050265C" w:rsidRPr="00E378B6" w:rsidRDefault="00604461" w:rsidP="00604461">
            <w:pPr>
              <w:snapToGrid w:val="0"/>
              <w:spacing w:line="380" w:lineRule="exact"/>
              <w:jc w:val="right"/>
              <w:rPr>
                <w:rFonts w:eastAsia="標楷體"/>
              </w:rPr>
            </w:pPr>
            <w:r>
              <w:rPr>
                <w:rFonts w:eastAsia="標楷體" w:hint="eastAsia"/>
              </w:rPr>
              <w:t>9</w:t>
            </w:r>
            <w:r w:rsidR="0050265C" w:rsidRPr="00E378B6">
              <w:rPr>
                <w:rFonts w:eastAsia="標楷體"/>
              </w:rPr>
              <w:t>,</w:t>
            </w:r>
            <w:r>
              <w:rPr>
                <w:rFonts w:eastAsia="標楷體" w:hint="eastAsia"/>
              </w:rPr>
              <w:t>174</w:t>
            </w:r>
          </w:p>
        </w:tc>
        <w:tc>
          <w:tcPr>
            <w:tcW w:w="900" w:type="dxa"/>
            <w:tcBorders>
              <w:top w:val="nil"/>
              <w:left w:val="nil"/>
              <w:bottom w:val="single" w:sz="4" w:space="0" w:color="auto"/>
              <w:right w:val="nil"/>
            </w:tcBorders>
            <w:vAlign w:val="center"/>
          </w:tcPr>
          <w:p w:rsidR="0050265C" w:rsidRPr="00E378B6" w:rsidRDefault="003437A3" w:rsidP="000634A6">
            <w:pPr>
              <w:spacing w:line="380" w:lineRule="exact"/>
              <w:jc w:val="right"/>
            </w:pPr>
            <w:r>
              <w:rPr>
                <w:rFonts w:hint="eastAsia"/>
              </w:rPr>
              <w:t>3.58</w:t>
            </w:r>
          </w:p>
        </w:tc>
        <w:tc>
          <w:tcPr>
            <w:tcW w:w="865" w:type="dxa"/>
            <w:tcBorders>
              <w:top w:val="nil"/>
              <w:left w:val="nil"/>
              <w:bottom w:val="single" w:sz="4" w:space="0" w:color="auto"/>
              <w:right w:val="nil"/>
            </w:tcBorders>
          </w:tcPr>
          <w:p w:rsidR="0050265C" w:rsidRPr="00E378B6" w:rsidRDefault="0050265C" w:rsidP="00E746DE">
            <w:pPr>
              <w:spacing w:line="380" w:lineRule="exact"/>
              <w:jc w:val="right"/>
            </w:pPr>
            <w:r w:rsidRPr="00E378B6">
              <w:t>6,</w:t>
            </w:r>
            <w:r w:rsidR="003437A3">
              <w:rPr>
                <w:rFonts w:hint="eastAsia"/>
              </w:rPr>
              <w:t>883</w:t>
            </w:r>
          </w:p>
        </w:tc>
        <w:tc>
          <w:tcPr>
            <w:tcW w:w="935" w:type="dxa"/>
            <w:tcBorders>
              <w:top w:val="nil"/>
              <w:left w:val="nil"/>
              <w:bottom w:val="single" w:sz="4" w:space="0" w:color="auto"/>
              <w:right w:val="nil"/>
            </w:tcBorders>
            <w:vAlign w:val="center"/>
          </w:tcPr>
          <w:p w:rsidR="0050265C" w:rsidRPr="00E378B6" w:rsidRDefault="003437A3" w:rsidP="000634A6">
            <w:pPr>
              <w:spacing w:line="380" w:lineRule="exact"/>
              <w:jc w:val="right"/>
            </w:pPr>
            <w:r>
              <w:rPr>
                <w:rFonts w:hint="eastAsia"/>
              </w:rPr>
              <w:t>1.94</w:t>
            </w:r>
          </w:p>
        </w:tc>
        <w:tc>
          <w:tcPr>
            <w:tcW w:w="865" w:type="dxa"/>
            <w:tcBorders>
              <w:top w:val="nil"/>
              <w:left w:val="nil"/>
              <w:bottom w:val="single" w:sz="4" w:space="0" w:color="auto"/>
              <w:right w:val="nil"/>
            </w:tcBorders>
          </w:tcPr>
          <w:p w:rsidR="0050265C" w:rsidRPr="00E378B6" w:rsidRDefault="0050265C" w:rsidP="00E746DE">
            <w:pPr>
              <w:spacing w:line="380" w:lineRule="exact"/>
              <w:jc w:val="right"/>
            </w:pPr>
            <w:r w:rsidRPr="00E378B6">
              <w:t>7</w:t>
            </w:r>
            <w:r w:rsidR="003437A3">
              <w:rPr>
                <w:rFonts w:hint="eastAsia"/>
              </w:rPr>
              <w:t>72</w:t>
            </w:r>
          </w:p>
        </w:tc>
        <w:tc>
          <w:tcPr>
            <w:tcW w:w="935" w:type="dxa"/>
            <w:tcBorders>
              <w:top w:val="nil"/>
              <w:left w:val="nil"/>
              <w:bottom w:val="single" w:sz="4" w:space="0" w:color="auto"/>
              <w:right w:val="nil"/>
            </w:tcBorders>
            <w:vAlign w:val="center"/>
          </w:tcPr>
          <w:p w:rsidR="0050265C" w:rsidRPr="00E378B6" w:rsidRDefault="003437A3" w:rsidP="000634A6">
            <w:pPr>
              <w:spacing w:line="380" w:lineRule="exact"/>
              <w:jc w:val="right"/>
            </w:pPr>
            <w:r>
              <w:rPr>
                <w:rFonts w:hint="eastAsia"/>
              </w:rPr>
              <w:t>5.11</w:t>
            </w:r>
          </w:p>
        </w:tc>
        <w:tc>
          <w:tcPr>
            <w:tcW w:w="900" w:type="dxa"/>
            <w:tcBorders>
              <w:top w:val="nil"/>
              <w:left w:val="nil"/>
              <w:bottom w:val="single" w:sz="4" w:space="0" w:color="auto"/>
              <w:right w:val="nil"/>
            </w:tcBorders>
          </w:tcPr>
          <w:p w:rsidR="0050265C" w:rsidRPr="00E378B6" w:rsidRDefault="0050265C" w:rsidP="00E746DE">
            <w:pPr>
              <w:spacing w:line="380" w:lineRule="exact"/>
              <w:jc w:val="right"/>
            </w:pPr>
            <w:r w:rsidRPr="00E378B6">
              <w:t>1,</w:t>
            </w:r>
            <w:r w:rsidR="00E746DE" w:rsidRPr="00E378B6">
              <w:rPr>
                <w:rFonts w:hint="eastAsia"/>
              </w:rPr>
              <w:t>5</w:t>
            </w:r>
            <w:r w:rsidR="003437A3">
              <w:rPr>
                <w:rFonts w:hint="eastAsia"/>
              </w:rPr>
              <w:t>20</w:t>
            </w:r>
          </w:p>
        </w:tc>
        <w:tc>
          <w:tcPr>
            <w:tcW w:w="967" w:type="dxa"/>
            <w:tcBorders>
              <w:top w:val="nil"/>
              <w:left w:val="nil"/>
              <w:bottom w:val="single" w:sz="4" w:space="0" w:color="auto"/>
              <w:right w:val="nil"/>
            </w:tcBorders>
            <w:vAlign w:val="center"/>
          </w:tcPr>
          <w:p w:rsidR="0050265C" w:rsidRPr="00E378B6" w:rsidRDefault="003437A3" w:rsidP="000634A6">
            <w:pPr>
              <w:spacing w:line="380" w:lineRule="exact"/>
              <w:jc w:val="right"/>
            </w:pPr>
            <w:r>
              <w:rPr>
                <w:rFonts w:hint="eastAsia"/>
              </w:rPr>
              <w:t>11.08</w:t>
            </w:r>
          </w:p>
        </w:tc>
      </w:tr>
    </w:tbl>
    <w:p w:rsidR="0050265C" w:rsidRPr="00B91B68" w:rsidRDefault="0050265C" w:rsidP="0050265C">
      <w:pPr>
        <w:pStyle w:val="af"/>
        <w:snapToGrid w:val="0"/>
        <w:spacing w:line="240" w:lineRule="atLeast"/>
        <w:ind w:leftChars="0" w:left="0" w:firstLineChars="0" w:firstLine="0"/>
      </w:pPr>
      <w:proofErr w:type="gramStart"/>
      <w:r w:rsidRPr="00B91B68">
        <w:t>註</w:t>
      </w:r>
      <w:proofErr w:type="gramEnd"/>
      <w:r w:rsidRPr="00B91B68">
        <w:t>：金額為當期價格；</w:t>
      </w:r>
      <w:r w:rsidRPr="00B91B68">
        <w:t>(r)</w:t>
      </w:r>
      <w:r w:rsidRPr="00B91B68">
        <w:t>表修正數，</w:t>
      </w:r>
      <w:r w:rsidRPr="00B91B68">
        <w:t>(p)</w:t>
      </w:r>
      <w:r w:rsidRPr="00B91B68">
        <w:t>表初步統計數，</w:t>
      </w:r>
      <w:r w:rsidRPr="00B91B68">
        <w:t>(f)</w:t>
      </w:r>
      <w:r w:rsidRPr="00B91B68">
        <w:t>表預測數。</w:t>
      </w:r>
    </w:p>
    <w:p w:rsidR="0050265C" w:rsidRPr="00B91B68" w:rsidRDefault="0050265C" w:rsidP="0050265C">
      <w:pPr>
        <w:pStyle w:val="af"/>
        <w:snapToGrid w:val="0"/>
        <w:spacing w:line="240" w:lineRule="atLeast"/>
        <w:ind w:leftChars="0" w:left="0" w:firstLineChars="0" w:firstLine="0"/>
      </w:pPr>
      <w:r w:rsidRPr="00B91B68">
        <w:t>資料來源：行政院主計總處，</w:t>
      </w:r>
      <w:r w:rsidRPr="00B91B68">
        <w:t>10</w:t>
      </w:r>
      <w:r w:rsidR="00440AB5">
        <w:rPr>
          <w:rFonts w:hint="eastAsia"/>
        </w:rPr>
        <w:t>5</w:t>
      </w:r>
      <w:r w:rsidRPr="00B91B68">
        <w:t>年</w:t>
      </w:r>
      <w:r w:rsidR="00440AB5">
        <w:rPr>
          <w:rFonts w:hint="eastAsia"/>
        </w:rPr>
        <w:t>2</w:t>
      </w:r>
      <w:r w:rsidRPr="00B91B68">
        <w:t>月</w:t>
      </w:r>
      <w:r w:rsidR="00440AB5">
        <w:rPr>
          <w:rFonts w:hint="eastAsia"/>
        </w:rPr>
        <w:t>17</w:t>
      </w:r>
      <w:r w:rsidRPr="00B91B68">
        <w:t>日。</w:t>
      </w:r>
    </w:p>
    <w:p w:rsidR="0050265C" w:rsidRDefault="0050265C" w:rsidP="0050265C">
      <w:pPr>
        <w:pStyle w:val="af"/>
        <w:snapToGrid w:val="0"/>
        <w:spacing w:line="240" w:lineRule="atLeast"/>
        <w:ind w:leftChars="0" w:left="0" w:firstLineChars="0" w:firstLine="0"/>
        <w:rPr>
          <w:color w:val="FF0000"/>
        </w:rPr>
      </w:pPr>
    </w:p>
    <w:p w:rsidR="00440AB5" w:rsidRDefault="00440AB5" w:rsidP="0050265C">
      <w:pPr>
        <w:pStyle w:val="af"/>
        <w:snapToGrid w:val="0"/>
        <w:spacing w:line="240" w:lineRule="atLeast"/>
        <w:ind w:leftChars="0" w:left="0" w:firstLineChars="0" w:firstLine="0"/>
        <w:rPr>
          <w:color w:val="FF0000"/>
        </w:rPr>
      </w:pPr>
    </w:p>
    <w:p w:rsidR="00440AB5" w:rsidRPr="005A46C3" w:rsidRDefault="00440AB5" w:rsidP="0050265C">
      <w:pPr>
        <w:pStyle w:val="af"/>
        <w:snapToGrid w:val="0"/>
        <w:spacing w:line="240" w:lineRule="atLeast"/>
        <w:ind w:leftChars="0" w:left="0" w:firstLineChars="0" w:firstLine="0"/>
        <w:rPr>
          <w:color w:val="FF0000"/>
        </w:rPr>
      </w:pPr>
    </w:p>
    <w:p w:rsidR="00633BA4" w:rsidRPr="005A46C3" w:rsidRDefault="00633BA4" w:rsidP="00633BA4">
      <w:pPr>
        <w:pStyle w:val="af"/>
        <w:snapToGrid w:val="0"/>
        <w:spacing w:line="240" w:lineRule="atLeast"/>
        <w:ind w:leftChars="0" w:left="0" w:firstLineChars="0" w:firstLine="0"/>
        <w:rPr>
          <w:color w:val="FF0000"/>
        </w:rPr>
      </w:pPr>
    </w:p>
    <w:p w:rsidR="00065001" w:rsidRDefault="00065001" w:rsidP="00633BA4">
      <w:pPr>
        <w:pStyle w:val="k3a"/>
        <w:tabs>
          <w:tab w:val="left" w:pos="540"/>
        </w:tabs>
        <w:spacing w:before="180" w:afterLines="50" w:after="180" w:line="300" w:lineRule="auto"/>
        <w:ind w:leftChars="0" w:left="0" w:rightChars="-136" w:right="-326" w:firstLineChars="0" w:firstLine="0"/>
        <w:rPr>
          <w:b/>
          <w:bCs/>
        </w:rPr>
      </w:pPr>
    </w:p>
    <w:p w:rsidR="00633BA4" w:rsidRPr="00ED6DC6" w:rsidRDefault="00065001" w:rsidP="00633BA4">
      <w:pPr>
        <w:pStyle w:val="k3a"/>
        <w:tabs>
          <w:tab w:val="left" w:pos="540"/>
        </w:tabs>
        <w:spacing w:before="180" w:afterLines="50" w:after="180" w:line="300" w:lineRule="auto"/>
        <w:ind w:leftChars="0" w:left="0" w:rightChars="-136" w:right="-326" w:firstLineChars="0" w:firstLine="0"/>
        <w:rPr>
          <w:b/>
          <w:bCs/>
        </w:rPr>
      </w:pPr>
      <w:r w:rsidRPr="0086298E">
        <w:rPr>
          <w:b/>
          <w:bCs/>
        </w:rPr>
        <w:t>２</w:t>
      </w:r>
      <w:r w:rsidR="00633BA4" w:rsidRPr="00B3383E">
        <w:rPr>
          <w:b/>
          <w:bCs/>
        </w:rPr>
        <w:t>、</w:t>
      </w:r>
      <w:r w:rsidR="00AD37B4" w:rsidRPr="00AD37B4">
        <w:rPr>
          <w:rFonts w:hint="eastAsia"/>
          <w:b/>
          <w:bCs/>
        </w:rPr>
        <w:t>105</w:t>
      </w:r>
      <w:r w:rsidR="00AD37B4" w:rsidRPr="00AD37B4">
        <w:rPr>
          <w:rFonts w:hint="eastAsia"/>
          <w:b/>
          <w:bCs/>
        </w:rPr>
        <w:t>年</w:t>
      </w:r>
      <w:r w:rsidR="00AD37B4" w:rsidRPr="00AD37B4">
        <w:rPr>
          <w:rFonts w:hint="eastAsia"/>
          <w:b/>
          <w:bCs/>
        </w:rPr>
        <w:t>2</w:t>
      </w:r>
      <w:r w:rsidR="00AD37B4" w:rsidRPr="00AD37B4">
        <w:rPr>
          <w:rFonts w:hint="eastAsia"/>
          <w:b/>
          <w:bCs/>
        </w:rPr>
        <w:t>月僑外直接投資金額</w:t>
      </w:r>
      <w:r w:rsidR="00AD37B4" w:rsidRPr="00AD37B4">
        <w:rPr>
          <w:rFonts w:hint="eastAsia"/>
          <w:b/>
          <w:bCs/>
        </w:rPr>
        <w:t>4.28</w:t>
      </w:r>
      <w:r w:rsidR="00AD37B4" w:rsidRPr="00AD37B4">
        <w:rPr>
          <w:rFonts w:hint="eastAsia"/>
          <w:b/>
          <w:bCs/>
        </w:rPr>
        <w:t>億美元，減少</w:t>
      </w:r>
      <w:r w:rsidR="00AD37B4" w:rsidRPr="00AD37B4">
        <w:rPr>
          <w:rFonts w:hint="eastAsia"/>
          <w:b/>
          <w:bCs/>
        </w:rPr>
        <w:t>1.69%</w:t>
      </w:r>
    </w:p>
    <w:p w:rsidR="00AD37B4" w:rsidRPr="005A46C3" w:rsidRDefault="00AD37B4" w:rsidP="00AD37B4">
      <w:pPr>
        <w:pStyle w:val="k32"/>
        <w:topLinePunct/>
        <w:ind w:left="0" w:rightChars="-59" w:firstLineChars="202" w:firstLine="566"/>
        <w:rPr>
          <w:color w:val="FF0000"/>
        </w:rPr>
      </w:pPr>
      <w:r w:rsidRPr="00ED6DC6">
        <w:t>10</w:t>
      </w:r>
      <w:r>
        <w:rPr>
          <w:rFonts w:hint="eastAsia"/>
        </w:rPr>
        <w:t>5</w:t>
      </w:r>
      <w:r w:rsidRPr="00ED6DC6">
        <w:t>年</w:t>
      </w:r>
      <w:r>
        <w:rPr>
          <w:rFonts w:hint="eastAsia"/>
        </w:rPr>
        <w:t>2</w:t>
      </w:r>
      <w:r w:rsidRPr="00ED6DC6">
        <w:t>月核准僑外直接投資件數為</w:t>
      </w:r>
      <w:r>
        <w:rPr>
          <w:rFonts w:hint="eastAsia"/>
        </w:rPr>
        <w:t>208</w:t>
      </w:r>
      <w:r w:rsidRPr="00ED6DC6">
        <w:t>件，核准投資金額</w:t>
      </w:r>
      <w:r>
        <w:rPr>
          <w:rFonts w:hint="eastAsia"/>
        </w:rPr>
        <w:t>4.28</w:t>
      </w:r>
      <w:r w:rsidRPr="00ED6DC6">
        <w:t>億美元，較上年同月</w:t>
      </w:r>
      <w:r>
        <w:rPr>
          <w:rFonts w:hint="eastAsia"/>
        </w:rPr>
        <w:t>減少</w:t>
      </w:r>
      <w:r>
        <w:rPr>
          <w:rFonts w:hint="eastAsia"/>
        </w:rPr>
        <w:t>1.69</w:t>
      </w:r>
      <w:r w:rsidRPr="00ED6DC6">
        <w:t>%</w:t>
      </w:r>
      <w:r w:rsidRPr="00ED6DC6">
        <w:rPr>
          <w:rFonts w:hint="eastAsia"/>
        </w:rPr>
        <w:t>。</w:t>
      </w:r>
      <w:r>
        <w:rPr>
          <w:rFonts w:hint="eastAsia"/>
        </w:rPr>
        <w:t>累計</w:t>
      </w:r>
      <w:r>
        <w:rPr>
          <w:rFonts w:hint="eastAsia"/>
        </w:rPr>
        <w:t>1</w:t>
      </w:r>
      <w:r>
        <w:rPr>
          <w:rFonts w:hint="eastAsia"/>
        </w:rPr>
        <w:t>至</w:t>
      </w:r>
      <w:r>
        <w:rPr>
          <w:rFonts w:hint="eastAsia"/>
        </w:rPr>
        <w:t>2</w:t>
      </w:r>
      <w:r w:rsidRPr="00ED6DC6">
        <w:t>月核准僑外直接投資件數為</w:t>
      </w:r>
      <w:r>
        <w:rPr>
          <w:rFonts w:hint="eastAsia"/>
        </w:rPr>
        <w:t>491</w:t>
      </w:r>
      <w:r w:rsidRPr="00ED6DC6">
        <w:t>件，核准投資金額</w:t>
      </w:r>
      <w:r>
        <w:rPr>
          <w:rFonts w:hint="eastAsia"/>
        </w:rPr>
        <w:t>9.31</w:t>
      </w:r>
      <w:r w:rsidRPr="00ED6DC6">
        <w:t>億美元，較上年同</w:t>
      </w:r>
      <w:r w:rsidR="008D7AB1">
        <w:rPr>
          <w:rFonts w:hint="eastAsia"/>
        </w:rPr>
        <w:t>期</w:t>
      </w:r>
      <w:r>
        <w:rPr>
          <w:rFonts w:hint="eastAsia"/>
        </w:rPr>
        <w:t>成長</w:t>
      </w:r>
      <w:r>
        <w:rPr>
          <w:rFonts w:hint="eastAsia"/>
        </w:rPr>
        <w:t>24.41</w:t>
      </w:r>
      <w:r w:rsidRPr="00ED6DC6">
        <w:t>%</w:t>
      </w:r>
      <w:r w:rsidRPr="00ED6DC6">
        <w:rPr>
          <w:rFonts w:hint="eastAsia"/>
        </w:rPr>
        <w:t>。</w:t>
      </w:r>
      <w:r w:rsidRPr="008F3F9F">
        <w:rPr>
          <w:rFonts w:hint="eastAsia"/>
        </w:rPr>
        <w:t>若就地區觀之，以</w:t>
      </w:r>
      <w:r w:rsidRPr="00340C6F">
        <w:rPr>
          <w:rFonts w:hint="eastAsia"/>
        </w:rPr>
        <w:t>英國</w:t>
      </w:r>
      <w:r>
        <w:rPr>
          <w:rFonts w:hint="eastAsia"/>
        </w:rPr>
        <w:t>(33.62%)</w:t>
      </w:r>
      <w:r w:rsidRPr="00340C6F">
        <w:rPr>
          <w:rFonts w:hint="eastAsia"/>
        </w:rPr>
        <w:t>、香港</w:t>
      </w:r>
      <w:r>
        <w:rPr>
          <w:rFonts w:hint="eastAsia"/>
        </w:rPr>
        <w:t>(21.35%)</w:t>
      </w:r>
      <w:r>
        <w:rPr>
          <w:rFonts w:hint="eastAsia"/>
        </w:rPr>
        <w:t>、</w:t>
      </w:r>
      <w:r w:rsidRPr="00340C6F">
        <w:rPr>
          <w:rFonts w:hint="eastAsia"/>
        </w:rPr>
        <w:t>加勒比海英國屬地</w:t>
      </w:r>
      <w:r>
        <w:rPr>
          <w:rFonts w:hint="eastAsia"/>
        </w:rPr>
        <w:t>(20.07%</w:t>
      </w:r>
      <w:r w:rsidRPr="00340C6F">
        <w:rPr>
          <w:rFonts w:hint="eastAsia"/>
        </w:rPr>
        <w:t>，主要為英屬維京群島、英屬蓋曼群島</w:t>
      </w:r>
      <w:r>
        <w:rPr>
          <w:rFonts w:hint="eastAsia"/>
        </w:rPr>
        <w:t>)</w:t>
      </w:r>
      <w:r w:rsidRPr="00340C6F">
        <w:rPr>
          <w:rFonts w:hint="eastAsia"/>
        </w:rPr>
        <w:t>、日本</w:t>
      </w:r>
      <w:r>
        <w:rPr>
          <w:rFonts w:hint="eastAsia"/>
        </w:rPr>
        <w:t>(4.01%)</w:t>
      </w:r>
      <w:r w:rsidRPr="00340C6F">
        <w:rPr>
          <w:rFonts w:hint="eastAsia"/>
        </w:rPr>
        <w:t>、及</w:t>
      </w:r>
      <w:r>
        <w:rPr>
          <w:rFonts w:hint="eastAsia"/>
        </w:rPr>
        <w:t>美國</w:t>
      </w:r>
      <w:r>
        <w:rPr>
          <w:rFonts w:hint="eastAsia"/>
        </w:rPr>
        <w:t>(3.35%)</w:t>
      </w:r>
      <w:r w:rsidRPr="00340C6F">
        <w:rPr>
          <w:rFonts w:hint="eastAsia"/>
        </w:rPr>
        <w:t>分居前</w:t>
      </w:r>
      <w:r w:rsidRPr="00340C6F">
        <w:rPr>
          <w:rFonts w:hint="eastAsia"/>
        </w:rPr>
        <w:t>5</w:t>
      </w:r>
      <w:r w:rsidRPr="00340C6F">
        <w:rPr>
          <w:rFonts w:hint="eastAsia"/>
        </w:rPr>
        <w:t>名，</w:t>
      </w:r>
      <w:r w:rsidRPr="00157D67">
        <w:rPr>
          <w:rFonts w:hint="eastAsia"/>
        </w:rPr>
        <w:t>合計占</w:t>
      </w:r>
      <w:r w:rsidRPr="00157D67">
        <w:rPr>
          <w:rFonts w:hint="eastAsia"/>
        </w:rPr>
        <w:t>1</w:t>
      </w:r>
      <w:r>
        <w:rPr>
          <w:rFonts w:hint="eastAsia"/>
        </w:rPr>
        <w:t>至</w:t>
      </w:r>
      <w:r>
        <w:rPr>
          <w:rFonts w:hint="eastAsia"/>
        </w:rPr>
        <w:t>2</w:t>
      </w:r>
      <w:r w:rsidRPr="00157D67">
        <w:rPr>
          <w:rFonts w:hint="eastAsia"/>
        </w:rPr>
        <w:t>月僑外投資總額的</w:t>
      </w:r>
      <w:r>
        <w:rPr>
          <w:rFonts w:hint="eastAsia"/>
        </w:rPr>
        <w:t>82.40</w:t>
      </w:r>
      <w:r w:rsidRPr="00157D67">
        <w:rPr>
          <w:rFonts w:hint="eastAsia"/>
        </w:rPr>
        <w:t>%</w:t>
      </w:r>
      <w:r w:rsidRPr="00157D67">
        <w:rPr>
          <w:rFonts w:hint="eastAsia"/>
        </w:rPr>
        <w:t>；若就業別觀之，</w:t>
      </w:r>
      <w:r w:rsidRPr="00E354D4">
        <w:rPr>
          <w:rFonts w:hint="eastAsia"/>
        </w:rPr>
        <w:t>僑外投資以</w:t>
      </w:r>
      <w:r w:rsidRPr="00D507E6">
        <w:rPr>
          <w:rFonts w:hint="eastAsia"/>
        </w:rPr>
        <w:t>批發及零售業</w:t>
      </w:r>
      <w:r>
        <w:rPr>
          <w:rFonts w:hint="eastAsia"/>
        </w:rPr>
        <w:t>(40.49</w:t>
      </w:r>
      <w:r w:rsidRPr="00D507E6">
        <w:rPr>
          <w:rFonts w:hint="eastAsia"/>
        </w:rPr>
        <w:t>%</w:t>
      </w:r>
      <w:r>
        <w:rPr>
          <w:rFonts w:hint="eastAsia"/>
        </w:rPr>
        <w:t>)</w:t>
      </w:r>
      <w:r w:rsidRPr="00D507E6">
        <w:rPr>
          <w:rFonts w:hint="eastAsia"/>
        </w:rPr>
        <w:t>、金融及保險業</w:t>
      </w:r>
      <w:r>
        <w:rPr>
          <w:rFonts w:hint="eastAsia"/>
        </w:rPr>
        <w:t>(33.05%)</w:t>
      </w:r>
      <w:r w:rsidRPr="00D507E6">
        <w:rPr>
          <w:rFonts w:hint="eastAsia"/>
        </w:rPr>
        <w:t>、專業、科學及技術服務業</w:t>
      </w:r>
      <w:r>
        <w:rPr>
          <w:rFonts w:hint="eastAsia"/>
        </w:rPr>
        <w:t>(6.45%)</w:t>
      </w:r>
      <w:r w:rsidRPr="00D507E6">
        <w:rPr>
          <w:rFonts w:hint="eastAsia"/>
        </w:rPr>
        <w:t>、不動產業</w:t>
      </w:r>
      <w:r>
        <w:rPr>
          <w:rFonts w:hint="eastAsia"/>
        </w:rPr>
        <w:t>(5.60%)</w:t>
      </w:r>
      <w:r w:rsidRPr="00D507E6">
        <w:rPr>
          <w:rFonts w:hint="eastAsia"/>
        </w:rPr>
        <w:t>及</w:t>
      </w:r>
      <w:r>
        <w:rPr>
          <w:rFonts w:hint="eastAsia"/>
        </w:rPr>
        <w:t>電子零組件製造</w:t>
      </w:r>
      <w:r w:rsidRPr="00D507E6">
        <w:rPr>
          <w:rFonts w:hint="eastAsia"/>
        </w:rPr>
        <w:t>業</w:t>
      </w:r>
      <w:r>
        <w:rPr>
          <w:rFonts w:hint="eastAsia"/>
        </w:rPr>
        <w:t>(2.39%)</w:t>
      </w:r>
      <w:r w:rsidRPr="00D507E6">
        <w:rPr>
          <w:rFonts w:hint="eastAsia"/>
        </w:rPr>
        <w:t>分居前</w:t>
      </w:r>
      <w:r w:rsidRPr="00D507E6">
        <w:rPr>
          <w:rFonts w:hint="eastAsia"/>
        </w:rPr>
        <w:t>5</w:t>
      </w:r>
      <w:r w:rsidRPr="00D507E6">
        <w:rPr>
          <w:rFonts w:hint="eastAsia"/>
        </w:rPr>
        <w:t>名，</w:t>
      </w:r>
      <w:r w:rsidRPr="00157D67">
        <w:rPr>
          <w:rFonts w:hint="eastAsia"/>
        </w:rPr>
        <w:t>合計占</w:t>
      </w:r>
      <w:r w:rsidRPr="00157D67">
        <w:rPr>
          <w:rFonts w:hint="eastAsia"/>
        </w:rPr>
        <w:t>1</w:t>
      </w:r>
      <w:r>
        <w:rPr>
          <w:rFonts w:hint="eastAsia"/>
        </w:rPr>
        <w:t>至</w:t>
      </w:r>
      <w:r>
        <w:rPr>
          <w:rFonts w:hint="eastAsia"/>
        </w:rPr>
        <w:t>2</w:t>
      </w:r>
      <w:r w:rsidRPr="00157D67">
        <w:rPr>
          <w:rFonts w:hint="eastAsia"/>
        </w:rPr>
        <w:t>月僑外投資總額的</w:t>
      </w:r>
      <w:r>
        <w:rPr>
          <w:rFonts w:hint="eastAsia"/>
        </w:rPr>
        <w:t>87.98</w:t>
      </w:r>
      <w:r w:rsidRPr="00157D67">
        <w:rPr>
          <w:rFonts w:hint="eastAsia"/>
        </w:rPr>
        <w:t>%</w:t>
      </w:r>
      <w:r w:rsidRPr="00157D67">
        <w:rPr>
          <w:rFonts w:hint="eastAsia"/>
        </w:rPr>
        <w:t>。</w:t>
      </w:r>
    </w:p>
    <w:p w:rsidR="00650343" w:rsidRPr="005A46C3" w:rsidRDefault="00AD37B4" w:rsidP="00AD37B4">
      <w:pPr>
        <w:pStyle w:val="k32"/>
        <w:topLinePunct/>
        <w:ind w:left="0" w:rightChars="-59" w:firstLineChars="202" w:firstLine="566"/>
        <w:rPr>
          <w:color w:val="FF0000"/>
        </w:rPr>
      </w:pPr>
      <w:r w:rsidRPr="00ED6DC6">
        <w:t>我國外人</w:t>
      </w:r>
      <w:r w:rsidRPr="00216BE4">
        <w:t>投資的方式除了僑外投資外，亦來自國內、外金融市場募集資金。依據金管會統計，</w:t>
      </w:r>
      <w:r w:rsidRPr="00450638">
        <w:t>10</w:t>
      </w:r>
      <w:r>
        <w:rPr>
          <w:rFonts w:hint="eastAsia"/>
        </w:rPr>
        <w:t>5</w:t>
      </w:r>
      <w:r w:rsidRPr="00450638">
        <w:t>年</w:t>
      </w:r>
      <w:r>
        <w:rPr>
          <w:rFonts w:hint="eastAsia"/>
        </w:rPr>
        <w:t>2</w:t>
      </w:r>
      <w:r w:rsidRPr="00450638">
        <w:t>月外資投資我國股市淨匯</w:t>
      </w:r>
      <w:r>
        <w:rPr>
          <w:rFonts w:hint="eastAsia"/>
        </w:rPr>
        <w:t>入</w:t>
      </w:r>
      <w:r w:rsidRPr="00450638">
        <w:t>金額</w:t>
      </w:r>
      <w:r>
        <w:rPr>
          <w:rFonts w:hint="eastAsia"/>
        </w:rPr>
        <w:t>14.74</w:t>
      </w:r>
      <w:r w:rsidRPr="00450638">
        <w:t>億美元</w:t>
      </w:r>
      <w:r>
        <w:rPr>
          <w:rFonts w:hint="eastAsia"/>
        </w:rPr>
        <w:t>；累計</w:t>
      </w:r>
      <w:r>
        <w:rPr>
          <w:rFonts w:hint="eastAsia"/>
        </w:rPr>
        <w:t>1</w:t>
      </w:r>
      <w:r>
        <w:rPr>
          <w:rFonts w:hint="eastAsia"/>
        </w:rPr>
        <w:t>至</w:t>
      </w:r>
      <w:r>
        <w:rPr>
          <w:rFonts w:hint="eastAsia"/>
        </w:rPr>
        <w:t>2</w:t>
      </w:r>
      <w:r>
        <w:rPr>
          <w:rFonts w:hint="eastAsia"/>
        </w:rPr>
        <w:t>月淨匯入</w:t>
      </w:r>
      <w:r>
        <w:rPr>
          <w:rFonts w:hint="eastAsia"/>
        </w:rPr>
        <w:t>4.55</w:t>
      </w:r>
      <w:r>
        <w:rPr>
          <w:rFonts w:hint="eastAsia"/>
        </w:rPr>
        <w:t>億美元。</w:t>
      </w:r>
    </w:p>
    <w:p w:rsidR="0050265C" w:rsidRPr="005A46C3" w:rsidRDefault="0050265C" w:rsidP="0050265C">
      <w:pPr>
        <w:pStyle w:val="k32"/>
        <w:topLinePunct/>
        <w:ind w:left="0" w:rightChars="-59" w:firstLineChars="202" w:firstLine="566"/>
        <w:rPr>
          <w:color w:val="FF0000"/>
        </w:rPr>
      </w:pPr>
    </w:p>
    <w:p w:rsidR="00065001" w:rsidRDefault="00065001" w:rsidP="0050265C">
      <w:pPr>
        <w:pStyle w:val="k32"/>
        <w:topLinePunct/>
        <w:ind w:left="0" w:rightChars="-59" w:firstLineChars="202" w:firstLine="566"/>
        <w:rPr>
          <w:color w:val="FF0000"/>
        </w:rPr>
      </w:pPr>
      <w:r>
        <w:rPr>
          <w:color w:val="FF0000"/>
        </w:rPr>
        <w:br w:type="page"/>
      </w:r>
    </w:p>
    <w:p w:rsidR="0050265C" w:rsidRPr="005A46C3" w:rsidRDefault="0050265C" w:rsidP="0050265C">
      <w:pPr>
        <w:pStyle w:val="k32"/>
        <w:topLinePunct/>
        <w:ind w:left="0" w:rightChars="-59" w:firstLineChars="202" w:firstLine="566"/>
        <w:rPr>
          <w:color w:val="FF0000"/>
        </w:rPr>
      </w:pPr>
    </w:p>
    <w:p w:rsidR="00650343" w:rsidRPr="00ED6DC6" w:rsidRDefault="00650343" w:rsidP="00650343">
      <w:pPr>
        <w:pStyle w:val="k32"/>
        <w:topLinePunct/>
        <w:ind w:left="0" w:rightChars="-59" w:firstLineChars="0" w:firstLine="0"/>
        <w:jc w:val="right"/>
      </w:pPr>
      <w:r w:rsidRPr="00ED6DC6">
        <w:rPr>
          <w:b/>
          <w:bCs/>
        </w:rPr>
        <w:t>表</w:t>
      </w:r>
      <w:r w:rsidR="007908A0">
        <w:rPr>
          <w:b/>
          <w:bCs/>
        </w:rPr>
        <w:t xml:space="preserve"> 2-6-</w:t>
      </w:r>
      <w:r w:rsidR="007908A0">
        <w:rPr>
          <w:rFonts w:hint="eastAsia"/>
          <w:b/>
          <w:bCs/>
        </w:rPr>
        <w:t>2</w:t>
      </w:r>
      <w:r w:rsidRPr="00ED6DC6">
        <w:rPr>
          <w:b/>
          <w:bCs/>
        </w:rPr>
        <w:t xml:space="preserve">  </w:t>
      </w:r>
      <w:r w:rsidRPr="00ED6DC6">
        <w:rPr>
          <w:b/>
          <w:bCs/>
        </w:rPr>
        <w:t>外資投入概況</w:t>
      </w:r>
      <w:r w:rsidRPr="00ED6DC6">
        <w:t xml:space="preserve">           </w:t>
      </w:r>
      <w:r w:rsidRPr="00ED6DC6">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633BA4" w:rsidRPr="00ED6DC6" w:rsidTr="00A569D9">
        <w:trPr>
          <w:tblHeader/>
          <w:jc w:val="center"/>
        </w:trPr>
        <w:tc>
          <w:tcPr>
            <w:tcW w:w="1681" w:type="dxa"/>
            <w:tcBorders>
              <w:bottom w:val="single" w:sz="8" w:space="0" w:color="auto"/>
            </w:tcBorders>
          </w:tcPr>
          <w:p w:rsidR="00633BA4" w:rsidRPr="00ED6DC6" w:rsidRDefault="00633BA4" w:rsidP="00A569D9">
            <w:pPr>
              <w:snapToGrid w:val="0"/>
              <w:spacing w:line="400" w:lineRule="exact"/>
              <w:jc w:val="center"/>
              <w:rPr>
                <w:rFonts w:eastAsia="標楷體"/>
              </w:rPr>
            </w:pPr>
            <w:r w:rsidRPr="00ED6DC6">
              <w:rPr>
                <w:rFonts w:eastAsia="標楷體"/>
              </w:rPr>
              <w:t>年</w:t>
            </w:r>
            <w:r w:rsidRPr="00ED6DC6">
              <w:rPr>
                <w:rFonts w:eastAsia="標楷體"/>
              </w:rPr>
              <w:t>(</w:t>
            </w:r>
            <w:r w:rsidRPr="00ED6DC6">
              <w:rPr>
                <w:rFonts w:eastAsia="標楷體"/>
              </w:rPr>
              <w:t>月</w:t>
            </w:r>
            <w:r w:rsidRPr="00ED6DC6">
              <w:rPr>
                <w:rFonts w:eastAsia="標楷體"/>
              </w:rPr>
              <w:t>)</w:t>
            </w:r>
          </w:p>
        </w:tc>
        <w:tc>
          <w:tcPr>
            <w:tcW w:w="1314" w:type="dxa"/>
            <w:tcBorders>
              <w:bottom w:val="single" w:sz="8" w:space="0" w:color="auto"/>
            </w:tcBorders>
          </w:tcPr>
          <w:p w:rsidR="00633BA4" w:rsidRPr="00ED6DC6" w:rsidRDefault="00633BA4" w:rsidP="00A569D9">
            <w:pPr>
              <w:snapToGrid w:val="0"/>
              <w:spacing w:line="400" w:lineRule="exact"/>
              <w:jc w:val="center"/>
              <w:rPr>
                <w:rFonts w:eastAsia="標楷體"/>
              </w:rPr>
            </w:pPr>
            <w:r w:rsidRPr="00ED6DC6">
              <w:rPr>
                <w:rFonts w:eastAsia="標楷體"/>
              </w:rPr>
              <w:t>僑外投資</w:t>
            </w:r>
          </w:p>
          <w:p w:rsidR="00633BA4" w:rsidRPr="00ED6DC6" w:rsidRDefault="00633BA4" w:rsidP="00A569D9">
            <w:pPr>
              <w:snapToGrid w:val="0"/>
              <w:spacing w:line="400" w:lineRule="exact"/>
              <w:jc w:val="center"/>
              <w:rPr>
                <w:rFonts w:eastAsia="標楷體"/>
              </w:rPr>
            </w:pPr>
            <w:r w:rsidRPr="00ED6DC6">
              <w:rPr>
                <w:rFonts w:eastAsia="標楷體"/>
              </w:rPr>
              <w:t>總額</w:t>
            </w:r>
          </w:p>
        </w:tc>
        <w:tc>
          <w:tcPr>
            <w:tcW w:w="1788" w:type="dxa"/>
            <w:tcBorders>
              <w:bottom w:val="single" w:sz="8" w:space="0" w:color="auto"/>
            </w:tcBorders>
          </w:tcPr>
          <w:p w:rsidR="00633BA4" w:rsidRPr="00ED6DC6" w:rsidRDefault="00633BA4" w:rsidP="00A569D9">
            <w:pPr>
              <w:snapToGrid w:val="0"/>
              <w:spacing w:line="400" w:lineRule="exact"/>
              <w:jc w:val="center"/>
              <w:rPr>
                <w:rFonts w:eastAsia="標楷體"/>
              </w:rPr>
            </w:pPr>
            <w:r w:rsidRPr="00ED6DC6">
              <w:rPr>
                <w:rFonts w:eastAsia="標楷體"/>
              </w:rPr>
              <w:t>外資投入股市</w:t>
            </w:r>
          </w:p>
          <w:p w:rsidR="00633BA4" w:rsidRPr="00ED6DC6" w:rsidRDefault="00633BA4" w:rsidP="00A569D9">
            <w:pPr>
              <w:snapToGrid w:val="0"/>
              <w:spacing w:line="400" w:lineRule="exact"/>
              <w:jc w:val="center"/>
              <w:rPr>
                <w:rFonts w:eastAsia="標楷體"/>
              </w:rPr>
            </w:pPr>
            <w:r w:rsidRPr="00ED6DC6">
              <w:rPr>
                <w:rFonts w:eastAsia="標楷體"/>
              </w:rPr>
              <w:t>匯入淨額</w:t>
            </w:r>
          </w:p>
        </w:tc>
        <w:tc>
          <w:tcPr>
            <w:tcW w:w="1782" w:type="dxa"/>
            <w:tcBorders>
              <w:bottom w:val="single" w:sz="8" w:space="0" w:color="auto"/>
            </w:tcBorders>
          </w:tcPr>
          <w:p w:rsidR="00633BA4" w:rsidRPr="00ED6DC6" w:rsidRDefault="00633BA4" w:rsidP="00A569D9">
            <w:pPr>
              <w:snapToGrid w:val="0"/>
              <w:spacing w:line="400" w:lineRule="exact"/>
              <w:jc w:val="center"/>
              <w:rPr>
                <w:rFonts w:eastAsia="標楷體"/>
              </w:rPr>
            </w:pPr>
            <w:r w:rsidRPr="00ED6DC6">
              <w:rPr>
                <w:rFonts w:eastAsia="標楷體"/>
              </w:rPr>
              <w:t>企業發行海外</w:t>
            </w:r>
          </w:p>
          <w:p w:rsidR="00633BA4" w:rsidRPr="00ED6DC6" w:rsidRDefault="00633BA4" w:rsidP="00A569D9">
            <w:pPr>
              <w:snapToGrid w:val="0"/>
              <w:spacing w:line="400" w:lineRule="exact"/>
              <w:jc w:val="center"/>
              <w:rPr>
                <w:rFonts w:eastAsia="標楷體"/>
              </w:rPr>
            </w:pPr>
            <w:r w:rsidRPr="00ED6DC6">
              <w:rPr>
                <w:rFonts w:eastAsia="標楷體"/>
              </w:rPr>
              <w:t>存託憑證金額</w:t>
            </w:r>
          </w:p>
        </w:tc>
        <w:tc>
          <w:tcPr>
            <w:tcW w:w="1782" w:type="dxa"/>
            <w:tcBorders>
              <w:bottom w:val="single" w:sz="8" w:space="0" w:color="auto"/>
            </w:tcBorders>
          </w:tcPr>
          <w:p w:rsidR="00633BA4" w:rsidRPr="00ED6DC6" w:rsidRDefault="00633BA4" w:rsidP="00A569D9">
            <w:pPr>
              <w:snapToGrid w:val="0"/>
              <w:spacing w:line="400" w:lineRule="exact"/>
              <w:jc w:val="center"/>
              <w:rPr>
                <w:rFonts w:eastAsia="標楷體"/>
              </w:rPr>
            </w:pPr>
            <w:r w:rsidRPr="00ED6DC6">
              <w:rPr>
                <w:rFonts w:eastAsia="標楷體"/>
              </w:rPr>
              <w:t>企業發行海外</w:t>
            </w:r>
          </w:p>
          <w:p w:rsidR="00633BA4" w:rsidRPr="00ED6DC6" w:rsidRDefault="00633BA4" w:rsidP="00A569D9">
            <w:pPr>
              <w:snapToGrid w:val="0"/>
              <w:spacing w:line="400" w:lineRule="exact"/>
              <w:jc w:val="center"/>
              <w:rPr>
                <w:rFonts w:eastAsia="標楷體"/>
              </w:rPr>
            </w:pPr>
            <w:r w:rsidRPr="00ED6DC6">
              <w:rPr>
                <w:rFonts w:eastAsia="標楷體"/>
              </w:rPr>
              <w:t>公司債金額</w:t>
            </w:r>
          </w:p>
        </w:tc>
      </w:tr>
      <w:tr w:rsidR="00AD37B4" w:rsidRPr="00ED6DC6"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ind w:rightChars="-39" w:right="-94"/>
              <w:rPr>
                <w:rFonts w:eastAsia="標楷體"/>
              </w:rPr>
            </w:pPr>
            <w:r w:rsidRPr="00ED6DC6">
              <w:rPr>
                <w:rFonts w:eastAsia="標楷體"/>
                <w:b/>
                <w:bCs/>
              </w:rPr>
              <w:t xml:space="preserve"> 100</w:t>
            </w:r>
            <w:r w:rsidRPr="00ED6DC6">
              <w:rPr>
                <w:rFonts w:eastAsia="標楷體"/>
                <w:b/>
                <w:bCs/>
              </w:rPr>
              <w:t>年</w:t>
            </w:r>
          </w:p>
        </w:tc>
        <w:tc>
          <w:tcPr>
            <w:tcW w:w="1314" w:type="dxa"/>
            <w:tcBorders>
              <w:top w:val="nil"/>
              <w:left w:val="single" w:sz="4" w:space="0" w:color="auto"/>
              <w:bottom w:val="nil"/>
              <w:right w:val="nil"/>
            </w:tcBorders>
          </w:tcPr>
          <w:p w:rsidR="00AD37B4" w:rsidRPr="00ED6DC6" w:rsidRDefault="00AD37B4" w:rsidP="00AD37B4">
            <w:pPr>
              <w:snapToGrid w:val="0"/>
              <w:spacing w:line="400" w:lineRule="exact"/>
              <w:ind w:rightChars="100" w:right="240"/>
              <w:jc w:val="right"/>
              <w:rPr>
                <w:rFonts w:eastAsia="標楷體"/>
                <w:b/>
              </w:rPr>
            </w:pPr>
            <w:r w:rsidRPr="00ED6DC6">
              <w:rPr>
                <w:rFonts w:eastAsia="標楷體"/>
                <w:b/>
              </w:rPr>
              <w:t>49.55</w:t>
            </w:r>
          </w:p>
        </w:tc>
        <w:tc>
          <w:tcPr>
            <w:tcW w:w="1788" w:type="dxa"/>
            <w:tcBorders>
              <w:top w:val="nil"/>
              <w:left w:val="nil"/>
              <w:bottom w:val="nil"/>
              <w:right w:val="nil"/>
            </w:tcBorders>
          </w:tcPr>
          <w:p w:rsidR="00AD37B4" w:rsidRPr="00ED6DC6" w:rsidRDefault="00AD37B4" w:rsidP="00AD37B4">
            <w:pPr>
              <w:snapToGrid w:val="0"/>
              <w:spacing w:line="400" w:lineRule="exact"/>
              <w:ind w:rightChars="153" w:right="367"/>
              <w:jc w:val="right"/>
              <w:rPr>
                <w:rFonts w:eastAsia="標楷體"/>
                <w:b/>
              </w:rPr>
            </w:pPr>
            <w:r w:rsidRPr="00ED6DC6">
              <w:rPr>
                <w:rFonts w:eastAsia="標楷體"/>
                <w:b/>
              </w:rPr>
              <w:t>-97.93</w:t>
            </w:r>
          </w:p>
        </w:tc>
        <w:tc>
          <w:tcPr>
            <w:tcW w:w="1782" w:type="dxa"/>
            <w:tcBorders>
              <w:top w:val="nil"/>
              <w:left w:val="nil"/>
              <w:bottom w:val="nil"/>
              <w:right w:val="nil"/>
            </w:tcBorders>
            <w:vAlign w:val="bottom"/>
          </w:tcPr>
          <w:p w:rsidR="00AD37B4" w:rsidRPr="00ED6DC6" w:rsidRDefault="00AD37B4" w:rsidP="00AD37B4">
            <w:pPr>
              <w:tabs>
                <w:tab w:val="center" w:pos="572"/>
                <w:tab w:val="right" w:pos="1144"/>
              </w:tabs>
              <w:snapToGrid w:val="0"/>
              <w:spacing w:line="400" w:lineRule="exact"/>
              <w:ind w:rightChars="250" w:right="600"/>
              <w:jc w:val="right"/>
              <w:rPr>
                <w:rFonts w:eastAsia="標楷體"/>
                <w:b/>
              </w:rPr>
            </w:pPr>
            <w:r w:rsidRPr="00ED6DC6">
              <w:rPr>
                <w:rFonts w:eastAsia="標楷體" w:hint="eastAsia"/>
                <w:b/>
              </w:rPr>
              <w:t>12.53</w:t>
            </w:r>
          </w:p>
        </w:tc>
        <w:tc>
          <w:tcPr>
            <w:tcW w:w="1782" w:type="dxa"/>
            <w:tcBorders>
              <w:top w:val="nil"/>
              <w:left w:val="nil"/>
              <w:bottom w:val="nil"/>
            </w:tcBorders>
          </w:tcPr>
          <w:p w:rsidR="00AD37B4" w:rsidRPr="00ED6DC6" w:rsidRDefault="00AD37B4" w:rsidP="00AD37B4">
            <w:pPr>
              <w:snapToGrid w:val="0"/>
              <w:spacing w:line="400" w:lineRule="exact"/>
              <w:ind w:rightChars="250" w:right="600"/>
              <w:jc w:val="right"/>
              <w:rPr>
                <w:rFonts w:eastAsia="標楷體"/>
                <w:b/>
              </w:rPr>
            </w:pPr>
            <w:r w:rsidRPr="00ED6DC6">
              <w:rPr>
                <w:rFonts w:eastAsia="標楷體" w:hint="eastAsia"/>
                <w:b/>
              </w:rPr>
              <w:t>24.75</w:t>
            </w:r>
          </w:p>
        </w:tc>
      </w:tr>
      <w:tr w:rsidR="00AD37B4" w:rsidRPr="00ED6DC6"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jc w:val="both"/>
              <w:rPr>
                <w:rFonts w:eastAsia="標楷體"/>
                <w:b/>
                <w:bCs/>
              </w:rPr>
            </w:pPr>
            <w:r w:rsidRPr="00ED6DC6">
              <w:rPr>
                <w:rFonts w:eastAsia="標楷體"/>
                <w:b/>
                <w:bCs/>
              </w:rPr>
              <w:t xml:space="preserve"> 101</w:t>
            </w:r>
            <w:r w:rsidRPr="00ED6DC6">
              <w:rPr>
                <w:rFonts w:eastAsia="標楷體"/>
                <w:b/>
                <w:bCs/>
              </w:rPr>
              <w:t>年</w:t>
            </w:r>
          </w:p>
        </w:tc>
        <w:tc>
          <w:tcPr>
            <w:tcW w:w="1314" w:type="dxa"/>
            <w:tcBorders>
              <w:top w:val="nil"/>
              <w:left w:val="single" w:sz="4" w:space="0" w:color="auto"/>
              <w:bottom w:val="nil"/>
              <w:right w:val="nil"/>
            </w:tcBorders>
          </w:tcPr>
          <w:p w:rsidR="00AD37B4" w:rsidRPr="00ED6DC6" w:rsidRDefault="00AD37B4" w:rsidP="00AD37B4">
            <w:pPr>
              <w:snapToGrid w:val="0"/>
              <w:spacing w:line="400" w:lineRule="exact"/>
              <w:ind w:rightChars="100" w:right="240"/>
              <w:jc w:val="right"/>
              <w:rPr>
                <w:b/>
                <w:bCs/>
              </w:rPr>
            </w:pPr>
            <w:r w:rsidRPr="00ED6DC6">
              <w:rPr>
                <w:b/>
                <w:bCs/>
              </w:rPr>
              <w:t>55.59</w:t>
            </w:r>
          </w:p>
        </w:tc>
        <w:tc>
          <w:tcPr>
            <w:tcW w:w="1788" w:type="dxa"/>
            <w:tcBorders>
              <w:top w:val="nil"/>
              <w:left w:val="nil"/>
              <w:bottom w:val="nil"/>
              <w:right w:val="nil"/>
            </w:tcBorders>
          </w:tcPr>
          <w:p w:rsidR="00AD37B4" w:rsidRPr="00ED6DC6" w:rsidRDefault="00AD37B4" w:rsidP="00AD37B4">
            <w:pPr>
              <w:snapToGrid w:val="0"/>
              <w:spacing w:line="400" w:lineRule="exact"/>
              <w:ind w:rightChars="153" w:right="367"/>
              <w:jc w:val="right"/>
              <w:rPr>
                <w:rFonts w:eastAsia="標楷體"/>
                <w:b/>
              </w:rPr>
            </w:pPr>
            <w:r w:rsidRPr="00ED6DC6">
              <w:rPr>
                <w:rFonts w:eastAsia="標楷體"/>
                <w:b/>
              </w:rPr>
              <w:t>73.67</w:t>
            </w:r>
          </w:p>
        </w:tc>
        <w:tc>
          <w:tcPr>
            <w:tcW w:w="1782" w:type="dxa"/>
            <w:tcBorders>
              <w:top w:val="nil"/>
              <w:left w:val="nil"/>
              <w:bottom w:val="nil"/>
              <w:right w:val="nil"/>
            </w:tcBorders>
            <w:vAlign w:val="bottom"/>
          </w:tcPr>
          <w:p w:rsidR="00AD37B4" w:rsidRPr="00ED6DC6" w:rsidRDefault="00AD37B4" w:rsidP="00AD37B4">
            <w:pPr>
              <w:tabs>
                <w:tab w:val="center" w:pos="572"/>
                <w:tab w:val="right" w:pos="1144"/>
              </w:tabs>
              <w:snapToGrid w:val="0"/>
              <w:spacing w:line="400" w:lineRule="exact"/>
              <w:ind w:rightChars="250" w:right="600"/>
              <w:jc w:val="right"/>
              <w:rPr>
                <w:rFonts w:eastAsia="標楷體"/>
                <w:b/>
                <w:bCs/>
              </w:rPr>
            </w:pPr>
            <w:r w:rsidRPr="00ED6DC6">
              <w:rPr>
                <w:rFonts w:eastAsia="標楷體" w:hint="eastAsia"/>
                <w:b/>
                <w:bCs/>
              </w:rPr>
              <w:t>10.61</w:t>
            </w:r>
          </w:p>
        </w:tc>
        <w:tc>
          <w:tcPr>
            <w:tcW w:w="1782" w:type="dxa"/>
            <w:tcBorders>
              <w:top w:val="nil"/>
              <w:left w:val="nil"/>
              <w:bottom w:val="nil"/>
            </w:tcBorders>
          </w:tcPr>
          <w:p w:rsidR="00AD37B4" w:rsidRPr="00ED6DC6" w:rsidRDefault="00AD37B4" w:rsidP="00AD37B4">
            <w:pPr>
              <w:snapToGrid w:val="0"/>
              <w:spacing w:line="400" w:lineRule="exact"/>
              <w:ind w:rightChars="250" w:right="600"/>
              <w:jc w:val="right"/>
              <w:rPr>
                <w:rFonts w:eastAsia="標楷體"/>
                <w:b/>
                <w:bCs/>
              </w:rPr>
            </w:pPr>
            <w:r w:rsidRPr="00ED6DC6">
              <w:rPr>
                <w:rFonts w:eastAsia="標楷體" w:hint="eastAsia"/>
                <w:b/>
                <w:bCs/>
              </w:rPr>
              <w:t>8.95</w:t>
            </w:r>
          </w:p>
        </w:tc>
      </w:tr>
      <w:tr w:rsidR="00AD37B4" w:rsidRPr="00ED6DC6"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ind w:rightChars="-3" w:right="-7" w:firstLineChars="50" w:firstLine="120"/>
              <w:rPr>
                <w:rFonts w:eastAsia="標楷體"/>
                <w:b/>
              </w:rPr>
            </w:pPr>
            <w:r w:rsidRPr="00ED6DC6">
              <w:rPr>
                <w:rFonts w:eastAsia="標楷體"/>
                <w:b/>
              </w:rPr>
              <w:t>102</w:t>
            </w:r>
            <w:r w:rsidRPr="00ED6DC6">
              <w:rPr>
                <w:rFonts w:eastAsia="標楷體"/>
                <w:b/>
              </w:rPr>
              <w:t>年</w:t>
            </w:r>
          </w:p>
        </w:tc>
        <w:tc>
          <w:tcPr>
            <w:tcW w:w="1314" w:type="dxa"/>
            <w:tcBorders>
              <w:top w:val="nil"/>
              <w:left w:val="single" w:sz="4" w:space="0" w:color="auto"/>
              <w:bottom w:val="nil"/>
              <w:right w:val="nil"/>
            </w:tcBorders>
          </w:tcPr>
          <w:p w:rsidR="00AD37B4" w:rsidRPr="00ED6DC6" w:rsidRDefault="00AD37B4" w:rsidP="00AD37B4">
            <w:pPr>
              <w:snapToGrid w:val="0"/>
              <w:spacing w:line="400" w:lineRule="exact"/>
              <w:ind w:rightChars="100" w:right="240"/>
              <w:jc w:val="right"/>
              <w:rPr>
                <w:b/>
              </w:rPr>
            </w:pPr>
            <w:r w:rsidRPr="00ED6DC6">
              <w:rPr>
                <w:rFonts w:hint="eastAsia"/>
                <w:b/>
              </w:rPr>
              <w:t>49.33</w:t>
            </w:r>
          </w:p>
        </w:tc>
        <w:tc>
          <w:tcPr>
            <w:tcW w:w="1788" w:type="dxa"/>
            <w:tcBorders>
              <w:top w:val="nil"/>
              <w:left w:val="nil"/>
              <w:bottom w:val="nil"/>
              <w:right w:val="nil"/>
            </w:tcBorders>
          </w:tcPr>
          <w:p w:rsidR="00AD37B4" w:rsidRPr="00ED6DC6" w:rsidRDefault="00AD37B4" w:rsidP="00AD37B4">
            <w:pPr>
              <w:snapToGrid w:val="0"/>
              <w:spacing w:line="400" w:lineRule="exact"/>
              <w:ind w:rightChars="153" w:right="367"/>
              <w:jc w:val="right"/>
              <w:rPr>
                <w:rFonts w:eastAsia="標楷體"/>
                <w:b/>
              </w:rPr>
            </w:pPr>
            <w:r w:rsidRPr="00ED6DC6">
              <w:rPr>
                <w:rFonts w:eastAsia="標楷體" w:hint="eastAsia"/>
                <w:b/>
              </w:rPr>
              <w:t>131.81</w:t>
            </w:r>
          </w:p>
        </w:tc>
        <w:tc>
          <w:tcPr>
            <w:tcW w:w="1782" w:type="dxa"/>
            <w:tcBorders>
              <w:top w:val="nil"/>
              <w:left w:val="nil"/>
              <w:bottom w:val="nil"/>
              <w:right w:val="nil"/>
            </w:tcBorders>
            <w:vAlign w:val="bottom"/>
          </w:tcPr>
          <w:p w:rsidR="00AD37B4" w:rsidRPr="00ED6DC6" w:rsidRDefault="00AD37B4" w:rsidP="00AD37B4">
            <w:pPr>
              <w:tabs>
                <w:tab w:val="center" w:pos="572"/>
                <w:tab w:val="right" w:pos="1144"/>
              </w:tabs>
              <w:snapToGrid w:val="0"/>
              <w:spacing w:line="400" w:lineRule="exact"/>
              <w:ind w:rightChars="250" w:right="600"/>
              <w:jc w:val="right"/>
              <w:rPr>
                <w:rFonts w:eastAsia="標楷體"/>
                <w:b/>
                <w:bCs/>
              </w:rPr>
            </w:pPr>
            <w:r w:rsidRPr="00ED6DC6">
              <w:rPr>
                <w:rFonts w:eastAsia="標楷體" w:hint="eastAsia"/>
                <w:b/>
                <w:bCs/>
              </w:rPr>
              <w:t>18.14</w:t>
            </w:r>
          </w:p>
        </w:tc>
        <w:tc>
          <w:tcPr>
            <w:tcW w:w="1782" w:type="dxa"/>
            <w:tcBorders>
              <w:top w:val="nil"/>
              <w:left w:val="nil"/>
              <w:bottom w:val="nil"/>
            </w:tcBorders>
          </w:tcPr>
          <w:p w:rsidR="00AD37B4" w:rsidRPr="00ED6DC6" w:rsidRDefault="00AD37B4" w:rsidP="00AD37B4">
            <w:pPr>
              <w:tabs>
                <w:tab w:val="center" w:pos="572"/>
                <w:tab w:val="right" w:pos="1144"/>
              </w:tabs>
              <w:snapToGrid w:val="0"/>
              <w:spacing w:line="400" w:lineRule="exact"/>
              <w:ind w:rightChars="250" w:right="600"/>
              <w:jc w:val="right"/>
              <w:rPr>
                <w:rFonts w:eastAsia="標楷體"/>
                <w:b/>
                <w:bCs/>
              </w:rPr>
            </w:pPr>
            <w:r w:rsidRPr="00ED6DC6">
              <w:rPr>
                <w:rFonts w:eastAsia="標楷體" w:hint="eastAsia"/>
                <w:b/>
                <w:bCs/>
              </w:rPr>
              <w:t>11.75</w:t>
            </w:r>
          </w:p>
        </w:tc>
      </w:tr>
      <w:tr w:rsidR="00AD37B4" w:rsidRPr="00ED6DC6"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jc w:val="both"/>
              <w:rPr>
                <w:rFonts w:eastAsia="標楷體"/>
                <w:b/>
                <w:bCs/>
              </w:rPr>
            </w:pPr>
            <w:r w:rsidRPr="00ED6DC6">
              <w:rPr>
                <w:rFonts w:eastAsia="標楷體"/>
                <w:b/>
                <w:bCs/>
              </w:rPr>
              <w:t xml:space="preserve"> 10</w:t>
            </w:r>
            <w:r w:rsidRPr="00ED6DC6">
              <w:rPr>
                <w:rFonts w:eastAsia="標楷體" w:hint="eastAsia"/>
                <w:b/>
                <w:bCs/>
              </w:rPr>
              <w:t>3</w:t>
            </w:r>
            <w:r w:rsidRPr="00ED6DC6">
              <w:rPr>
                <w:rFonts w:eastAsia="標楷體"/>
                <w:b/>
                <w:bCs/>
              </w:rPr>
              <w:t>年</w:t>
            </w:r>
          </w:p>
        </w:tc>
        <w:tc>
          <w:tcPr>
            <w:tcW w:w="1314" w:type="dxa"/>
            <w:tcBorders>
              <w:top w:val="nil"/>
              <w:left w:val="single" w:sz="4" w:space="0" w:color="auto"/>
              <w:bottom w:val="nil"/>
              <w:right w:val="nil"/>
            </w:tcBorders>
          </w:tcPr>
          <w:p w:rsidR="00AD37B4" w:rsidRPr="00ED6DC6" w:rsidRDefault="00AD37B4" w:rsidP="00AD37B4">
            <w:pPr>
              <w:snapToGrid w:val="0"/>
              <w:spacing w:line="400" w:lineRule="exact"/>
              <w:ind w:rightChars="100" w:right="240"/>
              <w:jc w:val="right"/>
              <w:rPr>
                <w:b/>
                <w:bCs/>
              </w:rPr>
            </w:pPr>
            <w:r w:rsidRPr="00ED6DC6">
              <w:rPr>
                <w:rFonts w:hint="eastAsia"/>
                <w:b/>
                <w:bCs/>
              </w:rPr>
              <w:t>57.7</w:t>
            </w:r>
            <w:r>
              <w:rPr>
                <w:rFonts w:hint="eastAsia"/>
                <w:b/>
                <w:bCs/>
              </w:rPr>
              <w:t>0</w:t>
            </w:r>
          </w:p>
        </w:tc>
        <w:tc>
          <w:tcPr>
            <w:tcW w:w="1788" w:type="dxa"/>
            <w:tcBorders>
              <w:top w:val="nil"/>
              <w:left w:val="nil"/>
              <w:bottom w:val="nil"/>
              <w:right w:val="nil"/>
            </w:tcBorders>
          </w:tcPr>
          <w:p w:rsidR="00AD37B4" w:rsidRPr="00ED6DC6" w:rsidRDefault="00AD37B4" w:rsidP="00AD37B4">
            <w:pPr>
              <w:snapToGrid w:val="0"/>
              <w:spacing w:line="400" w:lineRule="exact"/>
              <w:ind w:rightChars="153" w:right="367"/>
              <w:jc w:val="right"/>
              <w:rPr>
                <w:b/>
                <w:bCs/>
              </w:rPr>
            </w:pPr>
            <w:r w:rsidRPr="00ED6DC6">
              <w:rPr>
                <w:rFonts w:hint="eastAsia"/>
                <w:b/>
                <w:bCs/>
              </w:rPr>
              <w:t>159.32</w:t>
            </w:r>
          </w:p>
        </w:tc>
        <w:tc>
          <w:tcPr>
            <w:tcW w:w="1782" w:type="dxa"/>
            <w:tcBorders>
              <w:top w:val="nil"/>
              <w:left w:val="nil"/>
              <w:bottom w:val="nil"/>
              <w:right w:val="nil"/>
            </w:tcBorders>
            <w:vAlign w:val="bottom"/>
          </w:tcPr>
          <w:p w:rsidR="00AD37B4" w:rsidRPr="00ED6DC6" w:rsidRDefault="00AD37B4" w:rsidP="00AD37B4">
            <w:pPr>
              <w:tabs>
                <w:tab w:val="center" w:pos="572"/>
                <w:tab w:val="right" w:pos="1144"/>
              </w:tabs>
              <w:snapToGrid w:val="0"/>
              <w:spacing w:line="400" w:lineRule="exact"/>
              <w:ind w:rightChars="250" w:right="600"/>
              <w:jc w:val="right"/>
              <w:rPr>
                <w:rFonts w:eastAsia="標楷體"/>
                <w:b/>
              </w:rPr>
            </w:pPr>
            <w:r w:rsidRPr="00ED6DC6">
              <w:rPr>
                <w:rFonts w:eastAsia="標楷體" w:hint="eastAsia"/>
                <w:b/>
              </w:rPr>
              <w:t>8.58</w:t>
            </w:r>
          </w:p>
        </w:tc>
        <w:tc>
          <w:tcPr>
            <w:tcW w:w="1782" w:type="dxa"/>
            <w:tcBorders>
              <w:top w:val="nil"/>
              <w:left w:val="nil"/>
              <w:bottom w:val="nil"/>
            </w:tcBorders>
          </w:tcPr>
          <w:p w:rsidR="00AD37B4" w:rsidRPr="00ED6DC6" w:rsidRDefault="00AD37B4" w:rsidP="00AD37B4">
            <w:pPr>
              <w:snapToGrid w:val="0"/>
              <w:spacing w:line="400" w:lineRule="exact"/>
              <w:ind w:rightChars="250" w:right="600"/>
              <w:jc w:val="right"/>
              <w:rPr>
                <w:rFonts w:eastAsia="標楷體"/>
                <w:b/>
              </w:rPr>
            </w:pPr>
            <w:r w:rsidRPr="00ED6DC6">
              <w:rPr>
                <w:rFonts w:eastAsia="標楷體" w:hint="eastAsia"/>
                <w:b/>
              </w:rPr>
              <w:t>7.82</w:t>
            </w:r>
          </w:p>
        </w:tc>
      </w:tr>
      <w:tr w:rsidR="00AD37B4" w:rsidRPr="005A46C3"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jc w:val="both"/>
              <w:rPr>
                <w:rFonts w:eastAsia="標楷體"/>
                <w:b/>
                <w:bCs/>
              </w:rPr>
            </w:pPr>
            <w:r w:rsidRPr="00ED6DC6">
              <w:rPr>
                <w:rFonts w:eastAsia="標楷體"/>
                <w:b/>
                <w:bCs/>
              </w:rPr>
              <w:t xml:space="preserve"> 10</w:t>
            </w:r>
            <w:r w:rsidRPr="00ED6DC6">
              <w:rPr>
                <w:rFonts w:eastAsia="標楷體" w:hint="eastAsia"/>
                <w:b/>
                <w:bCs/>
              </w:rPr>
              <w:t>4</w:t>
            </w:r>
            <w:r w:rsidRPr="00ED6DC6">
              <w:rPr>
                <w:rFonts w:eastAsia="標楷體"/>
                <w:b/>
                <w:bCs/>
              </w:rPr>
              <w:t>年</w:t>
            </w:r>
          </w:p>
        </w:tc>
        <w:tc>
          <w:tcPr>
            <w:tcW w:w="1314" w:type="dxa"/>
            <w:tcBorders>
              <w:top w:val="nil"/>
              <w:left w:val="single" w:sz="4" w:space="0" w:color="auto"/>
              <w:bottom w:val="nil"/>
              <w:right w:val="nil"/>
            </w:tcBorders>
          </w:tcPr>
          <w:p w:rsidR="00AD37B4" w:rsidRPr="000112FD" w:rsidRDefault="00AD37B4" w:rsidP="00AD37B4">
            <w:pPr>
              <w:snapToGrid w:val="0"/>
              <w:spacing w:line="400" w:lineRule="exact"/>
              <w:ind w:rightChars="100" w:right="240"/>
              <w:jc w:val="right"/>
              <w:rPr>
                <w:b/>
                <w:bCs/>
                <w:color w:val="FF0000"/>
              </w:rPr>
            </w:pPr>
            <w:r>
              <w:rPr>
                <w:rFonts w:hint="eastAsia"/>
                <w:b/>
                <w:bCs/>
                <w:color w:val="000000" w:themeColor="text1"/>
              </w:rPr>
              <w:t>47.97</w:t>
            </w:r>
          </w:p>
        </w:tc>
        <w:tc>
          <w:tcPr>
            <w:tcW w:w="1788" w:type="dxa"/>
            <w:tcBorders>
              <w:top w:val="nil"/>
              <w:left w:val="nil"/>
              <w:bottom w:val="nil"/>
              <w:right w:val="nil"/>
            </w:tcBorders>
          </w:tcPr>
          <w:p w:rsidR="00AD37B4" w:rsidRPr="00450638" w:rsidRDefault="00AD37B4" w:rsidP="00AD37B4">
            <w:pPr>
              <w:snapToGrid w:val="0"/>
              <w:spacing w:line="400" w:lineRule="exact"/>
              <w:ind w:rightChars="153" w:right="367"/>
              <w:jc w:val="right"/>
              <w:rPr>
                <w:b/>
                <w:bCs/>
                <w:color w:val="000000" w:themeColor="text1"/>
              </w:rPr>
            </w:pPr>
            <w:r>
              <w:rPr>
                <w:rFonts w:hint="eastAsia"/>
                <w:b/>
                <w:bCs/>
                <w:color w:val="000000" w:themeColor="text1"/>
              </w:rPr>
              <w:t>13.72</w:t>
            </w:r>
          </w:p>
        </w:tc>
        <w:tc>
          <w:tcPr>
            <w:tcW w:w="1782" w:type="dxa"/>
            <w:tcBorders>
              <w:top w:val="nil"/>
              <w:left w:val="nil"/>
              <w:bottom w:val="nil"/>
              <w:right w:val="nil"/>
            </w:tcBorders>
            <w:vAlign w:val="bottom"/>
          </w:tcPr>
          <w:p w:rsidR="00AD37B4" w:rsidRPr="0001091B" w:rsidRDefault="00AD37B4" w:rsidP="00AD37B4">
            <w:pPr>
              <w:tabs>
                <w:tab w:val="center" w:pos="572"/>
                <w:tab w:val="right" w:pos="1144"/>
              </w:tabs>
              <w:snapToGrid w:val="0"/>
              <w:spacing w:line="400" w:lineRule="exact"/>
              <w:ind w:rightChars="250" w:right="600"/>
              <w:jc w:val="right"/>
              <w:rPr>
                <w:rFonts w:eastAsia="標楷體"/>
                <w:b/>
                <w:color w:val="000000" w:themeColor="text1"/>
              </w:rPr>
            </w:pPr>
            <w:r w:rsidRPr="0001091B">
              <w:rPr>
                <w:rFonts w:eastAsia="標楷體" w:hint="eastAsia"/>
                <w:b/>
                <w:color w:val="000000" w:themeColor="text1"/>
              </w:rPr>
              <w:t>1.00</w:t>
            </w:r>
          </w:p>
        </w:tc>
        <w:tc>
          <w:tcPr>
            <w:tcW w:w="1782" w:type="dxa"/>
            <w:tcBorders>
              <w:top w:val="nil"/>
              <w:left w:val="nil"/>
              <w:bottom w:val="nil"/>
            </w:tcBorders>
          </w:tcPr>
          <w:p w:rsidR="00AD37B4" w:rsidRPr="0001091B" w:rsidRDefault="00AD37B4" w:rsidP="00AD37B4">
            <w:pPr>
              <w:snapToGrid w:val="0"/>
              <w:spacing w:line="400" w:lineRule="exact"/>
              <w:ind w:rightChars="250" w:right="600"/>
              <w:jc w:val="right"/>
              <w:rPr>
                <w:rFonts w:eastAsia="標楷體"/>
                <w:b/>
                <w:color w:val="000000" w:themeColor="text1"/>
              </w:rPr>
            </w:pPr>
            <w:r w:rsidRPr="0001091B">
              <w:rPr>
                <w:rFonts w:eastAsia="標楷體" w:hint="eastAsia"/>
                <w:b/>
                <w:color w:val="000000" w:themeColor="text1"/>
              </w:rPr>
              <w:t>20.50</w:t>
            </w:r>
          </w:p>
        </w:tc>
      </w:tr>
      <w:tr w:rsidR="00AD37B4" w:rsidRPr="005A46C3"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ind w:rightChars="150" w:right="360"/>
              <w:jc w:val="right"/>
              <w:rPr>
                <w:rFonts w:eastAsia="標楷體"/>
              </w:rPr>
            </w:pPr>
            <w:r w:rsidRPr="00ED6DC6">
              <w:rPr>
                <w:rFonts w:eastAsia="標楷體" w:hint="eastAsia"/>
              </w:rPr>
              <w:t>2</w:t>
            </w:r>
            <w:r w:rsidRPr="00ED6DC6">
              <w:rPr>
                <w:rFonts w:eastAsia="標楷體" w:hint="eastAsia"/>
              </w:rPr>
              <w:t>月</w:t>
            </w:r>
          </w:p>
        </w:tc>
        <w:tc>
          <w:tcPr>
            <w:tcW w:w="1314" w:type="dxa"/>
            <w:tcBorders>
              <w:top w:val="nil"/>
              <w:left w:val="single" w:sz="4" w:space="0" w:color="auto"/>
              <w:bottom w:val="nil"/>
              <w:right w:val="nil"/>
            </w:tcBorders>
          </w:tcPr>
          <w:p w:rsidR="00AD37B4" w:rsidRPr="00ED6DC6" w:rsidRDefault="00AD37B4" w:rsidP="00AD37B4">
            <w:pPr>
              <w:snapToGrid w:val="0"/>
              <w:spacing w:line="400" w:lineRule="exact"/>
              <w:ind w:rightChars="100" w:right="240"/>
              <w:jc w:val="right"/>
            </w:pPr>
            <w:r w:rsidRPr="00ED6DC6">
              <w:rPr>
                <w:rFonts w:hint="eastAsia"/>
              </w:rPr>
              <w:t>4.36</w:t>
            </w:r>
          </w:p>
        </w:tc>
        <w:tc>
          <w:tcPr>
            <w:tcW w:w="1788" w:type="dxa"/>
            <w:tcBorders>
              <w:top w:val="nil"/>
              <w:left w:val="nil"/>
              <w:bottom w:val="nil"/>
              <w:right w:val="nil"/>
            </w:tcBorders>
          </w:tcPr>
          <w:p w:rsidR="00AD37B4" w:rsidRPr="00450638" w:rsidRDefault="00AD37B4" w:rsidP="00AD37B4">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26.42</w:t>
            </w:r>
          </w:p>
        </w:tc>
        <w:tc>
          <w:tcPr>
            <w:tcW w:w="1782" w:type="dxa"/>
            <w:tcBorders>
              <w:top w:val="nil"/>
              <w:left w:val="nil"/>
              <w:bottom w:val="nil"/>
              <w:right w:val="nil"/>
            </w:tcBorders>
            <w:vAlign w:val="bottom"/>
          </w:tcPr>
          <w:p w:rsidR="00AD37B4" w:rsidRPr="00216BE4" w:rsidRDefault="00AD37B4" w:rsidP="00AD37B4">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AD37B4" w:rsidRPr="00216BE4" w:rsidRDefault="00AD37B4" w:rsidP="00AD37B4">
            <w:pPr>
              <w:snapToGrid w:val="0"/>
              <w:spacing w:line="400" w:lineRule="exact"/>
              <w:ind w:rightChars="250" w:right="600"/>
              <w:jc w:val="right"/>
              <w:rPr>
                <w:rFonts w:eastAsia="標楷體"/>
              </w:rPr>
            </w:pPr>
            <w:r w:rsidRPr="00216BE4">
              <w:rPr>
                <w:rFonts w:eastAsia="標楷體" w:hint="eastAsia"/>
              </w:rPr>
              <w:t>0.00</w:t>
            </w:r>
          </w:p>
        </w:tc>
      </w:tr>
      <w:tr w:rsidR="00AD37B4" w:rsidRPr="005A46C3"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ind w:rightChars="150" w:right="360"/>
              <w:jc w:val="right"/>
              <w:rPr>
                <w:rFonts w:eastAsia="標楷體"/>
              </w:rPr>
            </w:pPr>
            <w:r w:rsidRPr="00ED6DC6">
              <w:rPr>
                <w:rFonts w:eastAsia="標楷體" w:hint="eastAsia"/>
              </w:rPr>
              <w:t>3</w:t>
            </w:r>
            <w:r w:rsidRPr="00ED6DC6">
              <w:rPr>
                <w:rFonts w:eastAsia="標楷體" w:hint="eastAsia"/>
              </w:rPr>
              <w:t>月</w:t>
            </w:r>
          </w:p>
        </w:tc>
        <w:tc>
          <w:tcPr>
            <w:tcW w:w="1314" w:type="dxa"/>
            <w:tcBorders>
              <w:top w:val="nil"/>
              <w:left w:val="single" w:sz="4" w:space="0" w:color="auto"/>
              <w:bottom w:val="nil"/>
              <w:right w:val="nil"/>
            </w:tcBorders>
          </w:tcPr>
          <w:p w:rsidR="00AD37B4" w:rsidRPr="00ED6DC6" w:rsidRDefault="00AD37B4" w:rsidP="00AD37B4">
            <w:pPr>
              <w:snapToGrid w:val="0"/>
              <w:spacing w:line="400" w:lineRule="exact"/>
              <w:ind w:rightChars="100" w:right="240"/>
              <w:jc w:val="right"/>
            </w:pPr>
            <w:r w:rsidRPr="00ED6DC6">
              <w:rPr>
                <w:rFonts w:hint="eastAsia"/>
              </w:rPr>
              <w:t>4.87</w:t>
            </w:r>
          </w:p>
        </w:tc>
        <w:tc>
          <w:tcPr>
            <w:tcW w:w="1788" w:type="dxa"/>
            <w:tcBorders>
              <w:top w:val="nil"/>
              <w:left w:val="nil"/>
              <w:bottom w:val="nil"/>
              <w:right w:val="nil"/>
            </w:tcBorders>
          </w:tcPr>
          <w:p w:rsidR="00AD37B4" w:rsidRPr="00450638" w:rsidRDefault="00AD37B4" w:rsidP="00AD37B4">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14.38</w:t>
            </w:r>
          </w:p>
        </w:tc>
        <w:tc>
          <w:tcPr>
            <w:tcW w:w="1782" w:type="dxa"/>
            <w:tcBorders>
              <w:top w:val="nil"/>
              <w:left w:val="nil"/>
              <w:bottom w:val="nil"/>
              <w:right w:val="nil"/>
            </w:tcBorders>
            <w:vAlign w:val="bottom"/>
          </w:tcPr>
          <w:p w:rsidR="00AD37B4" w:rsidRPr="00216BE4" w:rsidRDefault="00AD37B4" w:rsidP="00AD37B4">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AD37B4" w:rsidRPr="00216BE4" w:rsidRDefault="00AD37B4" w:rsidP="00AD37B4">
            <w:pPr>
              <w:snapToGrid w:val="0"/>
              <w:spacing w:line="400" w:lineRule="exact"/>
              <w:ind w:rightChars="250" w:right="600"/>
              <w:jc w:val="right"/>
              <w:rPr>
                <w:rFonts w:eastAsia="標楷體"/>
              </w:rPr>
            </w:pPr>
            <w:r w:rsidRPr="00216BE4">
              <w:rPr>
                <w:rFonts w:eastAsia="標楷體" w:hint="eastAsia"/>
              </w:rPr>
              <w:t>0.00</w:t>
            </w:r>
          </w:p>
        </w:tc>
      </w:tr>
      <w:tr w:rsidR="00AD37B4" w:rsidRPr="005A46C3"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ind w:rightChars="150" w:right="360"/>
              <w:jc w:val="right"/>
              <w:rPr>
                <w:rFonts w:eastAsia="標楷體"/>
              </w:rPr>
            </w:pPr>
            <w:r w:rsidRPr="00ED6DC6">
              <w:rPr>
                <w:rFonts w:eastAsia="標楷體" w:hint="eastAsia"/>
              </w:rPr>
              <w:t>4</w:t>
            </w:r>
            <w:r w:rsidRPr="00ED6DC6">
              <w:rPr>
                <w:rFonts w:eastAsia="標楷體" w:hint="eastAsia"/>
              </w:rPr>
              <w:t>月</w:t>
            </w:r>
          </w:p>
        </w:tc>
        <w:tc>
          <w:tcPr>
            <w:tcW w:w="1314" w:type="dxa"/>
            <w:tcBorders>
              <w:top w:val="nil"/>
              <w:left w:val="single" w:sz="4" w:space="0" w:color="auto"/>
              <w:bottom w:val="nil"/>
              <w:right w:val="nil"/>
            </w:tcBorders>
          </w:tcPr>
          <w:p w:rsidR="00AD37B4" w:rsidRPr="00ED6DC6" w:rsidRDefault="00AD37B4" w:rsidP="00AD37B4">
            <w:pPr>
              <w:snapToGrid w:val="0"/>
              <w:spacing w:line="400" w:lineRule="exact"/>
              <w:ind w:rightChars="100" w:right="240"/>
              <w:jc w:val="right"/>
            </w:pPr>
            <w:r w:rsidRPr="00ED6DC6">
              <w:rPr>
                <w:rFonts w:hint="eastAsia"/>
              </w:rPr>
              <w:t>2.82</w:t>
            </w:r>
          </w:p>
        </w:tc>
        <w:tc>
          <w:tcPr>
            <w:tcW w:w="1788" w:type="dxa"/>
            <w:tcBorders>
              <w:top w:val="nil"/>
              <w:left w:val="nil"/>
              <w:bottom w:val="nil"/>
              <w:right w:val="nil"/>
            </w:tcBorders>
          </w:tcPr>
          <w:p w:rsidR="00AD37B4" w:rsidRPr="00450638" w:rsidRDefault="00AD37B4" w:rsidP="00AD37B4">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36.87</w:t>
            </w:r>
          </w:p>
        </w:tc>
        <w:tc>
          <w:tcPr>
            <w:tcW w:w="1782" w:type="dxa"/>
            <w:tcBorders>
              <w:top w:val="nil"/>
              <w:left w:val="nil"/>
              <w:bottom w:val="nil"/>
              <w:right w:val="nil"/>
            </w:tcBorders>
            <w:vAlign w:val="bottom"/>
          </w:tcPr>
          <w:p w:rsidR="00AD37B4" w:rsidRPr="00216BE4" w:rsidRDefault="00AD37B4" w:rsidP="00AD37B4">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AD37B4" w:rsidRPr="00216BE4" w:rsidRDefault="00AD37B4" w:rsidP="00AD37B4">
            <w:pPr>
              <w:snapToGrid w:val="0"/>
              <w:spacing w:line="400" w:lineRule="exact"/>
              <w:ind w:rightChars="250" w:right="600"/>
              <w:jc w:val="right"/>
              <w:rPr>
                <w:rFonts w:eastAsia="標楷體"/>
              </w:rPr>
            </w:pPr>
            <w:r w:rsidRPr="00216BE4">
              <w:rPr>
                <w:rFonts w:eastAsia="標楷體" w:hint="eastAsia"/>
              </w:rPr>
              <w:t>6.30</w:t>
            </w:r>
          </w:p>
        </w:tc>
      </w:tr>
      <w:tr w:rsidR="00AD37B4" w:rsidRPr="005A46C3"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ind w:rightChars="150" w:right="360"/>
              <w:jc w:val="right"/>
              <w:rPr>
                <w:rFonts w:eastAsia="標楷體"/>
              </w:rPr>
            </w:pPr>
            <w:r w:rsidRPr="00ED6DC6">
              <w:rPr>
                <w:rFonts w:eastAsia="標楷體" w:hint="eastAsia"/>
              </w:rPr>
              <w:t>5</w:t>
            </w:r>
            <w:r w:rsidRPr="00ED6DC6">
              <w:rPr>
                <w:rFonts w:eastAsia="標楷體" w:hint="eastAsia"/>
              </w:rPr>
              <w:t>月</w:t>
            </w:r>
          </w:p>
        </w:tc>
        <w:tc>
          <w:tcPr>
            <w:tcW w:w="1314" w:type="dxa"/>
            <w:tcBorders>
              <w:top w:val="nil"/>
              <w:left w:val="single" w:sz="4" w:space="0" w:color="auto"/>
              <w:bottom w:val="nil"/>
              <w:right w:val="nil"/>
            </w:tcBorders>
          </w:tcPr>
          <w:p w:rsidR="00AD37B4" w:rsidRPr="00ED6DC6" w:rsidRDefault="00AD37B4" w:rsidP="00AD37B4">
            <w:pPr>
              <w:snapToGrid w:val="0"/>
              <w:spacing w:line="400" w:lineRule="exact"/>
              <w:ind w:rightChars="100" w:right="240"/>
              <w:jc w:val="right"/>
            </w:pPr>
            <w:r w:rsidRPr="00ED6DC6">
              <w:rPr>
                <w:rFonts w:hint="eastAsia"/>
              </w:rPr>
              <w:t>2.00</w:t>
            </w:r>
          </w:p>
        </w:tc>
        <w:tc>
          <w:tcPr>
            <w:tcW w:w="1788" w:type="dxa"/>
            <w:tcBorders>
              <w:top w:val="nil"/>
              <w:left w:val="nil"/>
              <w:bottom w:val="nil"/>
              <w:right w:val="nil"/>
            </w:tcBorders>
          </w:tcPr>
          <w:p w:rsidR="00AD37B4" w:rsidRPr="00450638" w:rsidRDefault="00AD37B4" w:rsidP="00AD37B4">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16.89</w:t>
            </w:r>
          </w:p>
        </w:tc>
        <w:tc>
          <w:tcPr>
            <w:tcW w:w="1782" w:type="dxa"/>
            <w:tcBorders>
              <w:top w:val="nil"/>
              <w:left w:val="nil"/>
              <w:bottom w:val="nil"/>
              <w:right w:val="nil"/>
            </w:tcBorders>
            <w:vAlign w:val="bottom"/>
          </w:tcPr>
          <w:p w:rsidR="00AD37B4" w:rsidRPr="00216BE4" w:rsidRDefault="00AD37B4" w:rsidP="00AD37B4">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AD37B4" w:rsidRPr="00216BE4" w:rsidRDefault="00AD37B4" w:rsidP="00AD37B4">
            <w:pPr>
              <w:snapToGrid w:val="0"/>
              <w:spacing w:line="400" w:lineRule="exact"/>
              <w:ind w:rightChars="250" w:right="600"/>
              <w:jc w:val="right"/>
              <w:rPr>
                <w:rFonts w:eastAsia="標楷體"/>
              </w:rPr>
            </w:pPr>
            <w:r w:rsidRPr="00216BE4">
              <w:rPr>
                <w:rFonts w:eastAsia="標楷體" w:hint="eastAsia"/>
              </w:rPr>
              <w:t>0.00</w:t>
            </w:r>
          </w:p>
        </w:tc>
      </w:tr>
      <w:tr w:rsidR="00AD37B4" w:rsidRPr="005A46C3"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ind w:rightChars="150" w:right="360"/>
              <w:jc w:val="right"/>
              <w:rPr>
                <w:rFonts w:eastAsia="標楷體"/>
              </w:rPr>
            </w:pPr>
            <w:r w:rsidRPr="00ED6DC6">
              <w:rPr>
                <w:rFonts w:eastAsia="標楷體" w:hint="eastAsia"/>
              </w:rPr>
              <w:t>6</w:t>
            </w:r>
            <w:r w:rsidRPr="00ED6DC6">
              <w:rPr>
                <w:rFonts w:eastAsia="標楷體" w:hint="eastAsia"/>
              </w:rPr>
              <w:t>月</w:t>
            </w:r>
          </w:p>
        </w:tc>
        <w:tc>
          <w:tcPr>
            <w:tcW w:w="1314" w:type="dxa"/>
            <w:tcBorders>
              <w:top w:val="nil"/>
              <w:left w:val="single" w:sz="4" w:space="0" w:color="auto"/>
              <w:bottom w:val="nil"/>
              <w:right w:val="nil"/>
            </w:tcBorders>
          </w:tcPr>
          <w:p w:rsidR="00AD37B4" w:rsidRPr="00ED6DC6" w:rsidRDefault="00AD37B4" w:rsidP="00AD37B4">
            <w:pPr>
              <w:snapToGrid w:val="0"/>
              <w:spacing w:line="400" w:lineRule="exact"/>
              <w:ind w:rightChars="100" w:right="240"/>
              <w:jc w:val="right"/>
            </w:pPr>
            <w:r w:rsidRPr="00ED6DC6">
              <w:rPr>
                <w:rFonts w:hint="eastAsia"/>
              </w:rPr>
              <w:t>2.71</w:t>
            </w:r>
          </w:p>
        </w:tc>
        <w:tc>
          <w:tcPr>
            <w:tcW w:w="1788" w:type="dxa"/>
            <w:tcBorders>
              <w:top w:val="nil"/>
              <w:left w:val="nil"/>
              <w:bottom w:val="nil"/>
              <w:right w:val="nil"/>
            </w:tcBorders>
          </w:tcPr>
          <w:p w:rsidR="00AD37B4" w:rsidRPr="00450638" w:rsidRDefault="00AD37B4" w:rsidP="00AD37B4">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-22.45</w:t>
            </w:r>
          </w:p>
        </w:tc>
        <w:tc>
          <w:tcPr>
            <w:tcW w:w="1782" w:type="dxa"/>
            <w:tcBorders>
              <w:top w:val="nil"/>
              <w:left w:val="nil"/>
              <w:bottom w:val="nil"/>
              <w:right w:val="nil"/>
            </w:tcBorders>
            <w:vAlign w:val="bottom"/>
          </w:tcPr>
          <w:p w:rsidR="00AD37B4" w:rsidRPr="00216BE4" w:rsidRDefault="00AD37B4" w:rsidP="00AD37B4">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AD37B4" w:rsidRPr="00216BE4" w:rsidRDefault="00AD37B4" w:rsidP="00AD37B4">
            <w:pPr>
              <w:snapToGrid w:val="0"/>
              <w:spacing w:line="400" w:lineRule="exact"/>
              <w:ind w:rightChars="250" w:right="600"/>
              <w:jc w:val="right"/>
              <w:rPr>
                <w:rFonts w:eastAsia="標楷體"/>
              </w:rPr>
            </w:pPr>
            <w:r w:rsidRPr="00216BE4">
              <w:rPr>
                <w:rFonts w:eastAsia="標楷體" w:hint="eastAsia"/>
              </w:rPr>
              <w:t>2.20</w:t>
            </w:r>
          </w:p>
        </w:tc>
      </w:tr>
      <w:tr w:rsidR="00AD37B4" w:rsidRPr="005A46C3"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ind w:rightChars="150" w:right="360"/>
              <w:jc w:val="right"/>
              <w:rPr>
                <w:rFonts w:eastAsia="標楷體"/>
              </w:rPr>
            </w:pPr>
            <w:r w:rsidRPr="00ED6DC6">
              <w:rPr>
                <w:rFonts w:eastAsia="標楷體" w:hint="eastAsia"/>
              </w:rPr>
              <w:t>7</w:t>
            </w:r>
            <w:r w:rsidRPr="00ED6DC6">
              <w:rPr>
                <w:rFonts w:eastAsia="標楷體" w:hint="eastAsia"/>
              </w:rPr>
              <w:t>月</w:t>
            </w:r>
          </w:p>
        </w:tc>
        <w:tc>
          <w:tcPr>
            <w:tcW w:w="1314" w:type="dxa"/>
            <w:tcBorders>
              <w:top w:val="nil"/>
              <w:left w:val="single" w:sz="4" w:space="0" w:color="auto"/>
              <w:bottom w:val="nil"/>
              <w:right w:val="nil"/>
            </w:tcBorders>
          </w:tcPr>
          <w:p w:rsidR="00AD37B4" w:rsidRPr="00ED6DC6" w:rsidRDefault="00AD37B4" w:rsidP="00AD37B4">
            <w:pPr>
              <w:snapToGrid w:val="0"/>
              <w:spacing w:line="400" w:lineRule="exact"/>
              <w:ind w:rightChars="100" w:right="240"/>
              <w:jc w:val="right"/>
            </w:pPr>
            <w:r w:rsidRPr="00ED6DC6">
              <w:rPr>
                <w:rFonts w:hint="eastAsia"/>
              </w:rPr>
              <w:t>3.22</w:t>
            </w:r>
          </w:p>
        </w:tc>
        <w:tc>
          <w:tcPr>
            <w:tcW w:w="1788" w:type="dxa"/>
            <w:tcBorders>
              <w:top w:val="nil"/>
              <w:left w:val="nil"/>
              <w:bottom w:val="nil"/>
              <w:right w:val="nil"/>
            </w:tcBorders>
          </w:tcPr>
          <w:p w:rsidR="00AD37B4" w:rsidRPr="00450638" w:rsidRDefault="00AD37B4" w:rsidP="00AD37B4">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-33.51</w:t>
            </w:r>
          </w:p>
        </w:tc>
        <w:tc>
          <w:tcPr>
            <w:tcW w:w="1782" w:type="dxa"/>
            <w:tcBorders>
              <w:top w:val="nil"/>
              <w:left w:val="nil"/>
              <w:bottom w:val="nil"/>
              <w:right w:val="nil"/>
            </w:tcBorders>
            <w:vAlign w:val="bottom"/>
          </w:tcPr>
          <w:p w:rsidR="00AD37B4" w:rsidRPr="00216BE4" w:rsidRDefault="00AD37B4" w:rsidP="00AD37B4">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AD37B4" w:rsidRPr="00216BE4" w:rsidRDefault="00AD37B4" w:rsidP="00AD37B4">
            <w:pPr>
              <w:snapToGrid w:val="0"/>
              <w:spacing w:line="400" w:lineRule="exact"/>
              <w:ind w:rightChars="250" w:right="600"/>
              <w:jc w:val="right"/>
              <w:rPr>
                <w:rFonts w:eastAsia="標楷體"/>
              </w:rPr>
            </w:pPr>
            <w:r w:rsidRPr="00216BE4">
              <w:rPr>
                <w:rFonts w:eastAsia="標楷體" w:hint="eastAsia"/>
              </w:rPr>
              <w:t>8.00</w:t>
            </w:r>
          </w:p>
        </w:tc>
      </w:tr>
      <w:tr w:rsidR="00AD37B4" w:rsidRPr="005A46C3"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ind w:rightChars="150" w:right="360"/>
              <w:jc w:val="right"/>
              <w:rPr>
                <w:rFonts w:eastAsia="標楷體"/>
              </w:rPr>
            </w:pPr>
            <w:r w:rsidRPr="00ED6DC6">
              <w:rPr>
                <w:rFonts w:eastAsia="標楷體" w:hint="eastAsia"/>
              </w:rPr>
              <w:t>8</w:t>
            </w:r>
            <w:r w:rsidRPr="00ED6DC6">
              <w:rPr>
                <w:rFonts w:eastAsia="標楷體" w:hint="eastAsia"/>
              </w:rPr>
              <w:t>月</w:t>
            </w:r>
          </w:p>
        </w:tc>
        <w:tc>
          <w:tcPr>
            <w:tcW w:w="1314" w:type="dxa"/>
            <w:tcBorders>
              <w:top w:val="nil"/>
              <w:left w:val="single" w:sz="4" w:space="0" w:color="auto"/>
              <w:bottom w:val="nil"/>
              <w:right w:val="nil"/>
            </w:tcBorders>
          </w:tcPr>
          <w:p w:rsidR="00AD37B4" w:rsidRPr="00ED6DC6" w:rsidRDefault="00AD37B4" w:rsidP="00AD37B4">
            <w:pPr>
              <w:snapToGrid w:val="0"/>
              <w:spacing w:line="400" w:lineRule="exact"/>
              <w:ind w:rightChars="100" w:right="240"/>
              <w:jc w:val="right"/>
            </w:pPr>
            <w:r w:rsidRPr="00ED6DC6">
              <w:rPr>
                <w:rFonts w:hint="eastAsia"/>
              </w:rPr>
              <w:t>4.16</w:t>
            </w:r>
          </w:p>
        </w:tc>
        <w:tc>
          <w:tcPr>
            <w:tcW w:w="1788" w:type="dxa"/>
            <w:tcBorders>
              <w:top w:val="nil"/>
              <w:left w:val="nil"/>
              <w:bottom w:val="nil"/>
              <w:right w:val="nil"/>
            </w:tcBorders>
          </w:tcPr>
          <w:p w:rsidR="00AD37B4" w:rsidRPr="00450638" w:rsidRDefault="00AD37B4" w:rsidP="00AD37B4">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-34.83</w:t>
            </w:r>
          </w:p>
        </w:tc>
        <w:tc>
          <w:tcPr>
            <w:tcW w:w="1782" w:type="dxa"/>
            <w:tcBorders>
              <w:top w:val="nil"/>
              <w:left w:val="nil"/>
              <w:bottom w:val="nil"/>
              <w:right w:val="nil"/>
            </w:tcBorders>
            <w:vAlign w:val="bottom"/>
          </w:tcPr>
          <w:p w:rsidR="00AD37B4" w:rsidRPr="00216BE4" w:rsidRDefault="00AD37B4" w:rsidP="00AD37B4">
            <w:pPr>
              <w:tabs>
                <w:tab w:val="center" w:pos="572"/>
                <w:tab w:val="right" w:pos="1144"/>
              </w:tabs>
              <w:snapToGrid w:val="0"/>
              <w:spacing w:line="400" w:lineRule="exact"/>
              <w:ind w:rightChars="250" w:right="600"/>
              <w:jc w:val="right"/>
              <w:rPr>
                <w:rFonts w:eastAsia="標楷體"/>
              </w:rPr>
            </w:pPr>
            <w:r w:rsidRPr="00216BE4">
              <w:rPr>
                <w:rFonts w:eastAsia="標楷體" w:hint="eastAsia"/>
              </w:rPr>
              <w:t>1.00</w:t>
            </w:r>
          </w:p>
        </w:tc>
        <w:tc>
          <w:tcPr>
            <w:tcW w:w="1782" w:type="dxa"/>
            <w:tcBorders>
              <w:top w:val="nil"/>
              <w:left w:val="nil"/>
              <w:bottom w:val="nil"/>
            </w:tcBorders>
          </w:tcPr>
          <w:p w:rsidR="00AD37B4" w:rsidRPr="00216BE4" w:rsidRDefault="00AD37B4" w:rsidP="00AD37B4">
            <w:pPr>
              <w:snapToGrid w:val="0"/>
              <w:spacing w:line="400" w:lineRule="exact"/>
              <w:ind w:rightChars="250" w:right="600"/>
              <w:jc w:val="right"/>
              <w:rPr>
                <w:rFonts w:eastAsia="標楷體"/>
              </w:rPr>
            </w:pPr>
            <w:r w:rsidRPr="00216BE4">
              <w:rPr>
                <w:rFonts w:eastAsia="標楷體" w:hint="eastAsia"/>
              </w:rPr>
              <w:t>0.00</w:t>
            </w:r>
          </w:p>
        </w:tc>
      </w:tr>
      <w:tr w:rsidR="00AD37B4" w:rsidRPr="005A46C3"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ind w:rightChars="150" w:right="360"/>
              <w:jc w:val="right"/>
              <w:rPr>
                <w:rFonts w:eastAsia="標楷體"/>
              </w:rPr>
            </w:pPr>
            <w:r w:rsidRPr="00ED6DC6">
              <w:rPr>
                <w:rFonts w:eastAsia="標楷體" w:hint="eastAsia"/>
              </w:rPr>
              <w:t>9</w:t>
            </w:r>
            <w:r w:rsidRPr="00ED6DC6">
              <w:rPr>
                <w:rFonts w:eastAsia="標楷體" w:hint="eastAsia"/>
              </w:rPr>
              <w:t>月</w:t>
            </w:r>
          </w:p>
        </w:tc>
        <w:tc>
          <w:tcPr>
            <w:tcW w:w="1314" w:type="dxa"/>
            <w:tcBorders>
              <w:top w:val="nil"/>
              <w:left w:val="single" w:sz="4" w:space="0" w:color="auto"/>
              <w:bottom w:val="nil"/>
              <w:right w:val="nil"/>
            </w:tcBorders>
          </w:tcPr>
          <w:p w:rsidR="00AD37B4" w:rsidRPr="00ED6DC6" w:rsidRDefault="00AD37B4" w:rsidP="00AD37B4">
            <w:pPr>
              <w:snapToGrid w:val="0"/>
              <w:spacing w:line="400" w:lineRule="exact"/>
              <w:ind w:rightChars="100" w:right="240"/>
              <w:jc w:val="right"/>
            </w:pPr>
            <w:r w:rsidRPr="00ED6DC6">
              <w:rPr>
                <w:rFonts w:hint="eastAsia"/>
              </w:rPr>
              <w:t>5.87</w:t>
            </w:r>
          </w:p>
        </w:tc>
        <w:tc>
          <w:tcPr>
            <w:tcW w:w="1788" w:type="dxa"/>
            <w:tcBorders>
              <w:top w:val="nil"/>
              <w:left w:val="nil"/>
              <w:bottom w:val="nil"/>
              <w:right w:val="nil"/>
            </w:tcBorders>
          </w:tcPr>
          <w:p w:rsidR="00AD37B4" w:rsidRPr="00450638" w:rsidRDefault="00AD37B4" w:rsidP="00AD37B4">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-24.07</w:t>
            </w:r>
          </w:p>
        </w:tc>
        <w:tc>
          <w:tcPr>
            <w:tcW w:w="1782" w:type="dxa"/>
            <w:tcBorders>
              <w:top w:val="nil"/>
              <w:left w:val="nil"/>
              <w:bottom w:val="nil"/>
              <w:right w:val="nil"/>
            </w:tcBorders>
            <w:vAlign w:val="bottom"/>
          </w:tcPr>
          <w:p w:rsidR="00AD37B4" w:rsidRPr="00216BE4" w:rsidRDefault="00AD37B4" w:rsidP="00AD37B4">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AD37B4" w:rsidRPr="00216BE4" w:rsidRDefault="00AD37B4" w:rsidP="00AD37B4">
            <w:pPr>
              <w:snapToGrid w:val="0"/>
              <w:spacing w:line="400" w:lineRule="exact"/>
              <w:ind w:rightChars="250" w:right="600"/>
              <w:jc w:val="right"/>
              <w:rPr>
                <w:rFonts w:eastAsia="標楷體"/>
              </w:rPr>
            </w:pPr>
            <w:r w:rsidRPr="00216BE4">
              <w:rPr>
                <w:rFonts w:eastAsia="標楷體" w:hint="eastAsia"/>
              </w:rPr>
              <w:t>4.00</w:t>
            </w:r>
          </w:p>
        </w:tc>
      </w:tr>
      <w:tr w:rsidR="00AD37B4" w:rsidRPr="005A46C3"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ind w:rightChars="150" w:right="360"/>
              <w:jc w:val="right"/>
              <w:rPr>
                <w:rFonts w:eastAsia="標楷體"/>
              </w:rPr>
            </w:pPr>
            <w:r w:rsidRPr="00ED6DC6">
              <w:rPr>
                <w:rFonts w:eastAsia="標楷體" w:hint="eastAsia"/>
              </w:rPr>
              <w:t>10</w:t>
            </w:r>
            <w:r w:rsidRPr="00ED6DC6">
              <w:rPr>
                <w:rFonts w:eastAsia="標楷體" w:hint="eastAsia"/>
              </w:rPr>
              <w:t>月</w:t>
            </w:r>
          </w:p>
        </w:tc>
        <w:tc>
          <w:tcPr>
            <w:tcW w:w="1314" w:type="dxa"/>
            <w:tcBorders>
              <w:top w:val="nil"/>
              <w:left w:val="single" w:sz="4" w:space="0" w:color="auto"/>
              <w:bottom w:val="nil"/>
              <w:right w:val="nil"/>
            </w:tcBorders>
          </w:tcPr>
          <w:p w:rsidR="00AD37B4" w:rsidRPr="00ED6DC6" w:rsidRDefault="00AD37B4" w:rsidP="00AD37B4">
            <w:pPr>
              <w:snapToGrid w:val="0"/>
              <w:spacing w:line="400" w:lineRule="exact"/>
              <w:ind w:rightChars="100" w:right="240"/>
              <w:jc w:val="right"/>
            </w:pPr>
            <w:r w:rsidRPr="00ED6DC6">
              <w:rPr>
                <w:rFonts w:hint="eastAsia"/>
              </w:rPr>
              <w:t>3.76</w:t>
            </w:r>
          </w:p>
        </w:tc>
        <w:tc>
          <w:tcPr>
            <w:tcW w:w="1788" w:type="dxa"/>
            <w:tcBorders>
              <w:top w:val="nil"/>
              <w:left w:val="nil"/>
              <w:bottom w:val="nil"/>
              <w:right w:val="nil"/>
            </w:tcBorders>
          </w:tcPr>
          <w:p w:rsidR="00AD37B4" w:rsidRPr="00450638" w:rsidRDefault="00AD37B4" w:rsidP="00AD37B4">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15.29</w:t>
            </w:r>
          </w:p>
        </w:tc>
        <w:tc>
          <w:tcPr>
            <w:tcW w:w="1782" w:type="dxa"/>
            <w:tcBorders>
              <w:top w:val="nil"/>
              <w:left w:val="nil"/>
              <w:bottom w:val="nil"/>
              <w:right w:val="nil"/>
            </w:tcBorders>
            <w:vAlign w:val="bottom"/>
          </w:tcPr>
          <w:p w:rsidR="00AD37B4" w:rsidRPr="00216BE4" w:rsidRDefault="00AD37B4" w:rsidP="00AD37B4">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AD37B4" w:rsidRPr="00216BE4" w:rsidRDefault="00AD37B4" w:rsidP="00AD37B4">
            <w:pPr>
              <w:snapToGrid w:val="0"/>
              <w:spacing w:line="400" w:lineRule="exact"/>
              <w:ind w:rightChars="250" w:right="600"/>
              <w:jc w:val="right"/>
              <w:rPr>
                <w:rFonts w:eastAsia="標楷體"/>
              </w:rPr>
            </w:pPr>
            <w:r w:rsidRPr="00216BE4">
              <w:rPr>
                <w:rFonts w:eastAsia="標楷體" w:hint="eastAsia"/>
              </w:rPr>
              <w:t>0.0</w:t>
            </w:r>
            <w:r>
              <w:rPr>
                <w:rFonts w:eastAsia="標楷體" w:hint="eastAsia"/>
              </w:rPr>
              <w:t>0</w:t>
            </w:r>
          </w:p>
        </w:tc>
      </w:tr>
      <w:tr w:rsidR="00AD37B4" w:rsidRPr="005A46C3" w:rsidTr="00A569D9">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ind w:rightChars="150" w:right="360"/>
              <w:jc w:val="right"/>
              <w:rPr>
                <w:rFonts w:eastAsia="標楷體"/>
              </w:rPr>
            </w:pPr>
            <w:r w:rsidRPr="00ED6DC6">
              <w:rPr>
                <w:rFonts w:eastAsia="標楷體" w:hint="eastAsia"/>
              </w:rPr>
              <w:t>1</w:t>
            </w:r>
            <w:r>
              <w:rPr>
                <w:rFonts w:eastAsia="標楷體" w:hint="eastAsia"/>
              </w:rPr>
              <w:t>1</w:t>
            </w:r>
            <w:r w:rsidRPr="00ED6DC6">
              <w:rPr>
                <w:rFonts w:eastAsia="標楷體" w:hint="eastAsia"/>
              </w:rPr>
              <w:t>月</w:t>
            </w:r>
          </w:p>
        </w:tc>
        <w:tc>
          <w:tcPr>
            <w:tcW w:w="1314" w:type="dxa"/>
            <w:tcBorders>
              <w:top w:val="nil"/>
              <w:left w:val="single" w:sz="4" w:space="0" w:color="auto"/>
              <w:bottom w:val="nil"/>
              <w:right w:val="nil"/>
            </w:tcBorders>
          </w:tcPr>
          <w:p w:rsidR="00AD37B4" w:rsidRPr="000112FD" w:rsidRDefault="00AD37B4" w:rsidP="00AD37B4">
            <w:pPr>
              <w:snapToGrid w:val="0"/>
              <w:spacing w:line="400" w:lineRule="exact"/>
              <w:ind w:rightChars="100" w:right="240"/>
              <w:jc w:val="right"/>
              <w:rPr>
                <w:color w:val="FF0000"/>
              </w:rPr>
            </w:pPr>
            <w:r w:rsidRPr="00872240">
              <w:rPr>
                <w:rFonts w:hint="eastAsia"/>
                <w:color w:val="000000" w:themeColor="text1"/>
              </w:rPr>
              <w:t>4.39</w:t>
            </w:r>
          </w:p>
        </w:tc>
        <w:tc>
          <w:tcPr>
            <w:tcW w:w="1788" w:type="dxa"/>
            <w:tcBorders>
              <w:top w:val="nil"/>
              <w:left w:val="nil"/>
              <w:bottom w:val="nil"/>
              <w:right w:val="nil"/>
            </w:tcBorders>
          </w:tcPr>
          <w:p w:rsidR="00AD37B4" w:rsidRPr="00450638" w:rsidRDefault="00AD37B4" w:rsidP="00AD37B4">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-4.20</w:t>
            </w:r>
          </w:p>
        </w:tc>
        <w:tc>
          <w:tcPr>
            <w:tcW w:w="1782" w:type="dxa"/>
            <w:tcBorders>
              <w:top w:val="nil"/>
              <w:left w:val="nil"/>
              <w:bottom w:val="nil"/>
              <w:right w:val="nil"/>
            </w:tcBorders>
            <w:vAlign w:val="bottom"/>
          </w:tcPr>
          <w:p w:rsidR="00AD37B4" w:rsidRPr="0001091B" w:rsidRDefault="00AD37B4" w:rsidP="00AD37B4">
            <w:pPr>
              <w:tabs>
                <w:tab w:val="center" w:pos="572"/>
                <w:tab w:val="right" w:pos="1144"/>
              </w:tabs>
              <w:snapToGrid w:val="0"/>
              <w:spacing w:line="400" w:lineRule="exact"/>
              <w:ind w:rightChars="250" w:right="600"/>
              <w:jc w:val="right"/>
              <w:rPr>
                <w:rFonts w:eastAsia="標楷體"/>
                <w:color w:val="000000" w:themeColor="text1"/>
              </w:rPr>
            </w:pPr>
            <w:r w:rsidRPr="0001091B">
              <w:rPr>
                <w:rFonts w:eastAsia="標楷體" w:hint="eastAsia"/>
                <w:color w:val="000000" w:themeColor="text1"/>
              </w:rPr>
              <w:t>0.00</w:t>
            </w:r>
          </w:p>
        </w:tc>
        <w:tc>
          <w:tcPr>
            <w:tcW w:w="1782" w:type="dxa"/>
            <w:tcBorders>
              <w:top w:val="nil"/>
              <w:left w:val="nil"/>
              <w:bottom w:val="nil"/>
            </w:tcBorders>
          </w:tcPr>
          <w:p w:rsidR="00AD37B4" w:rsidRPr="0001091B" w:rsidRDefault="00AD37B4" w:rsidP="00AD37B4">
            <w:pPr>
              <w:snapToGrid w:val="0"/>
              <w:spacing w:line="400" w:lineRule="exact"/>
              <w:ind w:rightChars="250" w:right="600"/>
              <w:jc w:val="right"/>
              <w:rPr>
                <w:rFonts w:eastAsia="標楷體"/>
                <w:color w:val="000000" w:themeColor="text1"/>
              </w:rPr>
            </w:pPr>
            <w:r w:rsidRPr="0001091B">
              <w:rPr>
                <w:rFonts w:eastAsia="標楷體" w:hint="eastAsia"/>
                <w:color w:val="000000" w:themeColor="text1"/>
              </w:rPr>
              <w:t>0.00</w:t>
            </w:r>
          </w:p>
        </w:tc>
      </w:tr>
      <w:tr w:rsidR="00AD37B4" w:rsidRPr="005A46C3" w:rsidTr="00BD0742">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ind w:rightChars="150" w:right="360"/>
              <w:jc w:val="right"/>
              <w:rPr>
                <w:rFonts w:eastAsia="標楷體"/>
              </w:rPr>
            </w:pPr>
            <w:r>
              <w:rPr>
                <w:rFonts w:eastAsia="標楷體" w:hint="eastAsia"/>
              </w:rPr>
              <w:t>12</w:t>
            </w:r>
            <w:r>
              <w:rPr>
                <w:rFonts w:eastAsia="標楷體" w:hint="eastAsia"/>
              </w:rPr>
              <w:t>月</w:t>
            </w:r>
          </w:p>
        </w:tc>
        <w:tc>
          <w:tcPr>
            <w:tcW w:w="1314" w:type="dxa"/>
            <w:tcBorders>
              <w:top w:val="nil"/>
              <w:left w:val="single" w:sz="4" w:space="0" w:color="auto"/>
              <w:bottom w:val="nil"/>
              <w:right w:val="nil"/>
            </w:tcBorders>
          </w:tcPr>
          <w:p w:rsidR="00AD37B4" w:rsidRPr="00872240" w:rsidRDefault="00AD37B4" w:rsidP="00AD37B4">
            <w:pPr>
              <w:snapToGrid w:val="0"/>
              <w:spacing w:line="400" w:lineRule="exact"/>
              <w:ind w:rightChars="100" w:right="240"/>
              <w:jc w:val="right"/>
              <w:rPr>
                <w:color w:val="000000" w:themeColor="text1"/>
              </w:rPr>
            </w:pPr>
            <w:r>
              <w:rPr>
                <w:rFonts w:hint="eastAsia"/>
                <w:color w:val="000000" w:themeColor="text1"/>
              </w:rPr>
              <w:t>6.69</w:t>
            </w:r>
          </w:p>
        </w:tc>
        <w:tc>
          <w:tcPr>
            <w:tcW w:w="1788" w:type="dxa"/>
            <w:tcBorders>
              <w:top w:val="nil"/>
              <w:left w:val="nil"/>
              <w:bottom w:val="nil"/>
              <w:right w:val="nil"/>
            </w:tcBorders>
          </w:tcPr>
          <w:p w:rsidR="00AD37B4" w:rsidRPr="00450638" w:rsidRDefault="00AD37B4" w:rsidP="00AD37B4">
            <w:pPr>
              <w:snapToGrid w:val="0"/>
              <w:spacing w:line="400" w:lineRule="exact"/>
              <w:ind w:rightChars="153" w:right="367"/>
              <w:jc w:val="right"/>
              <w:rPr>
                <w:rFonts w:eastAsia="標楷體"/>
                <w:color w:val="000000" w:themeColor="text1"/>
              </w:rPr>
            </w:pPr>
            <w:r>
              <w:rPr>
                <w:rFonts w:eastAsia="標楷體" w:hint="eastAsia"/>
                <w:color w:val="000000" w:themeColor="text1"/>
              </w:rPr>
              <w:t>-6.34</w:t>
            </w:r>
          </w:p>
        </w:tc>
        <w:tc>
          <w:tcPr>
            <w:tcW w:w="1782" w:type="dxa"/>
            <w:tcBorders>
              <w:top w:val="nil"/>
              <w:left w:val="nil"/>
              <w:bottom w:val="nil"/>
              <w:right w:val="nil"/>
            </w:tcBorders>
            <w:vAlign w:val="bottom"/>
          </w:tcPr>
          <w:p w:rsidR="00AD37B4" w:rsidRPr="0001091B" w:rsidRDefault="00AD37B4" w:rsidP="00AD37B4">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AD37B4" w:rsidRPr="0001091B" w:rsidRDefault="00AD37B4" w:rsidP="00AD37B4">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r w:rsidR="00AD37B4" w:rsidRPr="005A46C3" w:rsidTr="00D507E6">
        <w:trPr>
          <w:jc w:val="center"/>
        </w:trPr>
        <w:tc>
          <w:tcPr>
            <w:tcW w:w="1681" w:type="dxa"/>
            <w:tcBorders>
              <w:top w:val="nil"/>
              <w:bottom w:val="nil"/>
              <w:right w:val="single" w:sz="4" w:space="0" w:color="auto"/>
            </w:tcBorders>
          </w:tcPr>
          <w:p w:rsidR="00AD37B4" w:rsidRPr="00ED6DC6" w:rsidRDefault="00AD37B4" w:rsidP="00AD37B4">
            <w:pPr>
              <w:snapToGrid w:val="0"/>
              <w:spacing w:line="400" w:lineRule="exact"/>
              <w:jc w:val="both"/>
              <w:rPr>
                <w:rFonts w:eastAsia="標楷體"/>
                <w:b/>
                <w:bCs/>
              </w:rPr>
            </w:pPr>
            <w:r w:rsidRPr="00ED6DC6">
              <w:rPr>
                <w:rFonts w:eastAsia="標楷體"/>
                <w:b/>
                <w:bCs/>
              </w:rPr>
              <w:t xml:space="preserve"> 10</w:t>
            </w:r>
            <w:r>
              <w:rPr>
                <w:rFonts w:eastAsia="標楷體" w:hint="eastAsia"/>
                <w:b/>
                <w:bCs/>
              </w:rPr>
              <w:t>5</w:t>
            </w:r>
            <w:r w:rsidRPr="00ED6DC6">
              <w:rPr>
                <w:rFonts w:eastAsia="標楷體"/>
                <w:b/>
                <w:bCs/>
              </w:rPr>
              <w:t>年</w:t>
            </w:r>
            <w:r>
              <w:rPr>
                <w:rFonts w:eastAsia="標楷體" w:hint="eastAsia"/>
                <w:b/>
                <w:bCs/>
              </w:rPr>
              <w:t>1~2</w:t>
            </w:r>
            <w:r>
              <w:rPr>
                <w:rFonts w:eastAsia="標楷體" w:hint="eastAsia"/>
                <w:b/>
                <w:bCs/>
              </w:rPr>
              <w:t>月</w:t>
            </w:r>
          </w:p>
        </w:tc>
        <w:tc>
          <w:tcPr>
            <w:tcW w:w="1314" w:type="dxa"/>
            <w:tcBorders>
              <w:top w:val="nil"/>
              <w:left w:val="single" w:sz="4" w:space="0" w:color="auto"/>
              <w:bottom w:val="nil"/>
              <w:right w:val="nil"/>
            </w:tcBorders>
          </w:tcPr>
          <w:p w:rsidR="00AD37B4" w:rsidRPr="0010728F" w:rsidRDefault="00AD37B4" w:rsidP="00AD37B4">
            <w:pPr>
              <w:snapToGrid w:val="0"/>
              <w:spacing w:line="400" w:lineRule="exact"/>
              <w:ind w:rightChars="100" w:right="240"/>
              <w:jc w:val="right"/>
              <w:rPr>
                <w:b/>
                <w:bCs/>
                <w:color w:val="000000" w:themeColor="text1"/>
              </w:rPr>
            </w:pPr>
            <w:r w:rsidRPr="0010728F">
              <w:rPr>
                <w:rFonts w:hint="eastAsia"/>
                <w:b/>
                <w:bCs/>
                <w:color w:val="000000" w:themeColor="text1"/>
              </w:rPr>
              <w:t>9.31</w:t>
            </w:r>
          </w:p>
        </w:tc>
        <w:tc>
          <w:tcPr>
            <w:tcW w:w="1788" w:type="dxa"/>
            <w:tcBorders>
              <w:top w:val="nil"/>
              <w:left w:val="nil"/>
              <w:bottom w:val="nil"/>
              <w:right w:val="nil"/>
            </w:tcBorders>
          </w:tcPr>
          <w:p w:rsidR="00AD37B4" w:rsidRPr="00450638" w:rsidRDefault="00AD37B4" w:rsidP="00AD37B4">
            <w:pPr>
              <w:snapToGrid w:val="0"/>
              <w:spacing w:line="400" w:lineRule="exact"/>
              <w:ind w:rightChars="153" w:right="367"/>
              <w:jc w:val="right"/>
              <w:rPr>
                <w:b/>
                <w:bCs/>
                <w:color w:val="000000" w:themeColor="text1"/>
              </w:rPr>
            </w:pPr>
            <w:r>
              <w:rPr>
                <w:rFonts w:hint="eastAsia"/>
                <w:b/>
                <w:bCs/>
                <w:color w:val="000000" w:themeColor="text1"/>
              </w:rPr>
              <w:t>4.55</w:t>
            </w:r>
          </w:p>
        </w:tc>
        <w:tc>
          <w:tcPr>
            <w:tcW w:w="1782" w:type="dxa"/>
            <w:tcBorders>
              <w:top w:val="nil"/>
              <w:left w:val="nil"/>
              <w:bottom w:val="nil"/>
              <w:right w:val="nil"/>
            </w:tcBorders>
            <w:vAlign w:val="bottom"/>
          </w:tcPr>
          <w:p w:rsidR="00AD37B4" w:rsidRPr="0001091B" w:rsidRDefault="00AD37B4" w:rsidP="00AD37B4">
            <w:pPr>
              <w:tabs>
                <w:tab w:val="center" w:pos="572"/>
                <w:tab w:val="right" w:pos="1144"/>
              </w:tabs>
              <w:snapToGrid w:val="0"/>
              <w:spacing w:line="400" w:lineRule="exact"/>
              <w:ind w:rightChars="250" w:right="600"/>
              <w:jc w:val="right"/>
              <w:rPr>
                <w:rFonts w:eastAsia="標楷體"/>
                <w:b/>
                <w:color w:val="000000" w:themeColor="text1"/>
              </w:rPr>
            </w:pPr>
            <w:r>
              <w:rPr>
                <w:rFonts w:eastAsia="標楷體" w:hint="eastAsia"/>
                <w:b/>
                <w:color w:val="000000" w:themeColor="text1"/>
              </w:rPr>
              <w:t>0.00</w:t>
            </w:r>
          </w:p>
        </w:tc>
        <w:tc>
          <w:tcPr>
            <w:tcW w:w="1782" w:type="dxa"/>
            <w:tcBorders>
              <w:top w:val="nil"/>
              <w:left w:val="nil"/>
              <w:bottom w:val="nil"/>
            </w:tcBorders>
          </w:tcPr>
          <w:p w:rsidR="00AD37B4" w:rsidRPr="0001091B" w:rsidRDefault="00AD37B4" w:rsidP="00AD37B4">
            <w:pPr>
              <w:snapToGrid w:val="0"/>
              <w:spacing w:line="400" w:lineRule="exact"/>
              <w:ind w:rightChars="250" w:right="600"/>
              <w:jc w:val="right"/>
              <w:rPr>
                <w:rFonts w:eastAsia="標楷體"/>
                <w:b/>
                <w:color w:val="000000" w:themeColor="text1"/>
              </w:rPr>
            </w:pPr>
            <w:r>
              <w:rPr>
                <w:rFonts w:eastAsia="標楷體" w:hint="eastAsia"/>
                <w:b/>
                <w:color w:val="000000" w:themeColor="text1"/>
              </w:rPr>
              <w:t>6.50</w:t>
            </w:r>
          </w:p>
        </w:tc>
      </w:tr>
      <w:tr w:rsidR="00AD37B4" w:rsidRPr="005A46C3" w:rsidTr="00D507E6">
        <w:trPr>
          <w:jc w:val="center"/>
        </w:trPr>
        <w:tc>
          <w:tcPr>
            <w:tcW w:w="1681" w:type="dxa"/>
            <w:tcBorders>
              <w:top w:val="nil"/>
              <w:bottom w:val="nil"/>
              <w:right w:val="single" w:sz="4" w:space="0" w:color="auto"/>
            </w:tcBorders>
          </w:tcPr>
          <w:p w:rsidR="00AD37B4" w:rsidRDefault="00AD37B4" w:rsidP="00AD37B4">
            <w:pPr>
              <w:snapToGrid w:val="0"/>
              <w:spacing w:line="400" w:lineRule="exact"/>
              <w:ind w:rightChars="150" w:right="360"/>
              <w:jc w:val="right"/>
              <w:rPr>
                <w:rFonts w:eastAsia="標楷體"/>
              </w:rPr>
            </w:pPr>
            <w:r>
              <w:rPr>
                <w:rFonts w:eastAsia="標楷體" w:hint="eastAsia"/>
              </w:rPr>
              <w:t>1</w:t>
            </w:r>
            <w:r>
              <w:rPr>
                <w:rFonts w:eastAsia="標楷體" w:hint="eastAsia"/>
              </w:rPr>
              <w:t>月</w:t>
            </w:r>
          </w:p>
        </w:tc>
        <w:tc>
          <w:tcPr>
            <w:tcW w:w="1314" w:type="dxa"/>
            <w:tcBorders>
              <w:top w:val="nil"/>
              <w:left w:val="single" w:sz="4" w:space="0" w:color="auto"/>
              <w:bottom w:val="nil"/>
              <w:right w:val="nil"/>
            </w:tcBorders>
          </w:tcPr>
          <w:p w:rsidR="00AD37B4" w:rsidRDefault="00AD37B4" w:rsidP="00AD37B4">
            <w:pPr>
              <w:snapToGrid w:val="0"/>
              <w:spacing w:line="400" w:lineRule="exact"/>
              <w:ind w:rightChars="100" w:right="240"/>
              <w:jc w:val="right"/>
              <w:rPr>
                <w:color w:val="000000" w:themeColor="text1"/>
              </w:rPr>
            </w:pPr>
            <w:r>
              <w:rPr>
                <w:rFonts w:hint="eastAsia"/>
                <w:color w:val="000000" w:themeColor="text1"/>
              </w:rPr>
              <w:t>5.03</w:t>
            </w:r>
          </w:p>
        </w:tc>
        <w:tc>
          <w:tcPr>
            <w:tcW w:w="1788" w:type="dxa"/>
            <w:tcBorders>
              <w:top w:val="nil"/>
              <w:left w:val="nil"/>
              <w:bottom w:val="nil"/>
              <w:right w:val="nil"/>
            </w:tcBorders>
          </w:tcPr>
          <w:p w:rsidR="00AD37B4" w:rsidRDefault="00AD37B4" w:rsidP="00AD37B4">
            <w:pPr>
              <w:snapToGrid w:val="0"/>
              <w:spacing w:line="400" w:lineRule="exact"/>
              <w:ind w:rightChars="153" w:right="367"/>
              <w:jc w:val="right"/>
              <w:rPr>
                <w:rFonts w:eastAsia="標楷體"/>
                <w:color w:val="000000" w:themeColor="text1"/>
              </w:rPr>
            </w:pPr>
            <w:r>
              <w:rPr>
                <w:rFonts w:eastAsia="標楷體" w:hint="eastAsia"/>
                <w:color w:val="000000" w:themeColor="text1"/>
              </w:rPr>
              <w:t>-10.19</w:t>
            </w:r>
          </w:p>
        </w:tc>
        <w:tc>
          <w:tcPr>
            <w:tcW w:w="1782" w:type="dxa"/>
            <w:tcBorders>
              <w:top w:val="nil"/>
              <w:left w:val="nil"/>
              <w:bottom w:val="nil"/>
              <w:right w:val="nil"/>
            </w:tcBorders>
            <w:vAlign w:val="bottom"/>
          </w:tcPr>
          <w:p w:rsidR="00AD37B4" w:rsidRDefault="00AD37B4" w:rsidP="00AD37B4">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AD37B4" w:rsidRDefault="00AD37B4" w:rsidP="00AD37B4">
            <w:pPr>
              <w:snapToGrid w:val="0"/>
              <w:spacing w:line="400" w:lineRule="exact"/>
              <w:ind w:rightChars="250" w:right="600"/>
              <w:jc w:val="right"/>
              <w:rPr>
                <w:rFonts w:eastAsia="標楷體"/>
                <w:color w:val="000000" w:themeColor="text1"/>
              </w:rPr>
            </w:pPr>
            <w:r>
              <w:rPr>
                <w:rFonts w:eastAsia="標楷體" w:hint="eastAsia"/>
                <w:color w:val="000000" w:themeColor="text1"/>
              </w:rPr>
              <w:t>3.25</w:t>
            </w:r>
          </w:p>
        </w:tc>
      </w:tr>
      <w:tr w:rsidR="00AD37B4" w:rsidRPr="005A46C3" w:rsidTr="00A569D9">
        <w:trPr>
          <w:jc w:val="center"/>
        </w:trPr>
        <w:tc>
          <w:tcPr>
            <w:tcW w:w="1681" w:type="dxa"/>
            <w:tcBorders>
              <w:top w:val="nil"/>
              <w:bottom w:val="single" w:sz="4" w:space="0" w:color="auto"/>
              <w:right w:val="single" w:sz="4" w:space="0" w:color="auto"/>
            </w:tcBorders>
          </w:tcPr>
          <w:p w:rsidR="00AD37B4" w:rsidRDefault="00AD37B4" w:rsidP="00AD37B4">
            <w:pPr>
              <w:snapToGrid w:val="0"/>
              <w:spacing w:line="400" w:lineRule="exact"/>
              <w:ind w:rightChars="150" w:right="360"/>
              <w:jc w:val="right"/>
              <w:rPr>
                <w:rFonts w:eastAsia="標楷體"/>
              </w:rPr>
            </w:pPr>
            <w:r>
              <w:rPr>
                <w:rFonts w:eastAsia="標楷體" w:hint="eastAsia"/>
              </w:rPr>
              <w:t>2</w:t>
            </w:r>
            <w:r>
              <w:rPr>
                <w:rFonts w:eastAsia="標楷體" w:hint="eastAsia"/>
              </w:rPr>
              <w:t>月</w:t>
            </w:r>
          </w:p>
        </w:tc>
        <w:tc>
          <w:tcPr>
            <w:tcW w:w="1314" w:type="dxa"/>
            <w:tcBorders>
              <w:top w:val="nil"/>
              <w:left w:val="single" w:sz="4" w:space="0" w:color="auto"/>
              <w:bottom w:val="single" w:sz="4" w:space="0" w:color="auto"/>
              <w:right w:val="nil"/>
            </w:tcBorders>
          </w:tcPr>
          <w:p w:rsidR="00AD37B4" w:rsidRDefault="00AD37B4" w:rsidP="00AD37B4">
            <w:pPr>
              <w:snapToGrid w:val="0"/>
              <w:spacing w:line="400" w:lineRule="exact"/>
              <w:ind w:rightChars="100" w:right="240"/>
              <w:jc w:val="right"/>
              <w:rPr>
                <w:color w:val="000000" w:themeColor="text1"/>
              </w:rPr>
            </w:pPr>
            <w:r>
              <w:rPr>
                <w:rFonts w:hint="eastAsia"/>
                <w:color w:val="000000" w:themeColor="text1"/>
              </w:rPr>
              <w:t>4.28</w:t>
            </w:r>
          </w:p>
        </w:tc>
        <w:tc>
          <w:tcPr>
            <w:tcW w:w="1788" w:type="dxa"/>
            <w:tcBorders>
              <w:top w:val="nil"/>
              <w:left w:val="nil"/>
              <w:bottom w:val="single" w:sz="4" w:space="0" w:color="auto"/>
              <w:right w:val="nil"/>
            </w:tcBorders>
          </w:tcPr>
          <w:p w:rsidR="00AD37B4" w:rsidRDefault="00AD37B4" w:rsidP="00AD37B4">
            <w:pPr>
              <w:snapToGrid w:val="0"/>
              <w:spacing w:line="400" w:lineRule="exact"/>
              <w:ind w:rightChars="153" w:right="367"/>
              <w:jc w:val="right"/>
              <w:rPr>
                <w:rFonts w:eastAsia="標楷體"/>
                <w:color w:val="000000" w:themeColor="text1"/>
              </w:rPr>
            </w:pPr>
            <w:r>
              <w:rPr>
                <w:rFonts w:eastAsia="標楷體" w:hint="eastAsia"/>
                <w:color w:val="000000" w:themeColor="text1"/>
              </w:rPr>
              <w:t>14.74</w:t>
            </w:r>
          </w:p>
        </w:tc>
        <w:tc>
          <w:tcPr>
            <w:tcW w:w="1782" w:type="dxa"/>
            <w:tcBorders>
              <w:top w:val="nil"/>
              <w:left w:val="nil"/>
              <w:bottom w:val="single" w:sz="4" w:space="0" w:color="auto"/>
              <w:right w:val="nil"/>
            </w:tcBorders>
            <w:vAlign w:val="bottom"/>
          </w:tcPr>
          <w:p w:rsidR="00AD37B4" w:rsidRDefault="00AD37B4" w:rsidP="00AD37B4">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single" w:sz="4" w:space="0" w:color="auto"/>
            </w:tcBorders>
          </w:tcPr>
          <w:p w:rsidR="00AD37B4" w:rsidRDefault="00AD37B4" w:rsidP="00AD37B4">
            <w:pPr>
              <w:snapToGrid w:val="0"/>
              <w:spacing w:line="400" w:lineRule="exact"/>
              <w:ind w:rightChars="250" w:right="600"/>
              <w:jc w:val="right"/>
              <w:rPr>
                <w:rFonts w:eastAsia="標楷體"/>
                <w:color w:val="000000" w:themeColor="text1"/>
              </w:rPr>
            </w:pPr>
            <w:r>
              <w:rPr>
                <w:rFonts w:eastAsia="標楷體" w:hint="eastAsia"/>
                <w:color w:val="000000" w:themeColor="text1"/>
              </w:rPr>
              <w:t>3.25</w:t>
            </w:r>
          </w:p>
        </w:tc>
      </w:tr>
    </w:tbl>
    <w:p w:rsidR="0050265C" w:rsidRPr="00ED6DC6" w:rsidRDefault="00650343" w:rsidP="00650343">
      <w:pPr>
        <w:pStyle w:val="af"/>
        <w:snapToGrid w:val="0"/>
        <w:spacing w:line="240" w:lineRule="atLeast"/>
        <w:ind w:leftChars="0" w:left="0" w:firstLineChars="0" w:firstLine="0"/>
      </w:pPr>
      <w:r w:rsidRPr="00ED6DC6">
        <w:rPr>
          <w:szCs w:val="22"/>
        </w:rPr>
        <w:t>資料來源：金管會、經濟部投審會。</w:t>
      </w:r>
    </w:p>
    <w:p w:rsidR="00502216" w:rsidRPr="005A46C3" w:rsidRDefault="00502216" w:rsidP="00502216">
      <w:pPr>
        <w:widowControl/>
        <w:rPr>
          <w:rFonts w:eastAsia="標楷體"/>
          <w:color w:val="FF0000"/>
          <w:kern w:val="0"/>
          <w:sz w:val="22"/>
        </w:rPr>
      </w:pPr>
      <w:r w:rsidRPr="005A46C3">
        <w:rPr>
          <w:color w:val="FF0000"/>
        </w:rPr>
        <w:br w:type="page"/>
      </w:r>
    </w:p>
    <w:p w:rsidR="001D5182" w:rsidRPr="00470760" w:rsidRDefault="001D5182" w:rsidP="00276BD8">
      <w:pPr>
        <w:pStyle w:val="t-3"/>
        <w:snapToGrid w:val="0"/>
        <w:spacing w:beforeLines="50" w:before="180" w:line="300" w:lineRule="auto"/>
        <w:ind w:right="-60"/>
      </w:pPr>
      <w:bookmarkStart w:id="108" w:name="_（七）物價"/>
      <w:bookmarkStart w:id="109" w:name="_Toc187823737"/>
      <w:bookmarkStart w:id="110" w:name="_Toc201487790"/>
      <w:bookmarkStart w:id="111" w:name="_Toc230064843"/>
      <w:bookmarkStart w:id="112" w:name="_Toc279048482"/>
      <w:bookmarkStart w:id="113" w:name="_Toc349916587"/>
      <w:bookmarkStart w:id="114" w:name="_Toc401923800"/>
      <w:bookmarkStart w:id="115" w:name="_Toc402171717"/>
      <w:bookmarkStart w:id="116" w:name="_Toc446679799"/>
      <w:bookmarkEnd w:id="108"/>
      <w:r w:rsidRPr="00470760">
        <w:lastRenderedPageBreak/>
        <w:t>（七）物價</w:t>
      </w:r>
      <w:bookmarkEnd w:id="109"/>
      <w:bookmarkEnd w:id="110"/>
      <w:bookmarkEnd w:id="111"/>
      <w:bookmarkEnd w:id="112"/>
      <w:bookmarkEnd w:id="113"/>
      <w:bookmarkEnd w:id="114"/>
      <w:bookmarkEnd w:id="115"/>
      <w:bookmarkEnd w:id="116"/>
    </w:p>
    <w:p w:rsidR="00633BA4" w:rsidRPr="00470760" w:rsidRDefault="00633BA4" w:rsidP="00633BA4">
      <w:pPr>
        <w:pStyle w:val="k3a"/>
        <w:tabs>
          <w:tab w:val="left" w:pos="540"/>
        </w:tabs>
        <w:spacing w:beforeLines="0" w:before="0" w:line="300" w:lineRule="auto"/>
        <w:ind w:leftChars="0" w:left="0" w:right="0" w:firstLineChars="0" w:firstLine="0"/>
        <w:rPr>
          <w:b/>
          <w:bCs/>
        </w:rPr>
      </w:pPr>
      <w:bookmarkStart w:id="117" w:name="_（八）金融"/>
      <w:bookmarkStart w:id="118" w:name="_Toc187823738"/>
      <w:bookmarkStart w:id="119" w:name="_Toc201487792"/>
      <w:bookmarkStart w:id="120" w:name="_Toc230064844"/>
      <w:bookmarkStart w:id="121" w:name="_Toc279048483"/>
      <w:bookmarkStart w:id="122" w:name="_Toc337122136"/>
      <w:bookmarkStart w:id="123" w:name="_Toc349916588"/>
      <w:bookmarkEnd w:id="117"/>
      <w:r w:rsidRPr="00470760">
        <w:rPr>
          <w:b/>
          <w:bCs/>
        </w:rPr>
        <w:t>１、</w:t>
      </w:r>
      <w:r w:rsidR="00AD37B4" w:rsidRPr="00AD37B4">
        <w:rPr>
          <w:rFonts w:hint="eastAsia"/>
          <w:b/>
          <w:bCs/>
        </w:rPr>
        <w:t>105</w:t>
      </w:r>
      <w:r w:rsidR="00AD37B4" w:rsidRPr="00AD37B4">
        <w:rPr>
          <w:rFonts w:hint="eastAsia"/>
          <w:b/>
          <w:bCs/>
        </w:rPr>
        <w:t>年</w:t>
      </w:r>
      <w:r w:rsidR="00AD37B4" w:rsidRPr="00AD37B4">
        <w:rPr>
          <w:rFonts w:hint="eastAsia"/>
          <w:b/>
          <w:bCs/>
        </w:rPr>
        <w:t>2</w:t>
      </w:r>
      <w:r w:rsidR="00AD37B4" w:rsidRPr="00AD37B4">
        <w:rPr>
          <w:rFonts w:hint="eastAsia"/>
          <w:b/>
          <w:bCs/>
        </w:rPr>
        <w:t>月</w:t>
      </w:r>
      <w:r w:rsidR="00AD37B4" w:rsidRPr="00AD37B4">
        <w:rPr>
          <w:rFonts w:hint="eastAsia"/>
          <w:b/>
          <w:bCs/>
        </w:rPr>
        <w:t>CPI</w:t>
      </w:r>
      <w:r w:rsidR="00AD37B4" w:rsidRPr="00AD37B4">
        <w:rPr>
          <w:rFonts w:hint="eastAsia"/>
          <w:b/>
          <w:bCs/>
        </w:rPr>
        <w:t>上漲</w:t>
      </w:r>
      <w:r w:rsidR="00AD37B4" w:rsidRPr="00AD37B4">
        <w:rPr>
          <w:rFonts w:hint="eastAsia"/>
          <w:b/>
          <w:bCs/>
        </w:rPr>
        <w:t>2.40%</w:t>
      </w:r>
      <w:r w:rsidR="00AD37B4" w:rsidRPr="00AD37B4">
        <w:rPr>
          <w:rFonts w:hint="eastAsia"/>
          <w:b/>
          <w:bCs/>
        </w:rPr>
        <w:t>，</w:t>
      </w:r>
      <w:r w:rsidR="00AD37B4" w:rsidRPr="00AD37B4">
        <w:rPr>
          <w:rFonts w:hint="eastAsia"/>
          <w:b/>
          <w:bCs/>
        </w:rPr>
        <w:t>WPI</w:t>
      </w:r>
      <w:r w:rsidR="00AD37B4" w:rsidRPr="00AD37B4">
        <w:rPr>
          <w:rFonts w:hint="eastAsia"/>
          <w:b/>
          <w:bCs/>
        </w:rPr>
        <w:t>下跌</w:t>
      </w:r>
      <w:r w:rsidR="00AD37B4" w:rsidRPr="00AD37B4">
        <w:rPr>
          <w:rFonts w:hint="eastAsia"/>
          <w:b/>
          <w:bCs/>
        </w:rPr>
        <w:t>4.79%</w:t>
      </w:r>
    </w:p>
    <w:p w:rsidR="00AD37B4" w:rsidRPr="00E02535" w:rsidRDefault="00AD37B4" w:rsidP="00AD37B4">
      <w:pPr>
        <w:pStyle w:val="k32"/>
        <w:topLinePunct/>
        <w:ind w:leftChars="118" w:left="283" w:rightChars="9" w:right="22" w:firstLineChars="211" w:firstLine="591"/>
        <w:rPr>
          <w:szCs w:val="28"/>
        </w:rPr>
      </w:pPr>
      <w:r w:rsidRPr="00E02535">
        <w:rPr>
          <w:szCs w:val="28"/>
        </w:rPr>
        <w:t>10</w:t>
      </w:r>
      <w:r>
        <w:rPr>
          <w:rFonts w:hint="eastAsia"/>
          <w:szCs w:val="28"/>
        </w:rPr>
        <w:t>5</w:t>
      </w:r>
      <w:r w:rsidRPr="00E02535">
        <w:rPr>
          <w:szCs w:val="28"/>
        </w:rPr>
        <w:t>年</w:t>
      </w:r>
      <w:r>
        <w:rPr>
          <w:rFonts w:hint="eastAsia"/>
          <w:szCs w:val="28"/>
        </w:rPr>
        <w:t>2</w:t>
      </w:r>
      <w:r w:rsidRPr="00E02535">
        <w:rPr>
          <w:szCs w:val="28"/>
        </w:rPr>
        <w:t>月</w:t>
      </w:r>
      <w:r w:rsidRPr="00E02535">
        <w:rPr>
          <w:szCs w:val="28"/>
        </w:rPr>
        <w:t>CPI</w:t>
      </w:r>
      <w:r w:rsidRPr="00E02535">
        <w:rPr>
          <w:szCs w:val="28"/>
        </w:rPr>
        <w:t>較</w:t>
      </w:r>
      <w:r>
        <w:rPr>
          <w:rFonts w:hint="eastAsia"/>
          <w:szCs w:val="28"/>
        </w:rPr>
        <w:t>上</w:t>
      </w:r>
      <w:r w:rsidRPr="00E02535">
        <w:rPr>
          <w:szCs w:val="28"/>
        </w:rPr>
        <w:t>年同月</w:t>
      </w:r>
      <w:r w:rsidRPr="00E02535">
        <w:rPr>
          <w:rFonts w:hint="eastAsia"/>
          <w:szCs w:val="28"/>
        </w:rPr>
        <w:t>上漲</w:t>
      </w:r>
      <w:r>
        <w:rPr>
          <w:rFonts w:hint="eastAsia"/>
          <w:szCs w:val="28"/>
        </w:rPr>
        <w:t>2.40%</w:t>
      </w:r>
      <w:r>
        <w:rPr>
          <w:rFonts w:hint="eastAsia"/>
          <w:szCs w:val="28"/>
        </w:rPr>
        <w:t>，</w:t>
      </w:r>
      <w:r w:rsidRPr="00FC018B">
        <w:rPr>
          <w:rFonts w:hint="eastAsia"/>
          <w:szCs w:val="28"/>
        </w:rPr>
        <w:t>主因蔬菜、水果、家庭用電及水產品價格相較上年為高，加以部分調理食品與</w:t>
      </w:r>
      <w:proofErr w:type="gramStart"/>
      <w:r w:rsidRPr="00FC018B">
        <w:rPr>
          <w:rFonts w:hint="eastAsia"/>
          <w:szCs w:val="28"/>
        </w:rPr>
        <w:t>外食費等</w:t>
      </w:r>
      <w:proofErr w:type="gramEnd"/>
      <w:r w:rsidRPr="00FC018B">
        <w:rPr>
          <w:rFonts w:hint="eastAsia"/>
          <w:szCs w:val="28"/>
        </w:rPr>
        <w:t>價格調漲，</w:t>
      </w:r>
      <w:proofErr w:type="gramStart"/>
      <w:r w:rsidRPr="00FC018B">
        <w:rPr>
          <w:rFonts w:hint="eastAsia"/>
          <w:szCs w:val="28"/>
        </w:rPr>
        <w:t>惟燃氣</w:t>
      </w:r>
      <w:proofErr w:type="gramEnd"/>
      <w:r w:rsidRPr="00FC018B">
        <w:rPr>
          <w:rFonts w:hint="eastAsia"/>
          <w:szCs w:val="28"/>
        </w:rPr>
        <w:t>及油料費價格調降，與</w:t>
      </w:r>
      <w:r w:rsidRPr="00FC018B">
        <w:rPr>
          <w:szCs w:val="28"/>
        </w:rPr>
        <w:t>3C</w:t>
      </w:r>
      <w:r w:rsidRPr="00FC018B">
        <w:rPr>
          <w:rFonts w:hint="eastAsia"/>
          <w:szCs w:val="28"/>
        </w:rPr>
        <w:t>消費性電子產品價格較上年為低，抵銷部分漲幅；</w:t>
      </w:r>
      <w:r w:rsidRPr="00DC1A42">
        <w:rPr>
          <w:rFonts w:hint="eastAsia"/>
          <w:szCs w:val="28"/>
        </w:rPr>
        <w:t>若扣除</w:t>
      </w:r>
      <w:r>
        <w:rPr>
          <w:rFonts w:hint="eastAsia"/>
          <w:szCs w:val="28"/>
        </w:rPr>
        <w:t>食物，上漲</w:t>
      </w:r>
      <w:r>
        <w:rPr>
          <w:rFonts w:hint="eastAsia"/>
          <w:szCs w:val="28"/>
        </w:rPr>
        <w:t>0.15%</w:t>
      </w:r>
      <w:r w:rsidRPr="00DC1A42">
        <w:rPr>
          <w:rFonts w:hint="eastAsia"/>
          <w:szCs w:val="28"/>
        </w:rPr>
        <w:t>，若剔除蔬果</w:t>
      </w:r>
      <w:r>
        <w:rPr>
          <w:rFonts w:hint="eastAsia"/>
          <w:szCs w:val="28"/>
        </w:rPr>
        <w:t>及</w:t>
      </w:r>
      <w:r w:rsidRPr="00DC1A42">
        <w:rPr>
          <w:rFonts w:hint="eastAsia"/>
          <w:szCs w:val="28"/>
        </w:rPr>
        <w:t>能源後之總指數</w:t>
      </w:r>
      <w:r w:rsidRPr="00DC1A42">
        <w:rPr>
          <w:szCs w:val="28"/>
        </w:rPr>
        <w:t>(</w:t>
      </w:r>
      <w:r w:rsidRPr="00DC1A42">
        <w:rPr>
          <w:rFonts w:hint="eastAsia"/>
          <w:szCs w:val="28"/>
        </w:rPr>
        <w:t>即核心</w:t>
      </w:r>
      <w:r w:rsidRPr="00DC1A42">
        <w:rPr>
          <w:szCs w:val="28"/>
        </w:rPr>
        <w:t>CPI)</w:t>
      </w:r>
      <w:r w:rsidRPr="00DC1A42">
        <w:rPr>
          <w:rFonts w:hint="eastAsia"/>
          <w:szCs w:val="28"/>
        </w:rPr>
        <w:t>，</w:t>
      </w:r>
      <w:r>
        <w:rPr>
          <w:rFonts w:hint="eastAsia"/>
          <w:szCs w:val="28"/>
        </w:rPr>
        <w:t>上</w:t>
      </w:r>
      <w:r w:rsidRPr="00DC1A42">
        <w:rPr>
          <w:rFonts w:hint="eastAsia"/>
          <w:szCs w:val="28"/>
        </w:rPr>
        <w:t>漲</w:t>
      </w:r>
      <w:r>
        <w:rPr>
          <w:rFonts w:hint="eastAsia"/>
          <w:szCs w:val="28"/>
        </w:rPr>
        <w:t>0.82</w:t>
      </w:r>
      <w:r>
        <w:rPr>
          <w:szCs w:val="28"/>
        </w:rPr>
        <w:t>%</w:t>
      </w:r>
      <w:r w:rsidRPr="00E02535">
        <w:rPr>
          <w:szCs w:val="28"/>
        </w:rPr>
        <w:t>。</w:t>
      </w:r>
      <w:r>
        <w:rPr>
          <w:rFonts w:hint="eastAsia"/>
          <w:szCs w:val="28"/>
        </w:rPr>
        <w:t>累計</w:t>
      </w:r>
      <w:r>
        <w:rPr>
          <w:rFonts w:hint="eastAsia"/>
          <w:szCs w:val="28"/>
        </w:rPr>
        <w:t>1</w:t>
      </w:r>
      <w:r>
        <w:rPr>
          <w:rFonts w:hint="eastAsia"/>
          <w:szCs w:val="28"/>
        </w:rPr>
        <w:t>至</w:t>
      </w:r>
      <w:r>
        <w:rPr>
          <w:rFonts w:hint="eastAsia"/>
          <w:szCs w:val="28"/>
        </w:rPr>
        <w:t>2</w:t>
      </w:r>
      <w:r>
        <w:rPr>
          <w:rFonts w:hint="eastAsia"/>
          <w:szCs w:val="28"/>
        </w:rPr>
        <w:t>月</w:t>
      </w:r>
      <w:r w:rsidRPr="00E02535">
        <w:rPr>
          <w:szCs w:val="28"/>
        </w:rPr>
        <w:t>CPI</w:t>
      </w:r>
      <w:r w:rsidRPr="00E02535">
        <w:rPr>
          <w:szCs w:val="28"/>
        </w:rPr>
        <w:t>較</w:t>
      </w:r>
      <w:r>
        <w:rPr>
          <w:rFonts w:hint="eastAsia"/>
          <w:szCs w:val="28"/>
        </w:rPr>
        <w:t>上</w:t>
      </w:r>
      <w:r w:rsidRPr="00E02535">
        <w:rPr>
          <w:szCs w:val="28"/>
        </w:rPr>
        <w:t>年同</w:t>
      </w:r>
      <w:r>
        <w:rPr>
          <w:rFonts w:hint="eastAsia"/>
          <w:szCs w:val="28"/>
        </w:rPr>
        <w:t>期</w:t>
      </w:r>
      <w:r w:rsidRPr="00E02535">
        <w:rPr>
          <w:rFonts w:hint="eastAsia"/>
          <w:szCs w:val="28"/>
        </w:rPr>
        <w:t>上漲</w:t>
      </w:r>
      <w:r>
        <w:rPr>
          <w:rFonts w:hint="eastAsia"/>
          <w:szCs w:val="28"/>
        </w:rPr>
        <w:t>1.60%</w:t>
      </w:r>
      <w:r>
        <w:rPr>
          <w:rFonts w:hint="eastAsia"/>
          <w:szCs w:val="28"/>
        </w:rPr>
        <w:t>。</w:t>
      </w:r>
    </w:p>
    <w:p w:rsidR="00AD37B4" w:rsidRPr="008E7703" w:rsidRDefault="00AD37B4" w:rsidP="00AD37B4">
      <w:pPr>
        <w:pStyle w:val="k32"/>
        <w:topLinePunct/>
        <w:ind w:leftChars="118" w:left="283" w:rightChars="9" w:right="22" w:firstLineChars="211" w:firstLine="591"/>
        <w:rPr>
          <w:rFonts w:ascii="標楷體" w:cs="標楷體"/>
          <w:color w:val="000000"/>
          <w:szCs w:val="28"/>
        </w:rPr>
      </w:pPr>
      <w:r w:rsidRPr="0065538F">
        <w:rPr>
          <w:szCs w:val="28"/>
        </w:rPr>
        <w:t>10</w:t>
      </w:r>
      <w:r>
        <w:rPr>
          <w:rFonts w:hint="eastAsia"/>
          <w:szCs w:val="28"/>
        </w:rPr>
        <w:t>5</w:t>
      </w:r>
      <w:r w:rsidRPr="0065538F">
        <w:rPr>
          <w:szCs w:val="28"/>
        </w:rPr>
        <w:t>年</w:t>
      </w:r>
      <w:r>
        <w:rPr>
          <w:rFonts w:hint="eastAsia"/>
          <w:szCs w:val="28"/>
        </w:rPr>
        <w:t>2</w:t>
      </w:r>
      <w:r w:rsidRPr="0065538F">
        <w:rPr>
          <w:szCs w:val="28"/>
        </w:rPr>
        <w:t>月</w:t>
      </w:r>
      <w:r w:rsidRPr="0065538F">
        <w:rPr>
          <w:szCs w:val="28"/>
        </w:rPr>
        <w:t>WPI</w:t>
      </w:r>
      <w:r w:rsidRPr="0065538F">
        <w:rPr>
          <w:szCs w:val="28"/>
        </w:rPr>
        <w:t>較上年同月下跌</w:t>
      </w:r>
      <w:r>
        <w:rPr>
          <w:rFonts w:hint="eastAsia"/>
          <w:szCs w:val="28"/>
        </w:rPr>
        <w:t>4.79</w:t>
      </w:r>
      <w:r w:rsidRPr="0065538F">
        <w:rPr>
          <w:szCs w:val="28"/>
        </w:rPr>
        <w:t>%</w:t>
      </w:r>
      <w:r w:rsidRPr="0065538F">
        <w:rPr>
          <w:szCs w:val="28"/>
        </w:rPr>
        <w:t>，</w:t>
      </w:r>
      <w:r w:rsidRPr="008E7703">
        <w:rPr>
          <w:rFonts w:hint="eastAsia"/>
          <w:szCs w:val="28"/>
        </w:rPr>
        <w:t>主因石油及煤製品、基本金屬與化學材料等類價格下跌，惟農產品上漲，抵銷部分跌幅。</w:t>
      </w:r>
      <w:r>
        <w:rPr>
          <w:rFonts w:hint="eastAsia"/>
          <w:szCs w:val="28"/>
        </w:rPr>
        <w:t>累計</w:t>
      </w:r>
      <w:r>
        <w:rPr>
          <w:rFonts w:hint="eastAsia"/>
          <w:szCs w:val="28"/>
        </w:rPr>
        <w:t>1</w:t>
      </w:r>
      <w:r>
        <w:rPr>
          <w:rFonts w:hint="eastAsia"/>
          <w:szCs w:val="28"/>
        </w:rPr>
        <w:t>至</w:t>
      </w:r>
      <w:r>
        <w:rPr>
          <w:rFonts w:hint="eastAsia"/>
          <w:szCs w:val="28"/>
        </w:rPr>
        <w:t>2</w:t>
      </w:r>
      <w:r>
        <w:rPr>
          <w:rFonts w:hint="eastAsia"/>
          <w:szCs w:val="28"/>
        </w:rPr>
        <w:t>月</w:t>
      </w:r>
      <w:r w:rsidRPr="0065538F">
        <w:rPr>
          <w:szCs w:val="28"/>
        </w:rPr>
        <w:t>WPI</w:t>
      </w:r>
      <w:r w:rsidRPr="00E02535">
        <w:rPr>
          <w:szCs w:val="28"/>
        </w:rPr>
        <w:t>較</w:t>
      </w:r>
      <w:r>
        <w:rPr>
          <w:rFonts w:hint="eastAsia"/>
          <w:szCs w:val="28"/>
        </w:rPr>
        <w:t>上</w:t>
      </w:r>
      <w:r w:rsidRPr="00E02535">
        <w:rPr>
          <w:szCs w:val="28"/>
        </w:rPr>
        <w:t>年同</w:t>
      </w:r>
      <w:r>
        <w:rPr>
          <w:rFonts w:hint="eastAsia"/>
          <w:szCs w:val="28"/>
        </w:rPr>
        <w:t>期下跌</w:t>
      </w:r>
      <w:r>
        <w:rPr>
          <w:rFonts w:hint="eastAsia"/>
          <w:szCs w:val="28"/>
        </w:rPr>
        <w:t>4.93%</w:t>
      </w:r>
      <w:r>
        <w:rPr>
          <w:rFonts w:hint="eastAsia"/>
          <w:szCs w:val="28"/>
        </w:rPr>
        <w:t>。</w:t>
      </w:r>
    </w:p>
    <w:p w:rsidR="00AD37B4" w:rsidRPr="005A46C3" w:rsidRDefault="00AD37B4" w:rsidP="00AD37B4">
      <w:pPr>
        <w:pStyle w:val="k3a"/>
        <w:tabs>
          <w:tab w:val="left" w:pos="540"/>
        </w:tabs>
        <w:spacing w:before="180" w:line="300" w:lineRule="auto"/>
        <w:ind w:leftChars="0" w:left="0" w:right="0" w:firstLineChars="0" w:firstLine="0"/>
        <w:rPr>
          <w:b/>
          <w:bCs/>
          <w:color w:val="FF0000"/>
        </w:rPr>
      </w:pPr>
      <w:r w:rsidRPr="00F96437">
        <w:rPr>
          <w:b/>
          <w:bCs/>
        </w:rPr>
        <w:t>２、</w:t>
      </w:r>
      <w:r w:rsidRPr="00F96437">
        <w:rPr>
          <w:b/>
          <w:bCs/>
        </w:rPr>
        <w:t>10</w:t>
      </w:r>
      <w:r>
        <w:rPr>
          <w:rFonts w:hint="eastAsia"/>
          <w:b/>
          <w:bCs/>
        </w:rPr>
        <w:t>5</w:t>
      </w:r>
      <w:r w:rsidRPr="00F96437">
        <w:rPr>
          <w:b/>
          <w:bCs/>
        </w:rPr>
        <w:t>年</w:t>
      </w:r>
      <w:r>
        <w:rPr>
          <w:rFonts w:hint="eastAsia"/>
          <w:b/>
          <w:bCs/>
        </w:rPr>
        <w:t>2</w:t>
      </w:r>
      <w:r w:rsidRPr="00F96437">
        <w:rPr>
          <w:b/>
          <w:bCs/>
        </w:rPr>
        <w:t>月進口物價下跌</w:t>
      </w:r>
      <w:r>
        <w:rPr>
          <w:rFonts w:hint="eastAsia"/>
          <w:b/>
          <w:bCs/>
        </w:rPr>
        <w:t>6.55</w:t>
      </w:r>
      <w:r w:rsidRPr="00F96437">
        <w:rPr>
          <w:b/>
          <w:bCs/>
        </w:rPr>
        <w:t>%</w:t>
      </w:r>
      <w:r w:rsidRPr="00F96437">
        <w:rPr>
          <w:b/>
          <w:bCs/>
        </w:rPr>
        <w:t>、出口物價下跌</w:t>
      </w:r>
      <w:r>
        <w:rPr>
          <w:rFonts w:hint="eastAsia"/>
          <w:b/>
          <w:bCs/>
        </w:rPr>
        <w:t>2.46</w:t>
      </w:r>
      <w:r w:rsidRPr="00F96437">
        <w:rPr>
          <w:b/>
          <w:bCs/>
        </w:rPr>
        <w:t>%</w:t>
      </w:r>
    </w:p>
    <w:p w:rsidR="00AD37B4" w:rsidRPr="00E57E4D" w:rsidRDefault="00AD37B4" w:rsidP="00AD37B4">
      <w:pPr>
        <w:pStyle w:val="k32"/>
        <w:topLinePunct/>
        <w:ind w:leftChars="118" w:left="283" w:rightChars="9" w:right="22" w:firstLineChars="202" w:firstLine="566"/>
        <w:rPr>
          <w:rFonts w:ascii="標楷體" w:cs="標楷體"/>
          <w:color w:val="000000"/>
          <w:szCs w:val="28"/>
        </w:rPr>
      </w:pPr>
      <w:r w:rsidRPr="00F96437">
        <w:t>10</w:t>
      </w:r>
      <w:r>
        <w:rPr>
          <w:rFonts w:hint="eastAsia"/>
        </w:rPr>
        <w:t>5</w:t>
      </w:r>
      <w:r w:rsidRPr="00F96437">
        <w:t>年</w:t>
      </w:r>
      <w:r>
        <w:rPr>
          <w:rFonts w:hint="eastAsia"/>
        </w:rPr>
        <w:t>2</w:t>
      </w:r>
      <w:r w:rsidRPr="00F96437">
        <w:t>月以新臺幣計價之進口物價指數，較上月</w:t>
      </w:r>
      <w:r w:rsidRPr="00F96437">
        <w:rPr>
          <w:rFonts w:hint="eastAsia"/>
        </w:rPr>
        <w:t>下跌</w:t>
      </w:r>
      <w:r>
        <w:rPr>
          <w:rFonts w:hint="eastAsia"/>
        </w:rPr>
        <w:t>0.47</w:t>
      </w:r>
      <w:r w:rsidRPr="00F96437">
        <w:t>%</w:t>
      </w:r>
      <w:r w:rsidRPr="00F96437">
        <w:t>，較上年同月下跌</w:t>
      </w:r>
      <w:r>
        <w:rPr>
          <w:rFonts w:hint="eastAsia"/>
        </w:rPr>
        <w:t>6.55</w:t>
      </w:r>
      <w:r w:rsidRPr="00F96437">
        <w:t>%</w:t>
      </w:r>
      <w:r w:rsidRPr="008C3CAF">
        <w:t>，若剔除匯率變動因素</w:t>
      </w:r>
      <w:r w:rsidRPr="008C3CAF">
        <w:t>(</w:t>
      </w:r>
      <w:r w:rsidRPr="008C3CAF">
        <w:t>新</w:t>
      </w:r>
      <w:r w:rsidRPr="008C3CAF">
        <w:rPr>
          <w:rFonts w:hint="eastAsia"/>
        </w:rPr>
        <w:t>臺</w:t>
      </w:r>
      <w:r w:rsidRPr="008C3CAF">
        <w:t>幣對美元較上年同月貶值</w:t>
      </w:r>
      <w:r>
        <w:rPr>
          <w:rFonts w:hint="eastAsia"/>
        </w:rPr>
        <w:t>5.37</w:t>
      </w:r>
      <w:r w:rsidRPr="008C3CAF">
        <w:t>%)</w:t>
      </w:r>
      <w:r w:rsidRPr="008C3CAF">
        <w:t>，</w:t>
      </w:r>
      <w:r>
        <w:rPr>
          <w:rFonts w:hint="eastAsia"/>
        </w:rPr>
        <w:t>2</w:t>
      </w:r>
      <w:r w:rsidRPr="008C3CAF">
        <w:rPr>
          <w:rFonts w:hint="eastAsia"/>
        </w:rPr>
        <w:t>月</w:t>
      </w:r>
      <w:r w:rsidRPr="008C3CAF">
        <w:t>以美元計價</w:t>
      </w:r>
      <w:r w:rsidRPr="008C3CAF">
        <w:rPr>
          <w:rFonts w:hint="eastAsia"/>
        </w:rPr>
        <w:t>之指數較上年同月下</w:t>
      </w:r>
      <w:r w:rsidRPr="008C3CAF">
        <w:t>跌</w:t>
      </w:r>
      <w:r>
        <w:rPr>
          <w:rFonts w:hint="eastAsia"/>
        </w:rPr>
        <w:t>11.56</w:t>
      </w:r>
      <w:r>
        <w:t>%</w:t>
      </w:r>
      <w:r w:rsidRPr="008C3CAF">
        <w:t>。</w:t>
      </w:r>
      <w:r w:rsidRPr="00E57E4D">
        <w:rPr>
          <w:rFonts w:hint="eastAsia"/>
        </w:rPr>
        <w:t>主因礦產品類、基本金屬及其製品類，以及化學或有關工業產品類等報價下跌所致。</w:t>
      </w:r>
      <w:r w:rsidRPr="00E57E4D">
        <w:rPr>
          <w:rFonts w:ascii="標楷體" w:cs="標楷體"/>
          <w:color w:val="000000"/>
          <w:szCs w:val="28"/>
        </w:rPr>
        <w:t xml:space="preserve"> </w:t>
      </w:r>
    </w:p>
    <w:p w:rsidR="00AD37B4" w:rsidRPr="004E0D2C" w:rsidRDefault="00AD37B4" w:rsidP="00AD37B4">
      <w:pPr>
        <w:pStyle w:val="k32"/>
        <w:topLinePunct/>
        <w:ind w:leftChars="118" w:left="283" w:rightChars="9" w:right="22" w:firstLineChars="202" w:firstLine="566"/>
        <w:rPr>
          <w:rFonts w:ascii="標楷體" w:cs="標楷體"/>
          <w:color w:val="000000"/>
          <w:szCs w:val="28"/>
        </w:rPr>
      </w:pPr>
      <w:r w:rsidRPr="00F96437">
        <w:t>10</w:t>
      </w:r>
      <w:r>
        <w:rPr>
          <w:rFonts w:hint="eastAsia"/>
        </w:rPr>
        <w:t>5</w:t>
      </w:r>
      <w:r w:rsidRPr="00F96437">
        <w:t>年</w:t>
      </w:r>
      <w:r>
        <w:rPr>
          <w:rFonts w:hint="eastAsia"/>
        </w:rPr>
        <w:t>2</w:t>
      </w:r>
      <w:r w:rsidRPr="00F96437">
        <w:t>月以新臺幣計價之出口物價指數，較上月</w:t>
      </w:r>
      <w:r>
        <w:rPr>
          <w:rFonts w:hint="eastAsia"/>
        </w:rPr>
        <w:t>下跌</w:t>
      </w:r>
      <w:r>
        <w:rPr>
          <w:rFonts w:hint="eastAsia"/>
        </w:rPr>
        <w:t>0.74</w:t>
      </w:r>
      <w:r w:rsidRPr="00F96437">
        <w:t>%</w:t>
      </w:r>
      <w:r w:rsidRPr="00F96437">
        <w:t>，</w:t>
      </w:r>
      <w:r w:rsidRPr="00AF40CE">
        <w:t>較上年同月下跌</w:t>
      </w:r>
      <w:r>
        <w:rPr>
          <w:rFonts w:hint="eastAsia"/>
        </w:rPr>
        <w:t>2.46</w:t>
      </w:r>
      <w:r w:rsidRPr="00AF40CE">
        <w:t>%</w:t>
      </w:r>
      <w:r w:rsidRPr="00AF40CE">
        <w:t>，若剔除匯率變動因素，</w:t>
      </w:r>
      <w:r>
        <w:rPr>
          <w:rFonts w:hint="eastAsia"/>
        </w:rPr>
        <w:t>2</w:t>
      </w:r>
      <w:r w:rsidRPr="00AF40CE">
        <w:t>月以美元計價之指數較上年同月下跌</w:t>
      </w:r>
      <w:r>
        <w:rPr>
          <w:rFonts w:hint="eastAsia"/>
        </w:rPr>
        <w:t>7.72</w:t>
      </w:r>
      <w:r w:rsidRPr="00AF40CE">
        <w:t>%</w:t>
      </w:r>
      <w:r w:rsidRPr="00AF40CE">
        <w:t>，</w:t>
      </w:r>
      <w:r w:rsidRPr="004E0D2C">
        <w:rPr>
          <w:rFonts w:hint="eastAsia"/>
        </w:rPr>
        <w:t>主因機器、電機、電視影像及聲音記錄機等設備類，以及礦產品類與基本金屬及其製品類等價格較上年下跌所致。</w:t>
      </w:r>
    </w:p>
    <w:p w:rsidR="0050265C" w:rsidRPr="00AD37B4" w:rsidRDefault="0050265C" w:rsidP="0050265C">
      <w:pPr>
        <w:pStyle w:val="k32"/>
        <w:topLinePunct/>
        <w:ind w:leftChars="118" w:left="283" w:rightChars="9" w:right="22" w:firstLineChars="202" w:firstLine="566"/>
        <w:rPr>
          <w:color w:val="FF0000"/>
          <w:szCs w:val="28"/>
        </w:rPr>
      </w:pPr>
    </w:p>
    <w:p w:rsidR="0050265C" w:rsidRPr="005A46C3" w:rsidRDefault="0050265C" w:rsidP="0050265C">
      <w:pPr>
        <w:pStyle w:val="k32"/>
        <w:topLinePunct/>
        <w:ind w:leftChars="118" w:left="283" w:rightChars="9" w:right="22" w:firstLineChars="202" w:firstLine="566"/>
        <w:rPr>
          <w:rFonts w:ascii="標楷體" w:cs="標楷體"/>
          <w:color w:val="FF0000"/>
          <w:szCs w:val="28"/>
        </w:rPr>
      </w:pPr>
    </w:p>
    <w:p w:rsidR="0050265C" w:rsidRPr="005A46C3" w:rsidRDefault="0050265C" w:rsidP="0050265C">
      <w:pPr>
        <w:pStyle w:val="k32"/>
        <w:topLinePunct/>
        <w:ind w:leftChars="118" w:left="283" w:rightChars="9" w:right="22" w:firstLineChars="202" w:firstLine="558"/>
        <w:rPr>
          <w:color w:val="FF0000"/>
          <w:spacing w:val="-2"/>
          <w:szCs w:val="28"/>
        </w:rPr>
      </w:pPr>
      <w:r w:rsidRPr="005A46C3">
        <w:rPr>
          <w:color w:val="FF0000"/>
          <w:spacing w:val="-2"/>
          <w:szCs w:val="28"/>
        </w:rPr>
        <w:t xml:space="preserve"> </w:t>
      </w:r>
    </w:p>
    <w:p w:rsidR="0050265C" w:rsidRPr="005A46C3" w:rsidRDefault="0050265C" w:rsidP="0050265C">
      <w:pPr>
        <w:pStyle w:val="k32"/>
        <w:topLinePunct/>
        <w:ind w:leftChars="118" w:left="283" w:rightChars="9" w:right="22" w:firstLineChars="202" w:firstLine="566"/>
        <w:rPr>
          <w:color w:val="FF0000"/>
        </w:rPr>
      </w:pPr>
      <w:r w:rsidRPr="005A46C3">
        <w:rPr>
          <w:color w:val="FF0000"/>
        </w:rPr>
        <w:t xml:space="preserve"> </w:t>
      </w:r>
    </w:p>
    <w:p w:rsidR="0050265C" w:rsidRPr="005A46C3" w:rsidRDefault="0050265C" w:rsidP="0050265C">
      <w:pPr>
        <w:widowControl/>
        <w:rPr>
          <w:rFonts w:eastAsia="標楷體"/>
          <w:color w:val="FF0000"/>
          <w:kern w:val="0"/>
          <w:sz w:val="28"/>
          <w:szCs w:val="20"/>
        </w:rPr>
      </w:pPr>
      <w:r w:rsidRPr="005A46C3">
        <w:rPr>
          <w:rFonts w:eastAsia="標楷體"/>
          <w:color w:val="FF0000"/>
        </w:rPr>
        <w:br w:type="page"/>
      </w:r>
    </w:p>
    <w:p w:rsidR="00AD37B4" w:rsidRPr="005D1E67" w:rsidRDefault="00AD37B4" w:rsidP="00AD37B4">
      <w:pPr>
        <w:widowControl/>
        <w:jc w:val="center"/>
        <w:rPr>
          <w:rFonts w:eastAsia="標楷體"/>
          <w:b/>
          <w:bCs/>
          <w:sz w:val="28"/>
        </w:rPr>
      </w:pPr>
      <w:r w:rsidRPr="005D1E67">
        <w:rPr>
          <w:rFonts w:eastAsia="標楷體"/>
          <w:b/>
          <w:bCs/>
          <w:sz w:val="28"/>
        </w:rPr>
        <w:lastRenderedPageBreak/>
        <w:t>圖</w:t>
      </w:r>
      <w:r w:rsidRPr="005D1E67">
        <w:rPr>
          <w:rFonts w:eastAsia="標楷體"/>
          <w:b/>
          <w:bCs/>
          <w:sz w:val="28"/>
        </w:rPr>
        <w:t xml:space="preserve"> 2-7-1  </w:t>
      </w:r>
      <w:r w:rsidRPr="005D1E67">
        <w:rPr>
          <w:rFonts w:eastAsia="標楷體"/>
          <w:b/>
          <w:bCs/>
          <w:sz w:val="28"/>
        </w:rPr>
        <w:t>消費者物價指數及躉售物價指數變化</w:t>
      </w:r>
    </w:p>
    <w:p w:rsidR="00AD37B4" w:rsidRPr="005A46C3" w:rsidRDefault="00AD37B4" w:rsidP="00AD37B4">
      <w:pPr>
        <w:snapToGrid w:val="0"/>
        <w:spacing w:line="300" w:lineRule="auto"/>
        <w:ind w:rightChars="-59" w:right="-142"/>
        <w:jc w:val="center"/>
        <w:rPr>
          <w:rFonts w:eastAsia="標楷體"/>
          <w:b/>
          <w:snapToGrid w:val="0"/>
          <w:color w:val="FF0000"/>
          <w:sz w:val="28"/>
        </w:rPr>
      </w:pPr>
      <w:r w:rsidRPr="005A46C3">
        <w:rPr>
          <w:rFonts w:eastAsia="標楷體"/>
          <w:noProof/>
          <w:color w:val="FF0000"/>
          <w:sz w:val="28"/>
        </w:rPr>
        <mc:AlternateContent>
          <mc:Choice Requires="wps">
            <w:drawing>
              <wp:anchor distT="0" distB="0" distL="114300" distR="114300" simplePos="0" relativeHeight="252341760" behindDoc="0" locked="0" layoutInCell="1" allowOverlap="1" wp14:anchorId="5211545B" wp14:editId="7DDE0CCF">
                <wp:simplePos x="0" y="0"/>
                <wp:positionH relativeFrom="column">
                  <wp:posOffset>5099050</wp:posOffset>
                </wp:positionH>
                <wp:positionV relativeFrom="paragraph">
                  <wp:posOffset>386080</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514BE0" w:rsidRPr="000B3D15" w:rsidRDefault="00514BE0" w:rsidP="00AD37B4">
                            <w:pPr>
                              <w:spacing w:line="260" w:lineRule="exact"/>
                              <w:jc w:val="center"/>
                              <w:rPr>
                                <w:b/>
                              </w:rPr>
                            </w:pPr>
                            <w:r w:rsidRPr="000B3D15">
                              <w:rPr>
                                <w:b/>
                              </w:rPr>
                              <w:t>CPI</w:t>
                            </w:r>
                          </w:p>
                          <w:p w:rsidR="00514BE0" w:rsidRPr="000B3D15" w:rsidRDefault="00514BE0" w:rsidP="00AD37B4">
                            <w:pPr>
                              <w:spacing w:line="260" w:lineRule="exact"/>
                              <w:jc w:val="center"/>
                              <w:rPr>
                                <w:b/>
                              </w:rPr>
                            </w:pPr>
                            <w:r>
                              <w:rPr>
                                <w:rFonts w:hint="eastAsia"/>
                                <w:b/>
                              </w:rPr>
                              <w:t>2.40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1.5pt;margin-top:30.4pt;width:54.35pt;height:42.05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OSFrKveAAAACgEAAA8AAABkcnMvZG93bnJldi54bWxMj8tO&#10;wzAQRfdI/QdrkNhROxDaJsSpEIgtiD6Q2LnxNIkaj6PYbcLfM6xgOZqre88p1pPrxAWH0HrSkMwV&#10;CKTK25ZqDbvt6+0KRIiGrOk8oYZvDLAuZ1eFya0f6QMvm1gLLqGQGw1NjH0uZagadCbMfY/Ev6Mf&#10;nIl8DrW0gxm53HXyTqmFdKYlXmhMj88NVqfN2WnYvx2/PlP1Xr+4h370k5LkMqn1zfX09Agi4hT/&#10;wvCLz+hQMtPBn8kG0WlYqXt2iRoWihU4kCXJEsSBk2magSwL+V+h/AEAAP//AwBQSwECLQAUAAYA&#10;CAAAACEAtoM4kv4AAADhAQAAEwAAAAAAAAAAAAAAAAAAAAAAW0NvbnRlbnRfVHlwZXNdLnhtbFBL&#10;AQItABQABgAIAAAAIQA4/SH/1gAAAJQBAAALAAAAAAAAAAAAAAAAAC8BAABfcmVscy8ucmVsc1BL&#10;AQItABQABgAIAAAAIQCYR/HnIgIAAPwDAAAOAAAAAAAAAAAAAAAAAC4CAABkcnMvZTJvRG9jLnht&#10;bFBLAQItABQABgAIAAAAIQDkhayr3gAAAAoBAAAPAAAAAAAAAAAAAAAAAHwEAABkcnMvZG93bnJl&#10;di54bWxQSwUGAAAAAAQABADzAAAAhwUAAAAA&#10;" filled="f" stroked="f">
                <v:textbox>
                  <w:txbxContent>
                    <w:p w:rsidR="00514BE0" w:rsidRPr="000B3D15" w:rsidRDefault="00514BE0" w:rsidP="00AD37B4">
                      <w:pPr>
                        <w:spacing w:line="260" w:lineRule="exact"/>
                        <w:jc w:val="center"/>
                        <w:rPr>
                          <w:b/>
                        </w:rPr>
                      </w:pPr>
                      <w:r w:rsidRPr="000B3D15">
                        <w:rPr>
                          <w:b/>
                        </w:rPr>
                        <w:t>CPI</w:t>
                      </w:r>
                    </w:p>
                    <w:p w:rsidR="00514BE0" w:rsidRPr="000B3D15" w:rsidRDefault="00514BE0" w:rsidP="00AD37B4">
                      <w:pPr>
                        <w:spacing w:line="260" w:lineRule="exact"/>
                        <w:jc w:val="center"/>
                        <w:rPr>
                          <w:b/>
                        </w:rPr>
                      </w:pPr>
                      <w:r>
                        <w:rPr>
                          <w:rFonts w:hint="eastAsia"/>
                          <w:b/>
                        </w:rPr>
                        <w:t>2.40</w:t>
                      </w:r>
                    </w:p>
                  </w:txbxContent>
                </v:textbox>
              </v:shape>
            </w:pict>
          </mc:Fallback>
        </mc:AlternateContent>
      </w:r>
      <w:r w:rsidRPr="005A46C3">
        <w:rPr>
          <w:rFonts w:eastAsia="標楷體"/>
          <w:noProof/>
          <w:color w:val="FF0000"/>
          <w:sz w:val="28"/>
        </w:rPr>
        <mc:AlternateContent>
          <mc:Choice Requires="wps">
            <w:drawing>
              <wp:anchor distT="0" distB="0" distL="114300" distR="114300" simplePos="0" relativeHeight="252342784" behindDoc="0" locked="0" layoutInCell="1" allowOverlap="1" wp14:anchorId="4A9E54AA" wp14:editId="3722D427">
                <wp:simplePos x="0" y="0"/>
                <wp:positionH relativeFrom="column">
                  <wp:posOffset>5100955</wp:posOffset>
                </wp:positionH>
                <wp:positionV relativeFrom="paragraph">
                  <wp:posOffset>764540</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514BE0" w:rsidRDefault="00514BE0" w:rsidP="00AD37B4">
                            <w:pPr>
                              <w:spacing w:line="240" w:lineRule="exact"/>
                              <w:jc w:val="center"/>
                              <w:rPr>
                                <w:b/>
                              </w:rPr>
                            </w:pPr>
                            <w:r>
                              <w:rPr>
                                <w:rFonts w:hint="eastAsia"/>
                                <w:b/>
                              </w:rPr>
                              <w:t>WPI</w:t>
                            </w:r>
                          </w:p>
                          <w:p w:rsidR="00514BE0" w:rsidRPr="00BE0B3C" w:rsidRDefault="00514BE0" w:rsidP="00AD37B4">
                            <w:pPr>
                              <w:spacing w:line="240" w:lineRule="exact"/>
                              <w:jc w:val="center"/>
                              <w:rPr>
                                <w:b/>
                              </w:rPr>
                            </w:pPr>
                            <w:r>
                              <w:rPr>
                                <w:rFonts w:hint="eastAsia"/>
                                <w:b/>
                              </w:rPr>
                              <w:t>-4.79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1.65pt;margin-top:60.2pt;width:55.1pt;height:36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P6qFlLeAAAACwEAAA8AAABkcnMvZG93bnJldi54bWxMj8FOwzAM&#10;hu9IvENkJG4sWduhtTSdEIgriAGTdssar61onKrJ1vL2mBM72v+n35/Lzex6ccYxdJ40LBcKBFLt&#10;bUeNhs+Pl7s1iBANWdN7Qg0/GGBTXV+VprB+onc8b2MjuIRCYTS0MQ6FlKFu0Zmw8AMSZ0c/OhN5&#10;HBtpRzNxuetlotS9dKYjvtCaAZ9arL+3J6fh6/W432XqrXl2q2Hys5Lkcqn17c38+AAi4hz/YfjT&#10;Z3Wo2OngT2SD6DWsVZoyykGiMhBM5Mt0BeLAmzzJQFalvPyh+gUAAP//AwBQSwECLQAUAAYACAAA&#10;ACEAtoM4kv4AAADhAQAAEwAAAAAAAAAAAAAAAAAAAAAAW0NvbnRlbnRfVHlwZXNdLnhtbFBLAQIt&#10;ABQABgAIAAAAIQA4/SH/1gAAAJQBAAALAAAAAAAAAAAAAAAAAC8BAABfcmVscy8ucmVsc1BLAQIt&#10;ABQABgAIAAAAIQDFYuCFHwIAAPwDAAAOAAAAAAAAAAAAAAAAAC4CAABkcnMvZTJvRG9jLnhtbFBL&#10;AQItABQABgAIAAAAIQD+qhZS3gAAAAsBAAAPAAAAAAAAAAAAAAAAAHkEAABkcnMvZG93bnJldi54&#10;bWxQSwUGAAAAAAQABADzAAAAhAUAAAAA&#10;" filled="f" stroked="f">
                <v:textbox>
                  <w:txbxContent>
                    <w:p w:rsidR="00514BE0" w:rsidRDefault="00514BE0" w:rsidP="00AD37B4">
                      <w:pPr>
                        <w:spacing w:line="240" w:lineRule="exact"/>
                        <w:jc w:val="center"/>
                        <w:rPr>
                          <w:b/>
                        </w:rPr>
                      </w:pPr>
                      <w:r>
                        <w:rPr>
                          <w:rFonts w:hint="eastAsia"/>
                          <w:b/>
                        </w:rPr>
                        <w:t>WPI</w:t>
                      </w:r>
                    </w:p>
                    <w:p w:rsidR="00514BE0" w:rsidRPr="00BE0B3C" w:rsidRDefault="00514BE0" w:rsidP="00AD37B4">
                      <w:pPr>
                        <w:spacing w:line="240" w:lineRule="exact"/>
                        <w:jc w:val="center"/>
                        <w:rPr>
                          <w:b/>
                        </w:rPr>
                      </w:pPr>
                      <w:r>
                        <w:rPr>
                          <w:rFonts w:hint="eastAsia"/>
                          <w:b/>
                        </w:rPr>
                        <w:t>-4.79</w:t>
                      </w:r>
                    </w:p>
                  </w:txbxContent>
                </v:textbox>
              </v:shape>
            </w:pict>
          </mc:Fallback>
        </mc:AlternateContent>
      </w:r>
      <w:r w:rsidRPr="005A46C3">
        <w:rPr>
          <w:noProof/>
          <w:color w:val="FF0000"/>
        </w:rPr>
        <w:drawing>
          <wp:inline distT="0" distB="0" distL="0" distR="0" wp14:anchorId="4E31A034" wp14:editId="60DBC208">
            <wp:extent cx="5400040" cy="2278200"/>
            <wp:effectExtent l="0" t="0" r="0" b="8255"/>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D37B4" w:rsidRPr="00F17697" w:rsidRDefault="00AD37B4" w:rsidP="00AD37B4">
      <w:pPr>
        <w:snapToGrid w:val="0"/>
        <w:spacing w:line="300" w:lineRule="auto"/>
        <w:ind w:rightChars="-59" w:right="-142"/>
        <w:jc w:val="center"/>
        <w:rPr>
          <w:rFonts w:eastAsia="標楷體"/>
          <w:b/>
          <w:snapToGrid w:val="0"/>
          <w:sz w:val="28"/>
        </w:rPr>
      </w:pPr>
      <w:r w:rsidRPr="00F17697">
        <w:rPr>
          <w:rFonts w:eastAsia="標楷體"/>
          <w:b/>
          <w:snapToGrid w:val="0"/>
          <w:sz w:val="28"/>
        </w:rPr>
        <w:t>表</w:t>
      </w:r>
      <w:r w:rsidRPr="00F17697">
        <w:rPr>
          <w:rFonts w:eastAsia="標楷體"/>
          <w:b/>
          <w:snapToGrid w:val="0"/>
          <w:sz w:val="28"/>
        </w:rPr>
        <w:t xml:space="preserve"> 2-7-1  </w:t>
      </w:r>
      <w:r w:rsidRPr="00F17697">
        <w:rPr>
          <w:rFonts w:eastAsia="標楷體"/>
          <w:b/>
          <w:snapToGrid w:val="0"/>
          <w:sz w:val="28"/>
        </w:rPr>
        <w:t>物價變動</w:t>
      </w:r>
    </w:p>
    <w:p w:rsidR="00AD37B4" w:rsidRPr="00F17697" w:rsidRDefault="00AD37B4" w:rsidP="00AD37B4">
      <w:pPr>
        <w:snapToGrid w:val="0"/>
        <w:ind w:rightChars="-59" w:right="-142"/>
        <w:jc w:val="right"/>
        <w:rPr>
          <w:rFonts w:eastAsia="標楷體"/>
          <w:snapToGrid w:val="0"/>
          <w:sz w:val="22"/>
          <w:szCs w:val="22"/>
        </w:rPr>
      </w:pPr>
      <w:r w:rsidRPr="00F17697">
        <w:rPr>
          <w:rFonts w:eastAsia="標楷體" w:hint="eastAsia"/>
          <w:snapToGrid w:val="0"/>
          <w:sz w:val="22"/>
          <w:szCs w:val="22"/>
        </w:rPr>
        <w:t>單位：</w:t>
      </w:r>
      <w:r w:rsidRPr="00F17697">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AD37B4" w:rsidRPr="00F17697" w:rsidTr="00AD37B4">
        <w:trPr>
          <w:cantSplit/>
          <w:jc w:val="center"/>
        </w:trPr>
        <w:tc>
          <w:tcPr>
            <w:tcW w:w="1793" w:type="dxa"/>
            <w:vMerge w:val="restart"/>
            <w:tcBorders>
              <w:left w:val="nil"/>
            </w:tcBorders>
            <w:vAlign w:val="center"/>
          </w:tcPr>
          <w:p w:rsidR="00AD37B4" w:rsidRPr="00F17697" w:rsidRDefault="00AD37B4" w:rsidP="00AD37B4">
            <w:pPr>
              <w:spacing w:line="360" w:lineRule="exact"/>
              <w:jc w:val="center"/>
              <w:rPr>
                <w:rFonts w:eastAsia="標楷體"/>
              </w:rPr>
            </w:pPr>
            <w:r w:rsidRPr="00F17697">
              <w:rPr>
                <w:rFonts w:eastAsia="標楷體"/>
              </w:rPr>
              <w:t>年</w:t>
            </w:r>
            <w:r w:rsidRPr="00F17697">
              <w:rPr>
                <w:rFonts w:eastAsia="標楷體"/>
              </w:rPr>
              <w:t>(</w:t>
            </w:r>
            <w:r w:rsidRPr="00F17697">
              <w:rPr>
                <w:rFonts w:eastAsia="標楷體"/>
              </w:rPr>
              <w:t>月</w:t>
            </w:r>
            <w:r w:rsidRPr="00F17697">
              <w:rPr>
                <w:rFonts w:eastAsia="標楷體"/>
              </w:rPr>
              <w:t>)</w:t>
            </w:r>
          </w:p>
        </w:tc>
        <w:tc>
          <w:tcPr>
            <w:tcW w:w="3302" w:type="dxa"/>
            <w:gridSpan w:val="3"/>
            <w:tcBorders>
              <w:bottom w:val="nil"/>
            </w:tcBorders>
          </w:tcPr>
          <w:p w:rsidR="00AD37B4" w:rsidRPr="00F17697" w:rsidRDefault="00AD37B4" w:rsidP="00AD37B4">
            <w:pPr>
              <w:spacing w:line="360" w:lineRule="exact"/>
              <w:rPr>
                <w:rFonts w:eastAsia="標楷體"/>
              </w:rPr>
            </w:pPr>
            <w:r w:rsidRPr="00F17697">
              <w:rPr>
                <w:rFonts w:eastAsia="標楷體"/>
              </w:rPr>
              <w:t>消費者物價指數</w:t>
            </w:r>
            <w:r w:rsidRPr="00F17697">
              <w:rPr>
                <w:rFonts w:ascii="標楷體" w:eastAsia="標楷體" w:hAnsi="標楷體" w:hint="eastAsia"/>
              </w:rPr>
              <w:t>（CPI）</w:t>
            </w:r>
          </w:p>
        </w:tc>
        <w:tc>
          <w:tcPr>
            <w:tcW w:w="4061" w:type="dxa"/>
            <w:gridSpan w:val="5"/>
            <w:tcBorders>
              <w:bottom w:val="nil"/>
              <w:right w:val="nil"/>
            </w:tcBorders>
          </w:tcPr>
          <w:p w:rsidR="00AD37B4" w:rsidRPr="00F17697" w:rsidRDefault="00AD37B4" w:rsidP="00AD37B4">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F17697">
              <w:rPr>
                <w:rFonts w:ascii="Times New Roman" w:eastAsia="標楷體" w:hAnsi="Times New Roman" w:cs="Times New Roman" w:hint="default"/>
                <w:color w:val="auto"/>
                <w:kern w:val="2"/>
              </w:rPr>
              <w:t>躉售物價指數</w:t>
            </w:r>
            <w:r w:rsidRPr="00F17697">
              <w:rPr>
                <w:rFonts w:ascii="標楷體" w:eastAsia="標楷體" w:hAnsi="標楷體" w:cs="Times New Roman"/>
                <w:color w:val="auto"/>
                <w:kern w:val="2"/>
              </w:rPr>
              <w:t>（WPI）</w:t>
            </w:r>
          </w:p>
        </w:tc>
      </w:tr>
      <w:tr w:rsidR="00AD37B4" w:rsidRPr="00F17697" w:rsidTr="00AD37B4">
        <w:trPr>
          <w:cantSplit/>
          <w:jc w:val="center"/>
        </w:trPr>
        <w:tc>
          <w:tcPr>
            <w:tcW w:w="1793" w:type="dxa"/>
            <w:vMerge/>
            <w:tcBorders>
              <w:left w:val="nil"/>
              <w:bottom w:val="single" w:sz="4" w:space="0" w:color="auto"/>
            </w:tcBorders>
          </w:tcPr>
          <w:p w:rsidR="00AD37B4" w:rsidRPr="00F17697" w:rsidRDefault="00AD37B4" w:rsidP="00AD37B4">
            <w:pPr>
              <w:spacing w:line="360" w:lineRule="exact"/>
              <w:rPr>
                <w:rFonts w:eastAsia="標楷體"/>
              </w:rPr>
            </w:pPr>
          </w:p>
        </w:tc>
        <w:tc>
          <w:tcPr>
            <w:tcW w:w="1103" w:type="dxa"/>
            <w:tcBorders>
              <w:top w:val="nil"/>
              <w:bottom w:val="single" w:sz="4" w:space="0" w:color="auto"/>
            </w:tcBorders>
            <w:vAlign w:val="center"/>
          </w:tcPr>
          <w:p w:rsidR="00AD37B4" w:rsidRPr="00F17697" w:rsidRDefault="00AD37B4" w:rsidP="00AD37B4">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F17697">
              <w:rPr>
                <w:rFonts w:eastAsia="標楷體"/>
                <w:spacing w:val="0"/>
                <w:kern w:val="2"/>
                <w:szCs w:val="24"/>
              </w:rPr>
              <w:t>年增率</w:t>
            </w:r>
          </w:p>
        </w:tc>
        <w:tc>
          <w:tcPr>
            <w:tcW w:w="1045" w:type="dxa"/>
            <w:tcBorders>
              <w:top w:val="single" w:sz="4" w:space="0" w:color="auto"/>
              <w:bottom w:val="single" w:sz="4" w:space="0" w:color="auto"/>
            </w:tcBorders>
            <w:vAlign w:val="center"/>
          </w:tcPr>
          <w:p w:rsidR="00AD37B4" w:rsidRPr="00F17697" w:rsidRDefault="00AD37B4" w:rsidP="00AD37B4">
            <w:pPr>
              <w:pStyle w:val="k02"/>
              <w:spacing w:before="0" w:beforeAutospacing="0" w:after="0" w:afterAutospacing="0" w:line="320" w:lineRule="exact"/>
              <w:jc w:val="center"/>
              <w:rPr>
                <w:rFonts w:ascii="Times New Roman" w:eastAsia="標楷體"/>
                <w:spacing w:val="-34"/>
              </w:rPr>
            </w:pPr>
            <w:r w:rsidRPr="00F17697">
              <w:rPr>
                <w:rFonts w:ascii="Times New Roman" w:eastAsia="標楷體"/>
              </w:rPr>
              <w:t>不</w:t>
            </w:r>
            <w:r w:rsidRPr="00F17697">
              <w:rPr>
                <w:rFonts w:ascii="Times New Roman" w:eastAsia="標楷體" w:hint="eastAsia"/>
              </w:rPr>
              <w:t>含食物</w:t>
            </w:r>
          </w:p>
        </w:tc>
        <w:tc>
          <w:tcPr>
            <w:tcW w:w="1154" w:type="dxa"/>
            <w:tcBorders>
              <w:top w:val="single" w:sz="4" w:space="0" w:color="auto"/>
              <w:bottom w:val="single" w:sz="4" w:space="0" w:color="auto"/>
            </w:tcBorders>
            <w:vAlign w:val="center"/>
          </w:tcPr>
          <w:p w:rsidR="00AD37B4" w:rsidRPr="00F17697" w:rsidRDefault="00AD37B4" w:rsidP="00AD37B4">
            <w:pPr>
              <w:pStyle w:val="k02"/>
              <w:spacing w:before="0" w:beforeAutospacing="0" w:after="0" w:afterAutospacing="0" w:line="320" w:lineRule="exact"/>
              <w:jc w:val="center"/>
              <w:rPr>
                <w:rFonts w:ascii="Times New Roman" w:eastAsia="標楷體"/>
              </w:rPr>
            </w:pPr>
            <w:r w:rsidRPr="00F17697">
              <w:rPr>
                <w:rFonts w:ascii="Times New Roman" w:eastAsia="標楷體"/>
              </w:rPr>
              <w:t>不含蔬果及能源</w:t>
            </w:r>
          </w:p>
          <w:p w:rsidR="00AD37B4" w:rsidRPr="00F17697" w:rsidRDefault="00AD37B4" w:rsidP="00AD37B4">
            <w:pPr>
              <w:pStyle w:val="k02"/>
              <w:spacing w:before="0" w:beforeAutospacing="0" w:after="0" w:afterAutospacing="0" w:line="320" w:lineRule="exact"/>
              <w:jc w:val="center"/>
              <w:rPr>
                <w:rFonts w:ascii="Times New Roman" w:eastAsia="標楷體"/>
                <w:spacing w:val="-34"/>
              </w:rPr>
            </w:pPr>
            <w:r w:rsidRPr="00F17697">
              <w:rPr>
                <w:rFonts w:ascii="Times New Roman" w:eastAsia="標楷體"/>
              </w:rPr>
              <w:t>(</w:t>
            </w:r>
            <w:r w:rsidRPr="00F17697">
              <w:rPr>
                <w:rFonts w:ascii="Times New Roman" w:eastAsia="標楷體"/>
              </w:rPr>
              <w:t>核心</w:t>
            </w:r>
            <w:r w:rsidRPr="00F17697">
              <w:rPr>
                <w:rFonts w:ascii="Times New Roman" w:eastAsia="標楷體"/>
              </w:rPr>
              <w:t>CPI)</w:t>
            </w:r>
          </w:p>
        </w:tc>
        <w:tc>
          <w:tcPr>
            <w:tcW w:w="1027" w:type="dxa"/>
            <w:tcBorders>
              <w:top w:val="nil"/>
              <w:bottom w:val="single" w:sz="4" w:space="0" w:color="auto"/>
            </w:tcBorders>
          </w:tcPr>
          <w:p w:rsidR="00AD37B4" w:rsidRPr="00F17697" w:rsidRDefault="00AD37B4" w:rsidP="00AD37B4">
            <w:pPr>
              <w:spacing w:line="320" w:lineRule="exact"/>
              <w:jc w:val="center"/>
              <w:rPr>
                <w:rFonts w:eastAsia="標楷體"/>
              </w:rPr>
            </w:pPr>
          </w:p>
          <w:p w:rsidR="00AD37B4" w:rsidRPr="00F17697" w:rsidRDefault="00AD37B4" w:rsidP="00AD37B4">
            <w:pPr>
              <w:spacing w:line="320" w:lineRule="exact"/>
              <w:jc w:val="center"/>
              <w:rPr>
                <w:rFonts w:eastAsia="標楷體"/>
              </w:rPr>
            </w:pPr>
            <w:r w:rsidRPr="00F17697">
              <w:rPr>
                <w:rFonts w:eastAsia="標楷體"/>
              </w:rPr>
              <w:t>年增率</w:t>
            </w:r>
          </w:p>
        </w:tc>
        <w:tc>
          <w:tcPr>
            <w:tcW w:w="851" w:type="dxa"/>
            <w:tcBorders>
              <w:top w:val="single" w:sz="4" w:space="0" w:color="auto"/>
              <w:bottom w:val="single" w:sz="4" w:space="0" w:color="auto"/>
            </w:tcBorders>
            <w:vAlign w:val="center"/>
          </w:tcPr>
          <w:p w:rsidR="00AD37B4" w:rsidRPr="00F17697" w:rsidRDefault="00AD37B4" w:rsidP="00AD37B4">
            <w:pPr>
              <w:spacing w:line="320" w:lineRule="exact"/>
              <w:jc w:val="center"/>
              <w:rPr>
                <w:rFonts w:eastAsia="標楷體"/>
              </w:rPr>
            </w:pPr>
            <w:r w:rsidRPr="00F17697">
              <w:rPr>
                <w:rFonts w:eastAsia="標楷體"/>
              </w:rPr>
              <w:t>國產</w:t>
            </w:r>
          </w:p>
          <w:p w:rsidR="00AD37B4" w:rsidRPr="00F17697" w:rsidRDefault="00AD37B4" w:rsidP="00AD37B4">
            <w:pPr>
              <w:spacing w:line="320" w:lineRule="exact"/>
              <w:jc w:val="center"/>
              <w:rPr>
                <w:rFonts w:eastAsia="標楷體"/>
              </w:rPr>
            </w:pPr>
            <w:r w:rsidRPr="00F17697">
              <w:rPr>
                <w:rFonts w:eastAsia="標楷體"/>
              </w:rPr>
              <w:t>內銷</w:t>
            </w:r>
          </w:p>
        </w:tc>
        <w:tc>
          <w:tcPr>
            <w:tcW w:w="1067" w:type="dxa"/>
            <w:tcBorders>
              <w:top w:val="single" w:sz="4" w:space="0" w:color="auto"/>
              <w:bottom w:val="single" w:sz="4" w:space="0" w:color="auto"/>
            </w:tcBorders>
            <w:vAlign w:val="center"/>
          </w:tcPr>
          <w:p w:rsidR="00AD37B4" w:rsidRPr="00F17697" w:rsidRDefault="00AD37B4" w:rsidP="00AD37B4">
            <w:pPr>
              <w:spacing w:line="320" w:lineRule="exact"/>
              <w:jc w:val="center"/>
              <w:rPr>
                <w:rFonts w:eastAsia="標楷體"/>
              </w:rPr>
            </w:pPr>
            <w:r w:rsidRPr="00F17697">
              <w:rPr>
                <w:rFonts w:eastAsia="標楷體"/>
              </w:rPr>
              <w:t>進口</w:t>
            </w:r>
          </w:p>
          <w:p w:rsidR="00AD37B4" w:rsidRPr="00F17697" w:rsidRDefault="00AD37B4" w:rsidP="00AD37B4">
            <w:pPr>
              <w:spacing w:line="320" w:lineRule="exact"/>
              <w:jc w:val="center"/>
              <w:rPr>
                <w:rFonts w:eastAsia="標楷體"/>
              </w:rPr>
            </w:pPr>
            <w:r w:rsidRPr="00F17697">
              <w:rPr>
                <w:rFonts w:eastAsia="標楷體"/>
              </w:rPr>
              <w:t>(</w:t>
            </w:r>
            <w:r w:rsidRPr="00F17697">
              <w:rPr>
                <w:rFonts w:eastAsia="標楷體"/>
              </w:rPr>
              <w:t>新臺幣</w:t>
            </w:r>
            <w:r w:rsidRPr="00F17697">
              <w:rPr>
                <w:rFonts w:eastAsia="標楷體"/>
              </w:rPr>
              <w:t>)</w:t>
            </w:r>
          </w:p>
        </w:tc>
        <w:tc>
          <w:tcPr>
            <w:tcW w:w="1116" w:type="dxa"/>
            <w:gridSpan w:val="2"/>
            <w:tcBorders>
              <w:top w:val="single" w:sz="4" w:space="0" w:color="auto"/>
              <w:bottom w:val="single" w:sz="4" w:space="0" w:color="auto"/>
              <w:right w:val="nil"/>
            </w:tcBorders>
            <w:vAlign w:val="center"/>
          </w:tcPr>
          <w:p w:rsidR="00AD37B4" w:rsidRPr="00F17697" w:rsidRDefault="00AD37B4" w:rsidP="00AD37B4">
            <w:pPr>
              <w:spacing w:line="320" w:lineRule="exact"/>
              <w:jc w:val="center"/>
              <w:rPr>
                <w:rFonts w:eastAsia="標楷體"/>
              </w:rPr>
            </w:pPr>
            <w:r w:rsidRPr="00F17697">
              <w:rPr>
                <w:rFonts w:eastAsia="標楷體"/>
              </w:rPr>
              <w:t>出口</w:t>
            </w:r>
          </w:p>
          <w:p w:rsidR="00AD37B4" w:rsidRPr="00F17697" w:rsidRDefault="00AD37B4" w:rsidP="00AD37B4">
            <w:pPr>
              <w:spacing w:line="320" w:lineRule="exact"/>
              <w:jc w:val="center"/>
              <w:rPr>
                <w:rFonts w:eastAsia="標楷體"/>
              </w:rPr>
            </w:pPr>
            <w:r w:rsidRPr="00F17697">
              <w:rPr>
                <w:rFonts w:eastAsia="標楷體"/>
              </w:rPr>
              <w:t>(</w:t>
            </w:r>
            <w:r w:rsidRPr="00F17697">
              <w:rPr>
                <w:rFonts w:eastAsia="標楷體"/>
              </w:rPr>
              <w:t>新臺幣</w:t>
            </w:r>
            <w:r w:rsidRPr="00F17697">
              <w:rPr>
                <w:rFonts w:eastAsia="標楷體"/>
              </w:rPr>
              <w:t>)</w:t>
            </w:r>
          </w:p>
        </w:tc>
      </w:tr>
      <w:tr w:rsidR="00AD37B4" w:rsidRPr="00F17697" w:rsidTr="00AD37B4">
        <w:trPr>
          <w:gridAfter w:val="1"/>
          <w:wAfter w:w="46" w:type="dxa"/>
          <w:jc w:val="center"/>
        </w:trPr>
        <w:tc>
          <w:tcPr>
            <w:tcW w:w="1793" w:type="dxa"/>
            <w:tcBorders>
              <w:top w:val="nil"/>
              <w:left w:val="nil"/>
              <w:bottom w:val="nil"/>
            </w:tcBorders>
          </w:tcPr>
          <w:p w:rsidR="00AD37B4" w:rsidRPr="00F17697" w:rsidRDefault="00AD37B4" w:rsidP="00AD37B4">
            <w:pPr>
              <w:spacing w:line="360" w:lineRule="exact"/>
              <w:rPr>
                <w:rFonts w:eastAsia="標楷體"/>
                <w:b/>
                <w:bCs/>
              </w:rPr>
            </w:pPr>
            <w:r w:rsidRPr="00F17697">
              <w:rPr>
                <w:rFonts w:eastAsia="標楷體"/>
                <w:b/>
                <w:bCs/>
              </w:rPr>
              <w:t xml:space="preserve">  100</w:t>
            </w:r>
            <w:r w:rsidRPr="00F17697">
              <w:rPr>
                <w:rFonts w:eastAsia="標楷體"/>
                <w:b/>
                <w:bCs/>
              </w:rPr>
              <w:t>年</w:t>
            </w:r>
          </w:p>
        </w:tc>
        <w:tc>
          <w:tcPr>
            <w:tcW w:w="1103" w:type="dxa"/>
            <w:tcBorders>
              <w:top w:val="nil"/>
              <w:bottom w:val="nil"/>
              <w:right w:val="nil"/>
            </w:tcBorders>
            <w:vAlign w:val="center"/>
          </w:tcPr>
          <w:p w:rsidR="00AD37B4" w:rsidRPr="00F17697" w:rsidRDefault="00AD37B4" w:rsidP="00AD37B4">
            <w:pPr>
              <w:pStyle w:val="ab"/>
              <w:spacing w:line="360" w:lineRule="exact"/>
              <w:ind w:rightChars="94" w:right="226"/>
              <w:rPr>
                <w:rFonts w:eastAsia="標楷體"/>
                <w:b/>
                <w:bCs/>
              </w:rPr>
            </w:pPr>
            <w:r w:rsidRPr="00F17697">
              <w:rPr>
                <w:rFonts w:eastAsia="標楷體"/>
                <w:b/>
                <w:bCs/>
              </w:rPr>
              <w:t>1.42</w:t>
            </w:r>
          </w:p>
        </w:tc>
        <w:tc>
          <w:tcPr>
            <w:tcW w:w="1045"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b/>
              </w:rPr>
              <w:t>1.10</w:t>
            </w:r>
          </w:p>
        </w:tc>
        <w:tc>
          <w:tcPr>
            <w:tcW w:w="1154" w:type="dxa"/>
            <w:tcBorders>
              <w:top w:val="nil"/>
              <w:left w:val="nil"/>
              <w:bottom w:val="nil"/>
              <w:right w:val="nil"/>
            </w:tcBorders>
            <w:vAlign w:val="center"/>
          </w:tcPr>
          <w:p w:rsidR="00AD37B4" w:rsidRPr="00F17697" w:rsidRDefault="00AD37B4" w:rsidP="00AD37B4">
            <w:pPr>
              <w:pStyle w:val="ab"/>
              <w:spacing w:line="360" w:lineRule="exact"/>
              <w:ind w:rightChars="115" w:right="276"/>
              <w:rPr>
                <w:b/>
              </w:rPr>
            </w:pPr>
            <w:r w:rsidRPr="00F17697">
              <w:rPr>
                <w:b/>
              </w:rPr>
              <w:t>1.26</w:t>
            </w:r>
          </w:p>
        </w:tc>
        <w:tc>
          <w:tcPr>
            <w:tcW w:w="1027"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b/>
              </w:rPr>
              <w:t>4.32</w:t>
            </w:r>
          </w:p>
        </w:tc>
        <w:tc>
          <w:tcPr>
            <w:tcW w:w="851" w:type="dxa"/>
            <w:tcBorders>
              <w:top w:val="nil"/>
              <w:left w:val="nil"/>
              <w:bottom w:val="nil"/>
              <w:right w:val="nil"/>
            </w:tcBorders>
            <w:vAlign w:val="center"/>
          </w:tcPr>
          <w:p w:rsidR="00AD37B4" w:rsidRPr="00F17697" w:rsidRDefault="00AD37B4" w:rsidP="00AD37B4">
            <w:pPr>
              <w:pStyle w:val="ab"/>
              <w:spacing w:line="360" w:lineRule="exact"/>
              <w:ind w:rightChars="50" w:right="120"/>
              <w:rPr>
                <w:b/>
              </w:rPr>
            </w:pPr>
            <w:r w:rsidRPr="00F17697">
              <w:rPr>
                <w:b/>
              </w:rPr>
              <w:t>5.04</w:t>
            </w:r>
          </w:p>
        </w:tc>
        <w:tc>
          <w:tcPr>
            <w:tcW w:w="1067"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b/>
              </w:rPr>
              <w:t>7.65</w:t>
            </w:r>
          </w:p>
        </w:tc>
        <w:tc>
          <w:tcPr>
            <w:tcW w:w="1070"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b/>
              </w:rPr>
              <w:t>0.09</w:t>
            </w:r>
          </w:p>
        </w:tc>
      </w:tr>
      <w:tr w:rsidR="00AD37B4" w:rsidRPr="00F17697" w:rsidTr="00AD37B4">
        <w:trPr>
          <w:gridAfter w:val="1"/>
          <w:wAfter w:w="46" w:type="dxa"/>
          <w:jc w:val="center"/>
        </w:trPr>
        <w:tc>
          <w:tcPr>
            <w:tcW w:w="1793" w:type="dxa"/>
            <w:tcBorders>
              <w:top w:val="nil"/>
              <w:left w:val="nil"/>
              <w:bottom w:val="nil"/>
              <w:right w:val="single" w:sz="4" w:space="0" w:color="auto"/>
            </w:tcBorders>
          </w:tcPr>
          <w:p w:rsidR="00AD37B4" w:rsidRPr="00F17697" w:rsidRDefault="00AD37B4" w:rsidP="00AD37B4">
            <w:pPr>
              <w:snapToGrid w:val="0"/>
              <w:spacing w:line="360" w:lineRule="exact"/>
              <w:ind w:rightChars="12" w:right="29"/>
              <w:jc w:val="both"/>
              <w:rPr>
                <w:rFonts w:eastAsia="標楷體"/>
                <w:b/>
                <w:bCs/>
              </w:rPr>
            </w:pPr>
            <w:r w:rsidRPr="00F17697">
              <w:rPr>
                <w:rFonts w:eastAsia="標楷體"/>
                <w:b/>
                <w:bCs/>
              </w:rPr>
              <w:t xml:space="preserve">  101</w:t>
            </w:r>
            <w:r w:rsidRPr="00F17697">
              <w:rPr>
                <w:rFonts w:eastAsia="標楷體"/>
                <w:b/>
                <w:bCs/>
              </w:rPr>
              <w:t>年</w:t>
            </w:r>
          </w:p>
        </w:tc>
        <w:tc>
          <w:tcPr>
            <w:tcW w:w="1103" w:type="dxa"/>
            <w:tcBorders>
              <w:top w:val="nil"/>
              <w:left w:val="single" w:sz="4" w:space="0" w:color="auto"/>
              <w:bottom w:val="nil"/>
              <w:right w:val="nil"/>
            </w:tcBorders>
            <w:vAlign w:val="center"/>
          </w:tcPr>
          <w:p w:rsidR="00AD37B4" w:rsidRPr="00F17697" w:rsidRDefault="00AD37B4" w:rsidP="00AD37B4">
            <w:pPr>
              <w:pStyle w:val="ab"/>
              <w:spacing w:line="360" w:lineRule="exact"/>
              <w:ind w:rightChars="94" w:right="226"/>
              <w:rPr>
                <w:rFonts w:eastAsia="標楷體"/>
                <w:b/>
                <w:bCs/>
              </w:rPr>
            </w:pPr>
            <w:r w:rsidRPr="00F17697">
              <w:rPr>
                <w:rFonts w:eastAsia="標楷體"/>
                <w:b/>
                <w:bCs/>
              </w:rPr>
              <w:t>1.93</w:t>
            </w:r>
          </w:p>
        </w:tc>
        <w:tc>
          <w:tcPr>
            <w:tcW w:w="1045"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b/>
              </w:rPr>
              <w:t>1.07</w:t>
            </w:r>
          </w:p>
        </w:tc>
        <w:tc>
          <w:tcPr>
            <w:tcW w:w="1154" w:type="dxa"/>
            <w:tcBorders>
              <w:top w:val="nil"/>
              <w:left w:val="nil"/>
              <w:bottom w:val="nil"/>
              <w:right w:val="nil"/>
            </w:tcBorders>
            <w:vAlign w:val="center"/>
          </w:tcPr>
          <w:p w:rsidR="00AD37B4" w:rsidRPr="00F17697" w:rsidRDefault="00AD37B4" w:rsidP="00AD37B4">
            <w:pPr>
              <w:pStyle w:val="ab"/>
              <w:spacing w:line="360" w:lineRule="exact"/>
              <w:ind w:rightChars="115" w:right="276"/>
              <w:rPr>
                <w:b/>
              </w:rPr>
            </w:pPr>
            <w:r w:rsidRPr="00F17697">
              <w:rPr>
                <w:b/>
              </w:rPr>
              <w:t>1.00</w:t>
            </w:r>
          </w:p>
        </w:tc>
        <w:tc>
          <w:tcPr>
            <w:tcW w:w="1027"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b/>
              </w:rPr>
              <w:t>-1.16</w:t>
            </w:r>
          </w:p>
        </w:tc>
        <w:tc>
          <w:tcPr>
            <w:tcW w:w="851" w:type="dxa"/>
            <w:tcBorders>
              <w:top w:val="nil"/>
              <w:left w:val="nil"/>
              <w:bottom w:val="nil"/>
              <w:right w:val="nil"/>
            </w:tcBorders>
            <w:vAlign w:val="center"/>
          </w:tcPr>
          <w:p w:rsidR="00AD37B4" w:rsidRPr="00F17697" w:rsidRDefault="00AD37B4" w:rsidP="00AD37B4">
            <w:pPr>
              <w:pStyle w:val="ab"/>
              <w:spacing w:line="360" w:lineRule="exact"/>
              <w:ind w:rightChars="50" w:right="120"/>
              <w:rPr>
                <w:b/>
              </w:rPr>
            </w:pPr>
            <w:r w:rsidRPr="00F17697">
              <w:rPr>
                <w:b/>
              </w:rPr>
              <w:t>-0.59</w:t>
            </w:r>
          </w:p>
        </w:tc>
        <w:tc>
          <w:tcPr>
            <w:tcW w:w="1067"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b/>
              </w:rPr>
              <w:t>-1.28</w:t>
            </w:r>
          </w:p>
        </w:tc>
        <w:tc>
          <w:tcPr>
            <w:tcW w:w="1070"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b/>
              </w:rPr>
              <w:t>-1.62</w:t>
            </w:r>
          </w:p>
        </w:tc>
      </w:tr>
      <w:tr w:rsidR="00AD37B4" w:rsidRPr="00F17697" w:rsidTr="00AD37B4">
        <w:trPr>
          <w:gridAfter w:val="1"/>
          <w:wAfter w:w="46" w:type="dxa"/>
          <w:jc w:val="center"/>
        </w:trPr>
        <w:tc>
          <w:tcPr>
            <w:tcW w:w="1793" w:type="dxa"/>
            <w:tcBorders>
              <w:top w:val="nil"/>
              <w:left w:val="nil"/>
              <w:bottom w:val="nil"/>
              <w:right w:val="single" w:sz="4" w:space="0" w:color="auto"/>
            </w:tcBorders>
          </w:tcPr>
          <w:p w:rsidR="00AD37B4" w:rsidRPr="00F17697" w:rsidRDefault="00AD37B4" w:rsidP="00AD37B4">
            <w:pPr>
              <w:snapToGrid w:val="0"/>
              <w:spacing w:line="360" w:lineRule="exact"/>
              <w:ind w:rightChars="12" w:right="29" w:firstLineChars="100" w:firstLine="240"/>
              <w:jc w:val="both"/>
              <w:rPr>
                <w:rFonts w:eastAsia="標楷體"/>
                <w:b/>
              </w:rPr>
            </w:pPr>
            <w:r w:rsidRPr="00F17697">
              <w:rPr>
                <w:rFonts w:eastAsia="標楷體"/>
                <w:b/>
                <w:bCs/>
              </w:rPr>
              <w:t>102</w:t>
            </w:r>
            <w:r w:rsidRPr="00F17697">
              <w:rPr>
                <w:rFonts w:eastAsia="標楷體"/>
                <w:b/>
              </w:rPr>
              <w:t>年</w:t>
            </w:r>
          </w:p>
        </w:tc>
        <w:tc>
          <w:tcPr>
            <w:tcW w:w="1103" w:type="dxa"/>
            <w:tcBorders>
              <w:top w:val="nil"/>
              <w:left w:val="single" w:sz="4" w:space="0" w:color="auto"/>
              <w:bottom w:val="nil"/>
              <w:right w:val="nil"/>
            </w:tcBorders>
            <w:vAlign w:val="center"/>
          </w:tcPr>
          <w:p w:rsidR="00AD37B4" w:rsidRPr="00F17697" w:rsidRDefault="00AD37B4" w:rsidP="00AD37B4">
            <w:pPr>
              <w:pStyle w:val="ab"/>
              <w:spacing w:line="360" w:lineRule="exact"/>
              <w:ind w:rightChars="94" w:right="226"/>
              <w:rPr>
                <w:rFonts w:eastAsia="標楷體"/>
                <w:b/>
              </w:rPr>
            </w:pPr>
            <w:r w:rsidRPr="00F17697">
              <w:rPr>
                <w:rFonts w:eastAsia="標楷體"/>
                <w:b/>
              </w:rPr>
              <w:t>0.79</w:t>
            </w:r>
          </w:p>
        </w:tc>
        <w:tc>
          <w:tcPr>
            <w:tcW w:w="1045"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b/>
              </w:rPr>
              <w:t>0.59</w:t>
            </w:r>
          </w:p>
        </w:tc>
        <w:tc>
          <w:tcPr>
            <w:tcW w:w="1154" w:type="dxa"/>
            <w:tcBorders>
              <w:top w:val="nil"/>
              <w:left w:val="nil"/>
              <w:bottom w:val="nil"/>
              <w:right w:val="nil"/>
            </w:tcBorders>
            <w:vAlign w:val="center"/>
          </w:tcPr>
          <w:p w:rsidR="00AD37B4" w:rsidRPr="00F17697" w:rsidRDefault="00AD37B4" w:rsidP="00AD37B4">
            <w:pPr>
              <w:pStyle w:val="ab"/>
              <w:spacing w:line="360" w:lineRule="exact"/>
              <w:ind w:rightChars="115" w:right="276"/>
              <w:rPr>
                <w:b/>
              </w:rPr>
            </w:pPr>
            <w:r w:rsidRPr="00F17697">
              <w:rPr>
                <w:b/>
              </w:rPr>
              <w:t>0.66</w:t>
            </w:r>
          </w:p>
        </w:tc>
        <w:tc>
          <w:tcPr>
            <w:tcW w:w="1027"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b/>
              </w:rPr>
              <w:t>-2.43</w:t>
            </w:r>
          </w:p>
        </w:tc>
        <w:tc>
          <w:tcPr>
            <w:tcW w:w="851" w:type="dxa"/>
            <w:tcBorders>
              <w:top w:val="nil"/>
              <w:left w:val="nil"/>
              <w:bottom w:val="nil"/>
              <w:right w:val="nil"/>
            </w:tcBorders>
            <w:vAlign w:val="center"/>
          </w:tcPr>
          <w:p w:rsidR="00AD37B4" w:rsidRPr="00F17697" w:rsidRDefault="00AD37B4" w:rsidP="00AD37B4">
            <w:pPr>
              <w:pStyle w:val="ab"/>
              <w:spacing w:line="360" w:lineRule="exact"/>
              <w:ind w:rightChars="50" w:right="120"/>
              <w:rPr>
                <w:b/>
              </w:rPr>
            </w:pPr>
            <w:r w:rsidRPr="00F17697">
              <w:rPr>
                <w:b/>
              </w:rPr>
              <w:t>-0.71</w:t>
            </w:r>
          </w:p>
        </w:tc>
        <w:tc>
          <w:tcPr>
            <w:tcW w:w="1067"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b/>
              </w:rPr>
              <w:t>-4.45</w:t>
            </w:r>
          </w:p>
        </w:tc>
        <w:tc>
          <w:tcPr>
            <w:tcW w:w="1070"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b/>
              </w:rPr>
              <w:t>-2.06</w:t>
            </w:r>
          </w:p>
        </w:tc>
      </w:tr>
      <w:tr w:rsidR="00AD37B4" w:rsidRPr="00F17697" w:rsidTr="00AD37B4">
        <w:trPr>
          <w:gridAfter w:val="1"/>
          <w:wAfter w:w="46" w:type="dxa"/>
          <w:jc w:val="center"/>
        </w:trPr>
        <w:tc>
          <w:tcPr>
            <w:tcW w:w="1793" w:type="dxa"/>
            <w:tcBorders>
              <w:top w:val="nil"/>
              <w:left w:val="nil"/>
              <w:bottom w:val="nil"/>
              <w:right w:val="single" w:sz="4" w:space="0" w:color="auto"/>
            </w:tcBorders>
          </w:tcPr>
          <w:p w:rsidR="00AD37B4" w:rsidRPr="00F17697" w:rsidRDefault="00AD37B4" w:rsidP="00AD37B4">
            <w:pPr>
              <w:snapToGrid w:val="0"/>
              <w:spacing w:line="360" w:lineRule="exact"/>
              <w:ind w:rightChars="12" w:right="29" w:firstLineChars="100" w:firstLine="240"/>
              <w:jc w:val="both"/>
              <w:rPr>
                <w:rFonts w:eastAsia="標楷體"/>
                <w:b/>
                <w:bCs/>
              </w:rPr>
            </w:pPr>
            <w:r w:rsidRPr="00F17697">
              <w:rPr>
                <w:rFonts w:eastAsia="標楷體"/>
                <w:b/>
              </w:rPr>
              <w:t>103</w:t>
            </w:r>
            <w:r w:rsidRPr="00F17697">
              <w:rPr>
                <w:rFonts w:eastAsia="標楷體"/>
                <w:b/>
                <w:bCs/>
              </w:rPr>
              <w:t>年</w:t>
            </w:r>
          </w:p>
        </w:tc>
        <w:tc>
          <w:tcPr>
            <w:tcW w:w="1103" w:type="dxa"/>
            <w:tcBorders>
              <w:top w:val="nil"/>
              <w:left w:val="single" w:sz="4" w:space="0" w:color="auto"/>
              <w:bottom w:val="nil"/>
              <w:right w:val="nil"/>
            </w:tcBorders>
            <w:vAlign w:val="center"/>
          </w:tcPr>
          <w:p w:rsidR="00AD37B4" w:rsidRPr="00F17697" w:rsidRDefault="00AD37B4" w:rsidP="00AD37B4">
            <w:pPr>
              <w:pStyle w:val="ab"/>
              <w:spacing w:line="360" w:lineRule="exact"/>
              <w:ind w:rightChars="94" w:right="226"/>
              <w:rPr>
                <w:rFonts w:eastAsia="標楷體"/>
                <w:b/>
                <w:bCs/>
              </w:rPr>
            </w:pPr>
            <w:r w:rsidRPr="00F17697">
              <w:rPr>
                <w:rFonts w:eastAsia="標楷體" w:hint="eastAsia"/>
                <w:b/>
                <w:bCs/>
              </w:rPr>
              <w:t>1.20</w:t>
            </w:r>
          </w:p>
        </w:tc>
        <w:tc>
          <w:tcPr>
            <w:tcW w:w="1045"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rFonts w:hint="eastAsia"/>
                <w:b/>
              </w:rPr>
              <w:t>0.30</w:t>
            </w:r>
          </w:p>
        </w:tc>
        <w:tc>
          <w:tcPr>
            <w:tcW w:w="1154" w:type="dxa"/>
            <w:tcBorders>
              <w:top w:val="nil"/>
              <w:left w:val="nil"/>
              <w:bottom w:val="nil"/>
              <w:right w:val="nil"/>
            </w:tcBorders>
            <w:vAlign w:val="center"/>
          </w:tcPr>
          <w:p w:rsidR="00AD37B4" w:rsidRPr="00F17697" w:rsidRDefault="00AD37B4" w:rsidP="00AD37B4">
            <w:pPr>
              <w:pStyle w:val="ab"/>
              <w:spacing w:line="360" w:lineRule="exact"/>
              <w:ind w:rightChars="115" w:right="276"/>
              <w:rPr>
                <w:b/>
              </w:rPr>
            </w:pPr>
            <w:r w:rsidRPr="00F17697">
              <w:rPr>
                <w:rFonts w:hint="eastAsia"/>
                <w:b/>
              </w:rPr>
              <w:t>1.26</w:t>
            </w:r>
          </w:p>
        </w:tc>
        <w:tc>
          <w:tcPr>
            <w:tcW w:w="1027"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rFonts w:hint="eastAsia"/>
                <w:b/>
              </w:rPr>
              <w:t>-0.57</w:t>
            </w:r>
          </w:p>
        </w:tc>
        <w:tc>
          <w:tcPr>
            <w:tcW w:w="851" w:type="dxa"/>
            <w:tcBorders>
              <w:top w:val="nil"/>
              <w:left w:val="nil"/>
              <w:bottom w:val="nil"/>
              <w:right w:val="nil"/>
            </w:tcBorders>
            <w:vAlign w:val="center"/>
          </w:tcPr>
          <w:p w:rsidR="00AD37B4" w:rsidRPr="00F17697" w:rsidRDefault="00AD37B4" w:rsidP="00AD37B4">
            <w:pPr>
              <w:pStyle w:val="ab"/>
              <w:spacing w:line="360" w:lineRule="exact"/>
              <w:ind w:rightChars="50" w:right="120"/>
              <w:rPr>
                <w:b/>
              </w:rPr>
            </w:pPr>
            <w:r w:rsidRPr="00F17697">
              <w:rPr>
                <w:rFonts w:hint="eastAsia"/>
                <w:b/>
              </w:rPr>
              <w:t>0.28</w:t>
            </w:r>
          </w:p>
        </w:tc>
        <w:tc>
          <w:tcPr>
            <w:tcW w:w="1067"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rFonts w:hint="eastAsia"/>
                <w:b/>
              </w:rPr>
              <w:t>-2.10</w:t>
            </w:r>
          </w:p>
        </w:tc>
        <w:tc>
          <w:tcPr>
            <w:tcW w:w="1070" w:type="dxa"/>
            <w:tcBorders>
              <w:top w:val="nil"/>
              <w:left w:val="nil"/>
              <w:bottom w:val="nil"/>
              <w:right w:val="nil"/>
            </w:tcBorders>
            <w:vAlign w:val="center"/>
          </w:tcPr>
          <w:p w:rsidR="00AD37B4" w:rsidRPr="00F17697" w:rsidRDefault="00AD37B4" w:rsidP="00AD37B4">
            <w:pPr>
              <w:pStyle w:val="ab"/>
              <w:spacing w:line="360" w:lineRule="exact"/>
              <w:ind w:rightChars="100" w:right="240"/>
              <w:rPr>
                <w:b/>
              </w:rPr>
            </w:pPr>
            <w:r w:rsidRPr="00F17697">
              <w:rPr>
                <w:rFonts w:hint="eastAsia"/>
                <w:b/>
              </w:rPr>
              <w:t>0.10</w:t>
            </w:r>
          </w:p>
        </w:tc>
      </w:tr>
      <w:tr w:rsidR="00AD37B4" w:rsidRPr="0008677B" w:rsidTr="00AD37B4">
        <w:trPr>
          <w:gridAfter w:val="1"/>
          <w:wAfter w:w="46" w:type="dxa"/>
          <w:jc w:val="center"/>
        </w:trPr>
        <w:tc>
          <w:tcPr>
            <w:tcW w:w="1793" w:type="dxa"/>
            <w:tcBorders>
              <w:top w:val="nil"/>
              <w:left w:val="nil"/>
              <w:bottom w:val="nil"/>
              <w:right w:val="single" w:sz="4" w:space="0" w:color="auto"/>
            </w:tcBorders>
          </w:tcPr>
          <w:p w:rsidR="00AD37B4" w:rsidRPr="0008677B" w:rsidRDefault="00AD37B4" w:rsidP="00AD37B4">
            <w:pPr>
              <w:snapToGrid w:val="0"/>
              <w:spacing w:line="360" w:lineRule="exact"/>
              <w:ind w:rightChars="12" w:right="29" w:firstLineChars="100" w:firstLine="240"/>
              <w:jc w:val="both"/>
              <w:rPr>
                <w:rFonts w:eastAsia="標楷體"/>
                <w:b/>
              </w:rPr>
            </w:pPr>
            <w:r w:rsidRPr="0008677B">
              <w:rPr>
                <w:rFonts w:eastAsia="標楷體"/>
                <w:b/>
                <w:bCs/>
              </w:rPr>
              <w:t>10</w:t>
            </w:r>
            <w:r w:rsidRPr="0008677B">
              <w:rPr>
                <w:rFonts w:eastAsia="標楷體" w:hint="eastAsia"/>
                <w:b/>
                <w:bCs/>
              </w:rPr>
              <w:t>4</w:t>
            </w:r>
            <w:r w:rsidRPr="0008677B">
              <w:rPr>
                <w:rFonts w:eastAsia="標楷體"/>
                <w:b/>
              </w:rPr>
              <w:t>年</w:t>
            </w:r>
          </w:p>
        </w:tc>
        <w:tc>
          <w:tcPr>
            <w:tcW w:w="1103" w:type="dxa"/>
            <w:tcBorders>
              <w:top w:val="nil"/>
              <w:left w:val="single" w:sz="4" w:space="0" w:color="auto"/>
              <w:bottom w:val="nil"/>
              <w:right w:val="nil"/>
            </w:tcBorders>
            <w:vAlign w:val="center"/>
          </w:tcPr>
          <w:p w:rsidR="00AD37B4" w:rsidRPr="0008677B" w:rsidRDefault="00AD37B4" w:rsidP="00AD37B4">
            <w:pPr>
              <w:pStyle w:val="ab"/>
              <w:spacing w:line="360" w:lineRule="exact"/>
              <w:ind w:rightChars="94" w:right="226"/>
              <w:rPr>
                <w:rFonts w:eastAsia="標楷體"/>
                <w:b/>
              </w:rPr>
            </w:pPr>
            <w:r>
              <w:rPr>
                <w:rFonts w:eastAsia="標楷體" w:hint="eastAsia"/>
                <w:b/>
              </w:rPr>
              <w:t>-0.31</w:t>
            </w:r>
          </w:p>
        </w:tc>
        <w:tc>
          <w:tcPr>
            <w:tcW w:w="1045" w:type="dxa"/>
            <w:tcBorders>
              <w:top w:val="nil"/>
              <w:left w:val="nil"/>
              <w:bottom w:val="nil"/>
              <w:right w:val="nil"/>
            </w:tcBorders>
            <w:vAlign w:val="center"/>
          </w:tcPr>
          <w:p w:rsidR="00AD37B4" w:rsidRPr="0008677B" w:rsidRDefault="00AD37B4" w:rsidP="00AD37B4">
            <w:pPr>
              <w:pStyle w:val="ab"/>
              <w:spacing w:line="360" w:lineRule="exact"/>
              <w:ind w:rightChars="100" w:right="240"/>
              <w:rPr>
                <w:b/>
              </w:rPr>
            </w:pPr>
            <w:r>
              <w:rPr>
                <w:rFonts w:hint="eastAsia"/>
                <w:b/>
              </w:rPr>
              <w:t>-1.55</w:t>
            </w:r>
          </w:p>
        </w:tc>
        <w:tc>
          <w:tcPr>
            <w:tcW w:w="1154" w:type="dxa"/>
            <w:tcBorders>
              <w:top w:val="nil"/>
              <w:left w:val="nil"/>
              <w:bottom w:val="nil"/>
              <w:right w:val="nil"/>
            </w:tcBorders>
            <w:vAlign w:val="center"/>
          </w:tcPr>
          <w:p w:rsidR="00AD37B4" w:rsidRPr="0008677B" w:rsidRDefault="00AD37B4" w:rsidP="00AD37B4">
            <w:pPr>
              <w:pStyle w:val="ab"/>
              <w:spacing w:line="360" w:lineRule="exact"/>
              <w:ind w:rightChars="115" w:right="276"/>
              <w:rPr>
                <w:b/>
              </w:rPr>
            </w:pPr>
            <w:r>
              <w:rPr>
                <w:rFonts w:hint="eastAsia"/>
                <w:b/>
              </w:rPr>
              <w:t>0.79</w:t>
            </w:r>
          </w:p>
        </w:tc>
        <w:tc>
          <w:tcPr>
            <w:tcW w:w="1027" w:type="dxa"/>
            <w:tcBorders>
              <w:top w:val="nil"/>
              <w:left w:val="nil"/>
              <w:bottom w:val="nil"/>
              <w:right w:val="nil"/>
            </w:tcBorders>
            <w:vAlign w:val="center"/>
          </w:tcPr>
          <w:p w:rsidR="00AD37B4" w:rsidRPr="0008677B" w:rsidRDefault="00AD37B4" w:rsidP="00AD37B4">
            <w:pPr>
              <w:pStyle w:val="ab"/>
              <w:spacing w:line="360" w:lineRule="exact"/>
              <w:ind w:rightChars="100" w:right="240"/>
              <w:rPr>
                <w:b/>
              </w:rPr>
            </w:pPr>
            <w:r>
              <w:rPr>
                <w:rFonts w:hint="eastAsia"/>
                <w:b/>
              </w:rPr>
              <w:t>-8.84</w:t>
            </w:r>
          </w:p>
        </w:tc>
        <w:tc>
          <w:tcPr>
            <w:tcW w:w="851" w:type="dxa"/>
            <w:tcBorders>
              <w:top w:val="nil"/>
              <w:left w:val="nil"/>
              <w:bottom w:val="nil"/>
              <w:right w:val="nil"/>
            </w:tcBorders>
            <w:vAlign w:val="center"/>
          </w:tcPr>
          <w:p w:rsidR="00AD37B4" w:rsidRPr="0008677B" w:rsidRDefault="00AD37B4" w:rsidP="00AD37B4">
            <w:pPr>
              <w:pStyle w:val="ab"/>
              <w:spacing w:line="360" w:lineRule="exact"/>
              <w:ind w:rightChars="50" w:right="120"/>
              <w:rPr>
                <w:b/>
              </w:rPr>
            </w:pPr>
            <w:r>
              <w:rPr>
                <w:rFonts w:hint="eastAsia"/>
                <w:b/>
              </w:rPr>
              <w:t>-9.55</w:t>
            </w:r>
          </w:p>
        </w:tc>
        <w:tc>
          <w:tcPr>
            <w:tcW w:w="1067" w:type="dxa"/>
            <w:tcBorders>
              <w:top w:val="nil"/>
              <w:left w:val="nil"/>
              <w:bottom w:val="nil"/>
              <w:right w:val="nil"/>
            </w:tcBorders>
            <w:vAlign w:val="center"/>
          </w:tcPr>
          <w:p w:rsidR="00AD37B4" w:rsidRPr="0008677B" w:rsidRDefault="00AD37B4" w:rsidP="00AD37B4">
            <w:pPr>
              <w:pStyle w:val="ab"/>
              <w:spacing w:line="360" w:lineRule="exact"/>
              <w:ind w:rightChars="100" w:right="240"/>
              <w:rPr>
                <w:b/>
              </w:rPr>
            </w:pPr>
            <w:r>
              <w:rPr>
                <w:rFonts w:hint="eastAsia"/>
                <w:b/>
              </w:rPr>
              <w:t>-12.93</w:t>
            </w:r>
          </w:p>
        </w:tc>
        <w:tc>
          <w:tcPr>
            <w:tcW w:w="1070" w:type="dxa"/>
            <w:tcBorders>
              <w:top w:val="nil"/>
              <w:left w:val="nil"/>
              <w:bottom w:val="nil"/>
              <w:right w:val="nil"/>
            </w:tcBorders>
            <w:vAlign w:val="center"/>
          </w:tcPr>
          <w:p w:rsidR="00AD37B4" w:rsidRPr="0008677B" w:rsidRDefault="00AD37B4" w:rsidP="00AD37B4">
            <w:pPr>
              <w:pStyle w:val="ab"/>
              <w:spacing w:line="360" w:lineRule="exact"/>
              <w:ind w:rightChars="100" w:right="240"/>
              <w:rPr>
                <w:b/>
              </w:rPr>
            </w:pPr>
            <w:r>
              <w:rPr>
                <w:rFonts w:hint="eastAsia"/>
                <w:b/>
              </w:rPr>
              <w:t>-4.67</w:t>
            </w:r>
          </w:p>
        </w:tc>
      </w:tr>
      <w:tr w:rsidR="00AD37B4" w:rsidRPr="0008677B" w:rsidTr="00AD37B4">
        <w:trPr>
          <w:gridAfter w:val="1"/>
          <w:wAfter w:w="46" w:type="dxa"/>
          <w:jc w:val="center"/>
        </w:trPr>
        <w:tc>
          <w:tcPr>
            <w:tcW w:w="1793" w:type="dxa"/>
            <w:tcBorders>
              <w:top w:val="nil"/>
              <w:left w:val="nil"/>
              <w:bottom w:val="nil"/>
              <w:right w:val="single" w:sz="4" w:space="0" w:color="auto"/>
            </w:tcBorders>
          </w:tcPr>
          <w:p w:rsidR="00AD37B4" w:rsidRPr="0008677B" w:rsidRDefault="00AD37B4" w:rsidP="00AD37B4">
            <w:pPr>
              <w:spacing w:line="360" w:lineRule="exact"/>
              <w:ind w:right="284"/>
              <w:jc w:val="right"/>
              <w:rPr>
                <w:rFonts w:eastAsia="標楷體"/>
              </w:rPr>
            </w:pPr>
            <w:r w:rsidRPr="0008677B">
              <w:rPr>
                <w:rFonts w:eastAsia="標楷體" w:hint="eastAsia"/>
              </w:rPr>
              <w:t>2</w:t>
            </w:r>
            <w:r w:rsidRPr="0008677B">
              <w:rPr>
                <w:rFonts w:eastAsia="標楷體" w:hint="eastAsia"/>
              </w:rPr>
              <w:t>月</w:t>
            </w:r>
          </w:p>
        </w:tc>
        <w:tc>
          <w:tcPr>
            <w:tcW w:w="1103" w:type="dxa"/>
            <w:tcBorders>
              <w:top w:val="nil"/>
              <w:left w:val="single" w:sz="4" w:space="0" w:color="auto"/>
              <w:bottom w:val="nil"/>
              <w:right w:val="nil"/>
            </w:tcBorders>
            <w:vAlign w:val="center"/>
          </w:tcPr>
          <w:p w:rsidR="00AD37B4" w:rsidRPr="0008677B" w:rsidRDefault="00AD37B4" w:rsidP="00AD37B4">
            <w:pPr>
              <w:pStyle w:val="ab"/>
              <w:spacing w:line="360" w:lineRule="exact"/>
              <w:ind w:rightChars="94" w:right="226"/>
              <w:rPr>
                <w:rFonts w:eastAsia="標楷體"/>
              </w:rPr>
            </w:pPr>
            <w:r w:rsidRPr="0008677B">
              <w:rPr>
                <w:rFonts w:eastAsia="標楷體" w:hint="eastAsia"/>
              </w:rPr>
              <w:t>-0.20</w:t>
            </w:r>
          </w:p>
        </w:tc>
        <w:tc>
          <w:tcPr>
            <w:tcW w:w="1045"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-1.38</w:t>
            </w:r>
          </w:p>
        </w:tc>
        <w:tc>
          <w:tcPr>
            <w:tcW w:w="1154" w:type="dxa"/>
            <w:tcBorders>
              <w:top w:val="nil"/>
              <w:left w:val="nil"/>
              <w:bottom w:val="nil"/>
              <w:right w:val="nil"/>
            </w:tcBorders>
            <w:vAlign w:val="center"/>
          </w:tcPr>
          <w:p w:rsidR="00AD37B4" w:rsidRPr="0008677B" w:rsidRDefault="00AD37B4" w:rsidP="00AD37B4">
            <w:pPr>
              <w:pStyle w:val="ab"/>
              <w:spacing w:line="360" w:lineRule="exact"/>
              <w:ind w:rightChars="115" w:right="276"/>
            </w:pPr>
            <w:r w:rsidRPr="0008677B">
              <w:rPr>
                <w:rFonts w:hint="eastAsia"/>
              </w:rPr>
              <w:t>1.78</w:t>
            </w:r>
          </w:p>
        </w:tc>
        <w:tc>
          <w:tcPr>
            <w:tcW w:w="1027"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-8.82</w:t>
            </w:r>
          </w:p>
        </w:tc>
        <w:tc>
          <w:tcPr>
            <w:tcW w:w="851" w:type="dxa"/>
            <w:tcBorders>
              <w:top w:val="nil"/>
              <w:left w:val="nil"/>
              <w:bottom w:val="nil"/>
              <w:right w:val="nil"/>
            </w:tcBorders>
            <w:vAlign w:val="center"/>
          </w:tcPr>
          <w:p w:rsidR="00AD37B4" w:rsidRPr="0008677B" w:rsidRDefault="00AD37B4" w:rsidP="00AD37B4">
            <w:pPr>
              <w:pStyle w:val="ab"/>
              <w:spacing w:line="360" w:lineRule="exact"/>
              <w:ind w:rightChars="50" w:right="120"/>
            </w:pPr>
            <w:r w:rsidRPr="0008677B">
              <w:rPr>
                <w:rFonts w:hint="eastAsia"/>
              </w:rPr>
              <w:t>-8.62</w:t>
            </w:r>
          </w:p>
        </w:tc>
        <w:tc>
          <w:tcPr>
            <w:tcW w:w="1067"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-13.59</w:t>
            </w:r>
          </w:p>
        </w:tc>
        <w:tc>
          <w:tcPr>
            <w:tcW w:w="1070"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-4.71</w:t>
            </w:r>
          </w:p>
        </w:tc>
      </w:tr>
      <w:tr w:rsidR="00AD37B4" w:rsidRPr="0008677B" w:rsidTr="00AD37B4">
        <w:trPr>
          <w:gridAfter w:val="1"/>
          <w:wAfter w:w="46" w:type="dxa"/>
          <w:jc w:val="center"/>
        </w:trPr>
        <w:tc>
          <w:tcPr>
            <w:tcW w:w="1793" w:type="dxa"/>
            <w:tcBorders>
              <w:top w:val="nil"/>
              <w:left w:val="nil"/>
              <w:bottom w:val="nil"/>
              <w:right w:val="single" w:sz="4" w:space="0" w:color="auto"/>
            </w:tcBorders>
          </w:tcPr>
          <w:p w:rsidR="00AD37B4" w:rsidRPr="0008677B" w:rsidRDefault="00AD37B4" w:rsidP="00AD37B4">
            <w:pPr>
              <w:spacing w:line="360" w:lineRule="exact"/>
              <w:ind w:right="284"/>
              <w:jc w:val="right"/>
              <w:rPr>
                <w:rFonts w:eastAsia="標楷體"/>
              </w:rPr>
            </w:pPr>
            <w:r w:rsidRPr="0008677B">
              <w:rPr>
                <w:rFonts w:eastAsia="標楷體" w:hint="eastAsia"/>
              </w:rPr>
              <w:t>3</w:t>
            </w:r>
            <w:r w:rsidRPr="0008677B">
              <w:rPr>
                <w:rFonts w:eastAsia="標楷體" w:hint="eastAsia"/>
              </w:rPr>
              <w:t>月</w:t>
            </w:r>
          </w:p>
        </w:tc>
        <w:tc>
          <w:tcPr>
            <w:tcW w:w="1103" w:type="dxa"/>
            <w:tcBorders>
              <w:top w:val="nil"/>
              <w:left w:val="single" w:sz="4" w:space="0" w:color="auto"/>
              <w:bottom w:val="nil"/>
              <w:right w:val="nil"/>
            </w:tcBorders>
            <w:vAlign w:val="center"/>
          </w:tcPr>
          <w:p w:rsidR="00AD37B4" w:rsidRPr="0008677B" w:rsidRDefault="00AD37B4" w:rsidP="00AD37B4">
            <w:pPr>
              <w:pStyle w:val="ab"/>
              <w:spacing w:line="360" w:lineRule="exact"/>
              <w:ind w:rightChars="94" w:right="226"/>
              <w:rPr>
                <w:rFonts w:eastAsia="標楷體"/>
              </w:rPr>
            </w:pPr>
            <w:r w:rsidRPr="0008677B">
              <w:rPr>
                <w:rFonts w:eastAsia="標楷體" w:hint="eastAsia"/>
              </w:rPr>
              <w:t>-0.62</w:t>
            </w:r>
          </w:p>
        </w:tc>
        <w:tc>
          <w:tcPr>
            <w:tcW w:w="1045"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-1.35</w:t>
            </w:r>
          </w:p>
        </w:tc>
        <w:tc>
          <w:tcPr>
            <w:tcW w:w="1154" w:type="dxa"/>
            <w:tcBorders>
              <w:top w:val="nil"/>
              <w:left w:val="nil"/>
              <w:bottom w:val="nil"/>
              <w:right w:val="nil"/>
            </w:tcBorders>
            <w:vAlign w:val="center"/>
          </w:tcPr>
          <w:p w:rsidR="00AD37B4" w:rsidRPr="0008677B" w:rsidRDefault="00AD37B4" w:rsidP="00AD37B4">
            <w:pPr>
              <w:pStyle w:val="ab"/>
              <w:spacing w:line="360" w:lineRule="exact"/>
              <w:ind w:rightChars="115" w:right="276"/>
            </w:pPr>
            <w:r w:rsidRPr="0008677B">
              <w:rPr>
                <w:rFonts w:hint="eastAsia"/>
              </w:rPr>
              <w:t>0.96</w:t>
            </w:r>
          </w:p>
        </w:tc>
        <w:tc>
          <w:tcPr>
            <w:tcW w:w="1027"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-8.82</w:t>
            </w:r>
          </w:p>
        </w:tc>
        <w:tc>
          <w:tcPr>
            <w:tcW w:w="851" w:type="dxa"/>
            <w:tcBorders>
              <w:top w:val="nil"/>
              <w:left w:val="nil"/>
              <w:bottom w:val="nil"/>
              <w:right w:val="nil"/>
            </w:tcBorders>
            <w:vAlign w:val="center"/>
          </w:tcPr>
          <w:p w:rsidR="00AD37B4" w:rsidRPr="0008677B" w:rsidRDefault="00AD37B4" w:rsidP="00AD37B4">
            <w:pPr>
              <w:pStyle w:val="ab"/>
              <w:spacing w:line="360" w:lineRule="exact"/>
              <w:ind w:rightChars="50" w:right="120"/>
            </w:pPr>
            <w:r w:rsidRPr="0008677B">
              <w:rPr>
                <w:rFonts w:hint="eastAsia"/>
              </w:rPr>
              <w:t>-8.61</w:t>
            </w:r>
          </w:p>
        </w:tc>
        <w:tc>
          <w:tcPr>
            <w:tcW w:w="1067"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-13.67</w:t>
            </w:r>
          </w:p>
        </w:tc>
        <w:tc>
          <w:tcPr>
            <w:tcW w:w="1070"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-4.65</w:t>
            </w:r>
          </w:p>
        </w:tc>
      </w:tr>
      <w:tr w:rsidR="00AD37B4" w:rsidRPr="0008677B" w:rsidTr="00AD37B4">
        <w:trPr>
          <w:gridAfter w:val="1"/>
          <w:wAfter w:w="46" w:type="dxa"/>
          <w:jc w:val="center"/>
        </w:trPr>
        <w:tc>
          <w:tcPr>
            <w:tcW w:w="1793" w:type="dxa"/>
            <w:tcBorders>
              <w:top w:val="nil"/>
              <w:left w:val="nil"/>
              <w:bottom w:val="nil"/>
              <w:right w:val="single" w:sz="4" w:space="0" w:color="auto"/>
            </w:tcBorders>
          </w:tcPr>
          <w:p w:rsidR="00AD37B4" w:rsidRPr="0008677B" w:rsidRDefault="00AD37B4" w:rsidP="00AD37B4">
            <w:pPr>
              <w:spacing w:line="360" w:lineRule="exact"/>
              <w:ind w:right="284"/>
              <w:jc w:val="right"/>
              <w:rPr>
                <w:rFonts w:eastAsia="標楷體"/>
              </w:rPr>
            </w:pPr>
            <w:r w:rsidRPr="0008677B">
              <w:rPr>
                <w:rFonts w:eastAsia="標楷體" w:hint="eastAsia"/>
              </w:rPr>
              <w:t>4</w:t>
            </w:r>
            <w:r w:rsidRPr="0008677B">
              <w:rPr>
                <w:rFonts w:eastAsia="標楷體" w:hint="eastAsia"/>
              </w:rPr>
              <w:t>月</w:t>
            </w:r>
          </w:p>
        </w:tc>
        <w:tc>
          <w:tcPr>
            <w:tcW w:w="1103" w:type="dxa"/>
            <w:tcBorders>
              <w:top w:val="nil"/>
              <w:left w:val="single" w:sz="4" w:space="0" w:color="auto"/>
              <w:bottom w:val="nil"/>
              <w:right w:val="nil"/>
            </w:tcBorders>
            <w:vAlign w:val="center"/>
          </w:tcPr>
          <w:p w:rsidR="00AD37B4" w:rsidRPr="0008677B" w:rsidRDefault="00AD37B4" w:rsidP="00AD37B4">
            <w:pPr>
              <w:pStyle w:val="ab"/>
              <w:spacing w:line="360" w:lineRule="exact"/>
              <w:ind w:rightChars="94" w:right="226"/>
              <w:rPr>
                <w:rFonts w:eastAsia="標楷體"/>
              </w:rPr>
            </w:pPr>
            <w:r w:rsidRPr="0008677B">
              <w:rPr>
                <w:rFonts w:eastAsia="標楷體" w:hint="eastAsia"/>
              </w:rPr>
              <w:t>-0.82</w:t>
            </w:r>
          </w:p>
        </w:tc>
        <w:tc>
          <w:tcPr>
            <w:tcW w:w="1045"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-1.65</w:t>
            </w:r>
          </w:p>
        </w:tc>
        <w:tc>
          <w:tcPr>
            <w:tcW w:w="1154" w:type="dxa"/>
            <w:tcBorders>
              <w:top w:val="nil"/>
              <w:left w:val="nil"/>
              <w:bottom w:val="nil"/>
              <w:right w:val="nil"/>
            </w:tcBorders>
            <w:vAlign w:val="center"/>
          </w:tcPr>
          <w:p w:rsidR="00AD37B4" w:rsidRPr="0008677B" w:rsidRDefault="00AD37B4" w:rsidP="00AD37B4">
            <w:pPr>
              <w:pStyle w:val="ab"/>
              <w:spacing w:line="360" w:lineRule="exact"/>
              <w:ind w:rightChars="115" w:right="276"/>
            </w:pPr>
            <w:r w:rsidRPr="0008677B">
              <w:rPr>
                <w:rFonts w:hint="eastAsia"/>
              </w:rPr>
              <w:t>0.66</w:t>
            </w:r>
          </w:p>
        </w:tc>
        <w:tc>
          <w:tcPr>
            <w:tcW w:w="1027"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-9.12</w:t>
            </w:r>
          </w:p>
        </w:tc>
        <w:tc>
          <w:tcPr>
            <w:tcW w:w="851" w:type="dxa"/>
            <w:tcBorders>
              <w:top w:val="nil"/>
              <w:left w:val="nil"/>
              <w:bottom w:val="nil"/>
              <w:right w:val="nil"/>
            </w:tcBorders>
            <w:vAlign w:val="center"/>
          </w:tcPr>
          <w:p w:rsidR="00AD37B4" w:rsidRPr="0008677B" w:rsidRDefault="00AD37B4" w:rsidP="00AD37B4">
            <w:pPr>
              <w:pStyle w:val="ab"/>
              <w:spacing w:line="360" w:lineRule="exact"/>
              <w:ind w:rightChars="50" w:right="120"/>
            </w:pPr>
            <w:r w:rsidRPr="0008677B">
              <w:rPr>
                <w:rFonts w:hint="eastAsia"/>
              </w:rPr>
              <w:t>-9.08</w:t>
            </w:r>
          </w:p>
        </w:tc>
        <w:tc>
          <w:tcPr>
            <w:tcW w:w="1067"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-13.77</w:t>
            </w:r>
          </w:p>
        </w:tc>
        <w:tc>
          <w:tcPr>
            <w:tcW w:w="1070"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-5.03</w:t>
            </w:r>
          </w:p>
        </w:tc>
      </w:tr>
      <w:tr w:rsidR="00AD37B4" w:rsidRPr="0008677B" w:rsidTr="00AD37B4">
        <w:trPr>
          <w:gridAfter w:val="1"/>
          <w:wAfter w:w="46" w:type="dxa"/>
          <w:jc w:val="center"/>
        </w:trPr>
        <w:tc>
          <w:tcPr>
            <w:tcW w:w="1793" w:type="dxa"/>
            <w:tcBorders>
              <w:top w:val="nil"/>
              <w:left w:val="nil"/>
              <w:bottom w:val="nil"/>
              <w:right w:val="single" w:sz="4" w:space="0" w:color="auto"/>
            </w:tcBorders>
          </w:tcPr>
          <w:p w:rsidR="00AD37B4" w:rsidRPr="0008677B" w:rsidRDefault="00AD37B4" w:rsidP="00AD37B4">
            <w:pPr>
              <w:spacing w:line="360" w:lineRule="exact"/>
              <w:ind w:right="284"/>
              <w:jc w:val="right"/>
              <w:rPr>
                <w:rFonts w:eastAsia="標楷體"/>
              </w:rPr>
            </w:pPr>
            <w:r w:rsidRPr="0008677B">
              <w:rPr>
                <w:rFonts w:eastAsia="標楷體" w:hint="eastAsia"/>
              </w:rPr>
              <w:t>5</w:t>
            </w:r>
            <w:r w:rsidRPr="0008677B">
              <w:rPr>
                <w:rFonts w:eastAsia="標楷體" w:hint="eastAsia"/>
              </w:rPr>
              <w:t>月</w:t>
            </w:r>
          </w:p>
        </w:tc>
        <w:tc>
          <w:tcPr>
            <w:tcW w:w="1103" w:type="dxa"/>
            <w:tcBorders>
              <w:top w:val="nil"/>
              <w:left w:val="single" w:sz="4" w:space="0" w:color="auto"/>
              <w:bottom w:val="nil"/>
              <w:right w:val="nil"/>
            </w:tcBorders>
            <w:vAlign w:val="center"/>
          </w:tcPr>
          <w:p w:rsidR="00AD37B4" w:rsidRPr="0008677B" w:rsidRDefault="00AD37B4" w:rsidP="00AD37B4">
            <w:pPr>
              <w:pStyle w:val="ab"/>
              <w:spacing w:line="360" w:lineRule="exact"/>
              <w:ind w:rightChars="94" w:right="226"/>
              <w:rPr>
                <w:rFonts w:eastAsia="標楷體"/>
              </w:rPr>
            </w:pPr>
            <w:r w:rsidRPr="0008677B">
              <w:rPr>
                <w:rFonts w:eastAsia="標楷體" w:hint="eastAsia"/>
              </w:rPr>
              <w:t>-0.73</w:t>
            </w:r>
          </w:p>
        </w:tc>
        <w:tc>
          <w:tcPr>
            <w:tcW w:w="1045"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-1.32</w:t>
            </w:r>
          </w:p>
        </w:tc>
        <w:tc>
          <w:tcPr>
            <w:tcW w:w="1154" w:type="dxa"/>
            <w:tcBorders>
              <w:top w:val="nil"/>
              <w:left w:val="nil"/>
              <w:bottom w:val="nil"/>
              <w:right w:val="nil"/>
            </w:tcBorders>
            <w:vAlign w:val="center"/>
          </w:tcPr>
          <w:p w:rsidR="00AD37B4" w:rsidRPr="0008677B" w:rsidRDefault="00AD37B4" w:rsidP="00AD37B4">
            <w:pPr>
              <w:pStyle w:val="ab"/>
              <w:spacing w:line="360" w:lineRule="exact"/>
              <w:ind w:rightChars="115" w:right="276"/>
            </w:pPr>
            <w:r w:rsidRPr="0008677B">
              <w:rPr>
                <w:rFonts w:hint="eastAsia"/>
              </w:rPr>
              <w:t>0.60</w:t>
            </w:r>
          </w:p>
        </w:tc>
        <w:tc>
          <w:tcPr>
            <w:tcW w:w="1027"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-9.67</w:t>
            </w:r>
          </w:p>
        </w:tc>
        <w:tc>
          <w:tcPr>
            <w:tcW w:w="851" w:type="dxa"/>
            <w:tcBorders>
              <w:top w:val="nil"/>
              <w:left w:val="nil"/>
              <w:bottom w:val="nil"/>
              <w:right w:val="nil"/>
            </w:tcBorders>
            <w:vAlign w:val="center"/>
          </w:tcPr>
          <w:p w:rsidR="00AD37B4" w:rsidRPr="0008677B" w:rsidRDefault="00AD37B4" w:rsidP="00AD37B4">
            <w:pPr>
              <w:pStyle w:val="ab"/>
              <w:spacing w:line="360" w:lineRule="exact"/>
              <w:ind w:rightChars="50" w:right="120"/>
            </w:pPr>
            <w:r w:rsidRPr="0008677B">
              <w:rPr>
                <w:rFonts w:hint="eastAsia"/>
              </w:rPr>
              <w:t>-9.06</w:t>
            </w:r>
          </w:p>
        </w:tc>
        <w:tc>
          <w:tcPr>
            <w:tcW w:w="1067"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-14.33</w:t>
            </w:r>
          </w:p>
        </w:tc>
        <w:tc>
          <w:tcPr>
            <w:tcW w:w="1070"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-6.02</w:t>
            </w:r>
          </w:p>
        </w:tc>
      </w:tr>
      <w:tr w:rsidR="00AD37B4" w:rsidRPr="0008677B" w:rsidTr="00AD37B4">
        <w:trPr>
          <w:gridAfter w:val="1"/>
          <w:wAfter w:w="46" w:type="dxa"/>
          <w:jc w:val="center"/>
        </w:trPr>
        <w:tc>
          <w:tcPr>
            <w:tcW w:w="1793" w:type="dxa"/>
            <w:tcBorders>
              <w:top w:val="nil"/>
              <w:left w:val="nil"/>
              <w:bottom w:val="nil"/>
              <w:right w:val="single" w:sz="4" w:space="0" w:color="auto"/>
            </w:tcBorders>
          </w:tcPr>
          <w:p w:rsidR="00AD37B4" w:rsidRPr="0008677B" w:rsidRDefault="00AD37B4" w:rsidP="00AD37B4">
            <w:pPr>
              <w:spacing w:line="360" w:lineRule="exact"/>
              <w:ind w:right="284"/>
              <w:jc w:val="right"/>
              <w:rPr>
                <w:rFonts w:eastAsia="標楷體"/>
              </w:rPr>
            </w:pPr>
            <w:r w:rsidRPr="0008677B">
              <w:rPr>
                <w:rFonts w:eastAsia="標楷體" w:hint="eastAsia"/>
              </w:rPr>
              <w:t>6</w:t>
            </w:r>
            <w:r w:rsidRPr="0008677B">
              <w:rPr>
                <w:rFonts w:eastAsia="標楷體" w:hint="eastAsia"/>
              </w:rPr>
              <w:t>月</w:t>
            </w:r>
          </w:p>
        </w:tc>
        <w:tc>
          <w:tcPr>
            <w:tcW w:w="1103" w:type="dxa"/>
            <w:tcBorders>
              <w:top w:val="nil"/>
              <w:left w:val="single" w:sz="4" w:space="0" w:color="auto"/>
              <w:bottom w:val="nil"/>
              <w:right w:val="nil"/>
            </w:tcBorders>
            <w:vAlign w:val="center"/>
          </w:tcPr>
          <w:p w:rsidR="00AD37B4" w:rsidRPr="0008677B" w:rsidRDefault="00AD37B4" w:rsidP="00AD37B4">
            <w:pPr>
              <w:pStyle w:val="ab"/>
              <w:spacing w:line="360" w:lineRule="exact"/>
              <w:ind w:rightChars="94" w:right="226"/>
              <w:rPr>
                <w:rFonts w:eastAsia="標楷體"/>
              </w:rPr>
            </w:pPr>
            <w:r w:rsidRPr="0008677B">
              <w:rPr>
                <w:rFonts w:eastAsia="標楷體" w:hint="eastAsia"/>
              </w:rPr>
              <w:t>-0.56</w:t>
            </w:r>
          </w:p>
        </w:tc>
        <w:tc>
          <w:tcPr>
            <w:tcW w:w="1045"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-1.45</w:t>
            </w:r>
          </w:p>
        </w:tc>
        <w:tc>
          <w:tcPr>
            <w:tcW w:w="1154" w:type="dxa"/>
            <w:tcBorders>
              <w:top w:val="nil"/>
              <w:left w:val="nil"/>
              <w:bottom w:val="nil"/>
              <w:right w:val="nil"/>
            </w:tcBorders>
            <w:vAlign w:val="center"/>
          </w:tcPr>
          <w:p w:rsidR="00AD37B4" w:rsidRPr="0008677B" w:rsidRDefault="00AD37B4" w:rsidP="00AD37B4">
            <w:pPr>
              <w:pStyle w:val="ab"/>
              <w:spacing w:line="360" w:lineRule="exact"/>
              <w:ind w:rightChars="115" w:right="276"/>
            </w:pPr>
            <w:r w:rsidRPr="0008677B">
              <w:rPr>
                <w:rFonts w:hint="eastAsia"/>
              </w:rPr>
              <w:t>0.58</w:t>
            </w:r>
          </w:p>
        </w:tc>
        <w:tc>
          <w:tcPr>
            <w:tcW w:w="1027"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-9.46</w:t>
            </w:r>
          </w:p>
        </w:tc>
        <w:tc>
          <w:tcPr>
            <w:tcW w:w="851" w:type="dxa"/>
            <w:tcBorders>
              <w:top w:val="nil"/>
              <w:left w:val="nil"/>
              <w:bottom w:val="nil"/>
              <w:right w:val="nil"/>
            </w:tcBorders>
            <w:vAlign w:val="center"/>
          </w:tcPr>
          <w:p w:rsidR="00AD37B4" w:rsidRPr="0008677B" w:rsidRDefault="00AD37B4" w:rsidP="00AD37B4">
            <w:pPr>
              <w:pStyle w:val="ab"/>
              <w:spacing w:line="360" w:lineRule="exact"/>
              <w:ind w:rightChars="50" w:right="120"/>
            </w:pPr>
            <w:r w:rsidRPr="0008677B">
              <w:rPr>
                <w:rFonts w:hint="eastAsia"/>
              </w:rPr>
              <w:t>-9.28</w:t>
            </w:r>
          </w:p>
        </w:tc>
        <w:tc>
          <w:tcPr>
            <w:tcW w:w="1067"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-14.02</w:t>
            </w:r>
          </w:p>
        </w:tc>
        <w:tc>
          <w:tcPr>
            <w:tcW w:w="1070"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-5.49</w:t>
            </w:r>
          </w:p>
        </w:tc>
      </w:tr>
      <w:tr w:rsidR="00AD37B4" w:rsidRPr="005A46C3" w:rsidTr="00AD37B4">
        <w:trPr>
          <w:gridAfter w:val="1"/>
          <w:wAfter w:w="46" w:type="dxa"/>
          <w:jc w:val="center"/>
        </w:trPr>
        <w:tc>
          <w:tcPr>
            <w:tcW w:w="1793" w:type="dxa"/>
            <w:tcBorders>
              <w:top w:val="nil"/>
              <w:left w:val="nil"/>
              <w:bottom w:val="nil"/>
              <w:right w:val="single" w:sz="4" w:space="0" w:color="auto"/>
            </w:tcBorders>
          </w:tcPr>
          <w:p w:rsidR="00AD37B4" w:rsidRPr="00F17697" w:rsidRDefault="00AD37B4" w:rsidP="00AD37B4">
            <w:pPr>
              <w:spacing w:line="360" w:lineRule="exact"/>
              <w:ind w:right="284"/>
              <w:jc w:val="right"/>
              <w:rPr>
                <w:rFonts w:eastAsia="標楷體"/>
              </w:rPr>
            </w:pPr>
            <w:r w:rsidRPr="00F17697">
              <w:rPr>
                <w:rFonts w:eastAsia="標楷體" w:hint="eastAsia"/>
              </w:rPr>
              <w:t>7</w:t>
            </w:r>
            <w:r w:rsidRPr="00F17697">
              <w:rPr>
                <w:rFonts w:eastAsia="標楷體" w:hint="eastAsia"/>
              </w:rPr>
              <w:t>月</w:t>
            </w:r>
          </w:p>
        </w:tc>
        <w:tc>
          <w:tcPr>
            <w:tcW w:w="1103" w:type="dxa"/>
            <w:tcBorders>
              <w:top w:val="nil"/>
              <w:left w:val="single" w:sz="4" w:space="0" w:color="auto"/>
              <w:bottom w:val="nil"/>
              <w:right w:val="nil"/>
            </w:tcBorders>
            <w:vAlign w:val="center"/>
          </w:tcPr>
          <w:p w:rsidR="00AD37B4" w:rsidRPr="00F17697" w:rsidRDefault="00AD37B4" w:rsidP="00AD37B4">
            <w:pPr>
              <w:pStyle w:val="ab"/>
              <w:spacing w:line="360" w:lineRule="exact"/>
              <w:ind w:rightChars="94" w:right="226"/>
              <w:rPr>
                <w:rFonts w:eastAsia="標楷體"/>
              </w:rPr>
            </w:pPr>
            <w:r w:rsidRPr="00F17697">
              <w:rPr>
                <w:rFonts w:eastAsia="標楷體" w:hint="eastAsia"/>
              </w:rPr>
              <w:t>-0.63</w:t>
            </w:r>
          </w:p>
        </w:tc>
        <w:tc>
          <w:tcPr>
            <w:tcW w:w="1045" w:type="dxa"/>
            <w:tcBorders>
              <w:top w:val="nil"/>
              <w:left w:val="nil"/>
              <w:bottom w:val="nil"/>
              <w:right w:val="nil"/>
            </w:tcBorders>
            <w:vAlign w:val="center"/>
          </w:tcPr>
          <w:p w:rsidR="00AD37B4" w:rsidRPr="00F17697" w:rsidRDefault="00AD37B4" w:rsidP="00AD37B4">
            <w:pPr>
              <w:pStyle w:val="ab"/>
              <w:spacing w:line="360" w:lineRule="exact"/>
              <w:ind w:rightChars="100" w:right="240"/>
            </w:pPr>
            <w:r w:rsidRPr="00F17697">
              <w:rPr>
                <w:rFonts w:hint="eastAsia"/>
              </w:rPr>
              <w:t>-1.51</w:t>
            </w:r>
          </w:p>
        </w:tc>
        <w:tc>
          <w:tcPr>
            <w:tcW w:w="1154" w:type="dxa"/>
            <w:tcBorders>
              <w:top w:val="nil"/>
              <w:left w:val="nil"/>
              <w:bottom w:val="nil"/>
              <w:right w:val="nil"/>
            </w:tcBorders>
            <w:vAlign w:val="center"/>
          </w:tcPr>
          <w:p w:rsidR="00AD37B4" w:rsidRPr="00F17697" w:rsidRDefault="00AD37B4" w:rsidP="00AD37B4">
            <w:pPr>
              <w:pStyle w:val="ab"/>
              <w:spacing w:line="360" w:lineRule="exact"/>
              <w:ind w:rightChars="115" w:right="276"/>
            </w:pPr>
            <w:r w:rsidRPr="00F17697">
              <w:rPr>
                <w:rFonts w:hint="eastAsia"/>
              </w:rPr>
              <w:t>0.69</w:t>
            </w:r>
          </w:p>
        </w:tc>
        <w:tc>
          <w:tcPr>
            <w:tcW w:w="1027" w:type="dxa"/>
            <w:tcBorders>
              <w:top w:val="nil"/>
              <w:left w:val="nil"/>
              <w:bottom w:val="nil"/>
              <w:right w:val="nil"/>
            </w:tcBorders>
            <w:vAlign w:val="center"/>
          </w:tcPr>
          <w:p w:rsidR="00AD37B4" w:rsidRPr="00836F79" w:rsidRDefault="00AD37B4" w:rsidP="00AD37B4">
            <w:pPr>
              <w:pStyle w:val="ab"/>
              <w:spacing w:line="360" w:lineRule="exact"/>
              <w:ind w:rightChars="100" w:right="240"/>
            </w:pPr>
            <w:r w:rsidRPr="00836F79">
              <w:rPr>
                <w:rFonts w:hint="eastAsia"/>
              </w:rPr>
              <w:t>-10.23</w:t>
            </w:r>
          </w:p>
        </w:tc>
        <w:tc>
          <w:tcPr>
            <w:tcW w:w="851" w:type="dxa"/>
            <w:tcBorders>
              <w:top w:val="nil"/>
              <w:left w:val="nil"/>
              <w:bottom w:val="nil"/>
              <w:right w:val="nil"/>
            </w:tcBorders>
            <w:vAlign w:val="center"/>
          </w:tcPr>
          <w:p w:rsidR="00AD37B4" w:rsidRPr="0008677B" w:rsidRDefault="00AD37B4" w:rsidP="00AD37B4">
            <w:pPr>
              <w:pStyle w:val="ab"/>
              <w:spacing w:line="360" w:lineRule="exact"/>
              <w:ind w:rightChars="50" w:right="120"/>
            </w:pPr>
            <w:r w:rsidRPr="0008677B">
              <w:rPr>
                <w:rFonts w:hint="eastAsia"/>
              </w:rPr>
              <w:t>-10.75</w:t>
            </w:r>
          </w:p>
        </w:tc>
        <w:tc>
          <w:tcPr>
            <w:tcW w:w="1067"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-14.51</w:t>
            </w:r>
          </w:p>
        </w:tc>
        <w:tc>
          <w:tcPr>
            <w:tcW w:w="1070" w:type="dxa"/>
            <w:tcBorders>
              <w:top w:val="nil"/>
              <w:left w:val="nil"/>
              <w:bottom w:val="nil"/>
              <w:right w:val="nil"/>
            </w:tcBorders>
            <w:vAlign w:val="center"/>
          </w:tcPr>
          <w:p w:rsidR="00AD37B4" w:rsidRPr="0008677B" w:rsidRDefault="00AD37B4" w:rsidP="00AD37B4">
            <w:pPr>
              <w:pStyle w:val="ab"/>
              <w:spacing w:line="360" w:lineRule="exact"/>
              <w:ind w:rightChars="100" w:right="240"/>
            </w:pPr>
            <w:r w:rsidRPr="0008677B">
              <w:rPr>
                <w:rFonts w:hint="eastAsia"/>
              </w:rPr>
              <w:t>-5.98</w:t>
            </w:r>
          </w:p>
        </w:tc>
      </w:tr>
      <w:tr w:rsidR="00AD37B4" w:rsidRPr="005A46C3" w:rsidTr="00AD37B4">
        <w:trPr>
          <w:gridAfter w:val="1"/>
          <w:wAfter w:w="46" w:type="dxa"/>
          <w:jc w:val="center"/>
        </w:trPr>
        <w:tc>
          <w:tcPr>
            <w:tcW w:w="1793" w:type="dxa"/>
            <w:tcBorders>
              <w:top w:val="nil"/>
              <w:left w:val="nil"/>
              <w:bottom w:val="nil"/>
              <w:right w:val="single" w:sz="4" w:space="0" w:color="auto"/>
            </w:tcBorders>
          </w:tcPr>
          <w:p w:rsidR="00AD37B4" w:rsidRPr="00F17697" w:rsidRDefault="00AD37B4" w:rsidP="00AD37B4">
            <w:pPr>
              <w:spacing w:line="360" w:lineRule="exact"/>
              <w:ind w:right="284"/>
              <w:jc w:val="right"/>
              <w:rPr>
                <w:rFonts w:eastAsia="標楷體"/>
              </w:rPr>
            </w:pPr>
            <w:r w:rsidRPr="00F17697">
              <w:rPr>
                <w:rFonts w:eastAsia="標楷體" w:hint="eastAsia"/>
              </w:rPr>
              <w:t>8</w:t>
            </w:r>
            <w:r w:rsidRPr="00F17697">
              <w:rPr>
                <w:rFonts w:eastAsia="標楷體" w:hint="eastAsia"/>
              </w:rPr>
              <w:t>月</w:t>
            </w:r>
          </w:p>
        </w:tc>
        <w:tc>
          <w:tcPr>
            <w:tcW w:w="1103" w:type="dxa"/>
            <w:tcBorders>
              <w:top w:val="nil"/>
              <w:left w:val="single" w:sz="4" w:space="0" w:color="auto"/>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 xml:space="preserve">-0.44 </w:t>
            </w:r>
          </w:p>
        </w:tc>
        <w:tc>
          <w:tcPr>
            <w:tcW w:w="1045" w:type="dxa"/>
            <w:tcBorders>
              <w:top w:val="nil"/>
              <w:left w:val="nil"/>
              <w:bottom w:val="nil"/>
              <w:right w:val="nil"/>
            </w:tcBorders>
            <w:vAlign w:val="center"/>
          </w:tcPr>
          <w:p w:rsidR="00AD37B4" w:rsidRPr="0067688E" w:rsidRDefault="00AD37B4" w:rsidP="00AD37B4">
            <w:pPr>
              <w:pStyle w:val="ab"/>
              <w:spacing w:line="360" w:lineRule="exact"/>
              <w:ind w:rightChars="94" w:right="226"/>
              <w:rPr>
                <w:rFonts w:eastAsia="標楷體"/>
              </w:rPr>
            </w:pPr>
            <w:r w:rsidRPr="0067688E">
              <w:rPr>
                <w:rFonts w:eastAsia="標楷體" w:hint="eastAsia"/>
              </w:rPr>
              <w:t>-1.72</w:t>
            </w:r>
          </w:p>
        </w:tc>
        <w:tc>
          <w:tcPr>
            <w:tcW w:w="1154" w:type="dxa"/>
            <w:tcBorders>
              <w:top w:val="nil"/>
              <w:left w:val="nil"/>
              <w:bottom w:val="nil"/>
              <w:right w:val="nil"/>
            </w:tcBorders>
            <w:vAlign w:val="center"/>
          </w:tcPr>
          <w:p w:rsidR="00AD37B4" w:rsidRPr="0067688E" w:rsidRDefault="00AD37B4" w:rsidP="00AD37B4">
            <w:pPr>
              <w:pStyle w:val="ab"/>
              <w:spacing w:line="360" w:lineRule="exact"/>
              <w:ind w:rightChars="115" w:right="276"/>
            </w:pPr>
            <w:r w:rsidRPr="0067688E">
              <w:rPr>
                <w:rFonts w:hint="eastAsia"/>
              </w:rPr>
              <w:t>0.63</w:t>
            </w:r>
          </w:p>
        </w:tc>
        <w:tc>
          <w:tcPr>
            <w:tcW w:w="1027"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-9.46</w:t>
            </w:r>
          </w:p>
        </w:tc>
        <w:tc>
          <w:tcPr>
            <w:tcW w:w="851" w:type="dxa"/>
            <w:tcBorders>
              <w:top w:val="nil"/>
              <w:left w:val="nil"/>
              <w:bottom w:val="nil"/>
              <w:right w:val="nil"/>
            </w:tcBorders>
            <w:vAlign w:val="center"/>
          </w:tcPr>
          <w:p w:rsidR="00AD37B4" w:rsidRPr="0067688E" w:rsidRDefault="00AD37B4" w:rsidP="00AD37B4">
            <w:pPr>
              <w:pStyle w:val="ab"/>
              <w:spacing w:line="360" w:lineRule="exact"/>
              <w:ind w:rightChars="50" w:right="120"/>
            </w:pPr>
            <w:r w:rsidRPr="0067688E">
              <w:rPr>
                <w:rFonts w:hint="eastAsia"/>
              </w:rPr>
              <w:t>-11.12</w:t>
            </w:r>
          </w:p>
        </w:tc>
        <w:tc>
          <w:tcPr>
            <w:tcW w:w="1067"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-13.75</w:t>
            </w:r>
          </w:p>
        </w:tc>
        <w:tc>
          <w:tcPr>
            <w:tcW w:w="1070"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-4.25</w:t>
            </w:r>
          </w:p>
        </w:tc>
      </w:tr>
      <w:tr w:rsidR="00AD37B4" w:rsidRPr="005A46C3" w:rsidTr="00AD37B4">
        <w:trPr>
          <w:gridAfter w:val="1"/>
          <w:wAfter w:w="46" w:type="dxa"/>
          <w:jc w:val="center"/>
        </w:trPr>
        <w:tc>
          <w:tcPr>
            <w:tcW w:w="1793" w:type="dxa"/>
            <w:tcBorders>
              <w:top w:val="nil"/>
              <w:left w:val="nil"/>
              <w:bottom w:val="nil"/>
              <w:right w:val="single" w:sz="4" w:space="0" w:color="auto"/>
            </w:tcBorders>
          </w:tcPr>
          <w:p w:rsidR="00AD37B4" w:rsidRPr="00F17697" w:rsidRDefault="00AD37B4" w:rsidP="00AD37B4">
            <w:pPr>
              <w:spacing w:line="360" w:lineRule="exact"/>
              <w:ind w:right="284"/>
              <w:jc w:val="right"/>
              <w:rPr>
                <w:rFonts w:eastAsia="標楷體"/>
              </w:rPr>
            </w:pPr>
            <w:r w:rsidRPr="00F17697">
              <w:rPr>
                <w:rFonts w:eastAsia="標楷體" w:hint="eastAsia"/>
              </w:rPr>
              <w:t>9</w:t>
            </w:r>
            <w:r w:rsidRPr="00F17697">
              <w:rPr>
                <w:rFonts w:eastAsia="標楷體" w:hint="eastAsia"/>
              </w:rPr>
              <w:t>月</w:t>
            </w:r>
          </w:p>
        </w:tc>
        <w:tc>
          <w:tcPr>
            <w:tcW w:w="1103" w:type="dxa"/>
            <w:tcBorders>
              <w:top w:val="nil"/>
              <w:left w:val="single" w:sz="4" w:space="0" w:color="auto"/>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 xml:space="preserve">0.30 </w:t>
            </w:r>
          </w:p>
        </w:tc>
        <w:tc>
          <w:tcPr>
            <w:tcW w:w="1045" w:type="dxa"/>
            <w:tcBorders>
              <w:top w:val="nil"/>
              <w:left w:val="nil"/>
              <w:bottom w:val="nil"/>
              <w:right w:val="nil"/>
            </w:tcBorders>
            <w:vAlign w:val="center"/>
          </w:tcPr>
          <w:p w:rsidR="00AD37B4" w:rsidRPr="0067688E" w:rsidRDefault="00AD37B4" w:rsidP="00AD37B4">
            <w:pPr>
              <w:pStyle w:val="ab"/>
              <w:spacing w:line="360" w:lineRule="exact"/>
              <w:ind w:rightChars="94" w:right="226"/>
              <w:rPr>
                <w:rFonts w:eastAsia="標楷體"/>
              </w:rPr>
            </w:pPr>
            <w:r w:rsidRPr="0067688E">
              <w:rPr>
                <w:rFonts w:eastAsia="標楷體" w:hint="eastAsia"/>
              </w:rPr>
              <w:t>-1.77</w:t>
            </w:r>
          </w:p>
        </w:tc>
        <w:tc>
          <w:tcPr>
            <w:tcW w:w="1154" w:type="dxa"/>
            <w:tcBorders>
              <w:top w:val="nil"/>
              <w:left w:val="nil"/>
              <w:bottom w:val="nil"/>
              <w:right w:val="nil"/>
            </w:tcBorders>
            <w:vAlign w:val="center"/>
          </w:tcPr>
          <w:p w:rsidR="00AD37B4" w:rsidRPr="0067688E" w:rsidRDefault="00AD37B4" w:rsidP="00AD37B4">
            <w:pPr>
              <w:pStyle w:val="ab"/>
              <w:spacing w:line="360" w:lineRule="exact"/>
              <w:ind w:rightChars="115" w:right="276"/>
            </w:pPr>
            <w:r w:rsidRPr="0067688E">
              <w:rPr>
                <w:rFonts w:hint="eastAsia"/>
              </w:rPr>
              <w:t>0.61</w:t>
            </w:r>
          </w:p>
        </w:tc>
        <w:tc>
          <w:tcPr>
            <w:tcW w:w="1027"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-8.7</w:t>
            </w:r>
            <w:r>
              <w:rPr>
                <w:rFonts w:eastAsia="標楷體" w:hint="eastAsia"/>
              </w:rPr>
              <w:t>1</w:t>
            </w:r>
          </w:p>
        </w:tc>
        <w:tc>
          <w:tcPr>
            <w:tcW w:w="851" w:type="dxa"/>
            <w:tcBorders>
              <w:top w:val="nil"/>
              <w:left w:val="nil"/>
              <w:bottom w:val="nil"/>
              <w:right w:val="nil"/>
            </w:tcBorders>
            <w:vAlign w:val="center"/>
          </w:tcPr>
          <w:p w:rsidR="00AD37B4" w:rsidRPr="0067688E" w:rsidRDefault="00AD37B4" w:rsidP="00AD37B4">
            <w:pPr>
              <w:pStyle w:val="ab"/>
              <w:spacing w:line="360" w:lineRule="exact"/>
              <w:ind w:rightChars="50" w:right="120"/>
            </w:pPr>
            <w:r w:rsidRPr="0067688E">
              <w:rPr>
                <w:rFonts w:hint="eastAsia"/>
              </w:rPr>
              <w:t>-10.97</w:t>
            </w:r>
          </w:p>
        </w:tc>
        <w:tc>
          <w:tcPr>
            <w:tcW w:w="1067"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-12.</w:t>
            </w:r>
            <w:r>
              <w:rPr>
                <w:rFonts w:eastAsia="標楷體" w:hint="eastAsia"/>
              </w:rPr>
              <w:t>3</w:t>
            </w:r>
            <w:r w:rsidRPr="0067688E">
              <w:rPr>
                <w:rFonts w:eastAsia="標楷體"/>
              </w:rPr>
              <w:t>5</w:t>
            </w:r>
          </w:p>
        </w:tc>
        <w:tc>
          <w:tcPr>
            <w:tcW w:w="1070"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-3.</w:t>
            </w:r>
            <w:r>
              <w:rPr>
                <w:rFonts w:eastAsia="標楷體" w:hint="eastAsia"/>
              </w:rPr>
              <w:t>60</w:t>
            </w:r>
          </w:p>
        </w:tc>
      </w:tr>
      <w:tr w:rsidR="00AD37B4" w:rsidRPr="005A46C3" w:rsidTr="00AD37B4">
        <w:trPr>
          <w:gridAfter w:val="1"/>
          <w:wAfter w:w="46" w:type="dxa"/>
          <w:jc w:val="center"/>
        </w:trPr>
        <w:tc>
          <w:tcPr>
            <w:tcW w:w="1793" w:type="dxa"/>
            <w:tcBorders>
              <w:top w:val="nil"/>
              <w:left w:val="nil"/>
              <w:bottom w:val="nil"/>
              <w:right w:val="single" w:sz="4" w:space="0" w:color="auto"/>
            </w:tcBorders>
          </w:tcPr>
          <w:p w:rsidR="00AD37B4" w:rsidRPr="00F17697" w:rsidRDefault="00AD37B4" w:rsidP="00AD37B4">
            <w:pPr>
              <w:spacing w:line="360" w:lineRule="exact"/>
              <w:ind w:right="284"/>
              <w:jc w:val="right"/>
              <w:rPr>
                <w:rFonts w:eastAsia="標楷體"/>
              </w:rPr>
            </w:pPr>
            <w:r w:rsidRPr="00F17697">
              <w:rPr>
                <w:rFonts w:eastAsia="標楷體" w:hint="eastAsia"/>
              </w:rPr>
              <w:t>10</w:t>
            </w:r>
            <w:r w:rsidRPr="00F17697">
              <w:rPr>
                <w:rFonts w:eastAsia="標楷體" w:hint="eastAsia"/>
              </w:rPr>
              <w:t>月</w:t>
            </w:r>
          </w:p>
        </w:tc>
        <w:tc>
          <w:tcPr>
            <w:tcW w:w="1103" w:type="dxa"/>
            <w:tcBorders>
              <w:top w:val="nil"/>
              <w:left w:val="single" w:sz="4" w:space="0" w:color="auto"/>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 xml:space="preserve">0.31 </w:t>
            </w:r>
          </w:p>
        </w:tc>
        <w:tc>
          <w:tcPr>
            <w:tcW w:w="1045" w:type="dxa"/>
            <w:tcBorders>
              <w:top w:val="nil"/>
              <w:left w:val="nil"/>
              <w:bottom w:val="nil"/>
              <w:right w:val="nil"/>
            </w:tcBorders>
            <w:vAlign w:val="center"/>
          </w:tcPr>
          <w:p w:rsidR="00AD37B4" w:rsidRPr="0067688E" w:rsidRDefault="00AD37B4" w:rsidP="00AD37B4">
            <w:pPr>
              <w:pStyle w:val="ab"/>
              <w:spacing w:line="360" w:lineRule="exact"/>
              <w:ind w:rightChars="94" w:right="226"/>
              <w:rPr>
                <w:rFonts w:eastAsia="標楷體"/>
              </w:rPr>
            </w:pPr>
            <w:r w:rsidRPr="0067688E">
              <w:rPr>
                <w:rFonts w:eastAsia="標楷體" w:hint="eastAsia"/>
              </w:rPr>
              <w:t>-1.4</w:t>
            </w:r>
            <w:r>
              <w:rPr>
                <w:rFonts w:eastAsia="標楷體" w:hint="eastAsia"/>
              </w:rPr>
              <w:t>9</w:t>
            </w:r>
          </w:p>
        </w:tc>
        <w:tc>
          <w:tcPr>
            <w:tcW w:w="1154" w:type="dxa"/>
            <w:tcBorders>
              <w:top w:val="nil"/>
              <w:left w:val="nil"/>
              <w:bottom w:val="nil"/>
              <w:right w:val="nil"/>
            </w:tcBorders>
            <w:vAlign w:val="center"/>
          </w:tcPr>
          <w:p w:rsidR="00AD37B4" w:rsidRPr="0067688E" w:rsidRDefault="00AD37B4" w:rsidP="00AD37B4">
            <w:pPr>
              <w:pStyle w:val="ab"/>
              <w:spacing w:line="360" w:lineRule="exact"/>
              <w:ind w:rightChars="115" w:right="276"/>
            </w:pPr>
            <w:r w:rsidRPr="0067688E">
              <w:rPr>
                <w:rFonts w:hint="eastAsia"/>
              </w:rPr>
              <w:t>0.70</w:t>
            </w:r>
          </w:p>
        </w:tc>
        <w:tc>
          <w:tcPr>
            <w:tcW w:w="1027"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-8.6</w:t>
            </w:r>
            <w:r>
              <w:rPr>
                <w:rFonts w:eastAsia="標楷體" w:hint="eastAsia"/>
              </w:rPr>
              <w:t>7</w:t>
            </w:r>
          </w:p>
        </w:tc>
        <w:tc>
          <w:tcPr>
            <w:tcW w:w="851" w:type="dxa"/>
            <w:tcBorders>
              <w:top w:val="nil"/>
              <w:left w:val="nil"/>
              <w:bottom w:val="nil"/>
              <w:right w:val="nil"/>
            </w:tcBorders>
            <w:vAlign w:val="center"/>
          </w:tcPr>
          <w:p w:rsidR="00AD37B4" w:rsidRPr="0067688E" w:rsidRDefault="00AD37B4" w:rsidP="00AD37B4">
            <w:pPr>
              <w:pStyle w:val="ab"/>
              <w:spacing w:line="360" w:lineRule="exact"/>
              <w:ind w:rightChars="50" w:right="120"/>
            </w:pPr>
            <w:r w:rsidRPr="0067688E">
              <w:rPr>
                <w:rFonts w:hint="eastAsia"/>
              </w:rPr>
              <w:t>-10.5</w:t>
            </w:r>
            <w:r>
              <w:rPr>
                <w:rFonts w:hint="eastAsia"/>
              </w:rPr>
              <w:t>5</w:t>
            </w:r>
          </w:p>
        </w:tc>
        <w:tc>
          <w:tcPr>
            <w:tcW w:w="1067"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-11.</w:t>
            </w:r>
            <w:r>
              <w:rPr>
                <w:rFonts w:eastAsia="標楷體" w:hint="eastAsia"/>
              </w:rPr>
              <w:t>91</w:t>
            </w:r>
          </w:p>
        </w:tc>
        <w:tc>
          <w:tcPr>
            <w:tcW w:w="1070"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-4.2</w:t>
            </w:r>
            <w:r>
              <w:rPr>
                <w:rFonts w:eastAsia="標楷體" w:hint="eastAsia"/>
              </w:rPr>
              <w:t>5</w:t>
            </w:r>
          </w:p>
        </w:tc>
      </w:tr>
      <w:tr w:rsidR="00AD37B4" w:rsidRPr="005A46C3" w:rsidTr="00AD37B4">
        <w:trPr>
          <w:gridAfter w:val="1"/>
          <w:wAfter w:w="46" w:type="dxa"/>
          <w:jc w:val="center"/>
        </w:trPr>
        <w:tc>
          <w:tcPr>
            <w:tcW w:w="1793" w:type="dxa"/>
            <w:tcBorders>
              <w:top w:val="nil"/>
              <w:left w:val="nil"/>
              <w:bottom w:val="nil"/>
              <w:right w:val="single" w:sz="4" w:space="0" w:color="auto"/>
            </w:tcBorders>
          </w:tcPr>
          <w:p w:rsidR="00AD37B4" w:rsidRPr="00F17697" w:rsidRDefault="00AD37B4" w:rsidP="00AD37B4">
            <w:pPr>
              <w:spacing w:line="360" w:lineRule="exact"/>
              <w:ind w:right="284"/>
              <w:jc w:val="right"/>
              <w:rPr>
                <w:rFonts w:eastAsia="標楷體"/>
              </w:rPr>
            </w:pPr>
            <w:r>
              <w:rPr>
                <w:rFonts w:eastAsia="標楷體" w:hint="eastAsia"/>
              </w:rPr>
              <w:t>11</w:t>
            </w:r>
            <w:r w:rsidRPr="00F17697">
              <w:rPr>
                <w:rFonts w:eastAsia="標楷體" w:hint="eastAsia"/>
              </w:rPr>
              <w:t>月</w:t>
            </w:r>
          </w:p>
        </w:tc>
        <w:tc>
          <w:tcPr>
            <w:tcW w:w="1103" w:type="dxa"/>
            <w:tcBorders>
              <w:top w:val="nil"/>
              <w:left w:val="single" w:sz="4" w:space="0" w:color="auto"/>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 xml:space="preserve">0.53 </w:t>
            </w:r>
          </w:p>
        </w:tc>
        <w:tc>
          <w:tcPr>
            <w:tcW w:w="1045" w:type="dxa"/>
            <w:tcBorders>
              <w:top w:val="nil"/>
              <w:left w:val="nil"/>
              <w:bottom w:val="nil"/>
              <w:right w:val="nil"/>
            </w:tcBorders>
            <w:vAlign w:val="center"/>
          </w:tcPr>
          <w:p w:rsidR="00AD37B4" w:rsidRPr="0067688E" w:rsidRDefault="00AD37B4" w:rsidP="00AD37B4">
            <w:pPr>
              <w:pStyle w:val="ab"/>
              <w:spacing w:line="360" w:lineRule="exact"/>
              <w:ind w:rightChars="94" w:right="226"/>
              <w:rPr>
                <w:rFonts w:eastAsia="標楷體"/>
              </w:rPr>
            </w:pPr>
            <w:r w:rsidRPr="0067688E">
              <w:rPr>
                <w:rFonts w:eastAsia="標楷體" w:hint="eastAsia"/>
              </w:rPr>
              <w:t>-1.2</w:t>
            </w:r>
            <w:r>
              <w:rPr>
                <w:rFonts w:eastAsia="標楷體" w:hint="eastAsia"/>
              </w:rPr>
              <w:t>2</w:t>
            </w:r>
          </w:p>
        </w:tc>
        <w:tc>
          <w:tcPr>
            <w:tcW w:w="1154" w:type="dxa"/>
            <w:tcBorders>
              <w:top w:val="nil"/>
              <w:left w:val="nil"/>
              <w:bottom w:val="nil"/>
              <w:right w:val="nil"/>
            </w:tcBorders>
            <w:vAlign w:val="center"/>
          </w:tcPr>
          <w:p w:rsidR="00AD37B4" w:rsidRPr="0067688E" w:rsidRDefault="00AD37B4" w:rsidP="00AD37B4">
            <w:pPr>
              <w:pStyle w:val="ab"/>
              <w:spacing w:line="360" w:lineRule="exact"/>
              <w:ind w:rightChars="115" w:right="276"/>
            </w:pPr>
            <w:r w:rsidRPr="0067688E">
              <w:rPr>
                <w:rFonts w:hint="eastAsia"/>
              </w:rPr>
              <w:t>0.86</w:t>
            </w:r>
          </w:p>
        </w:tc>
        <w:tc>
          <w:tcPr>
            <w:tcW w:w="1027"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w:t>
            </w:r>
            <w:r>
              <w:rPr>
                <w:rFonts w:eastAsia="標楷體" w:hint="eastAsia"/>
              </w:rPr>
              <w:t>7.97</w:t>
            </w:r>
          </w:p>
        </w:tc>
        <w:tc>
          <w:tcPr>
            <w:tcW w:w="851" w:type="dxa"/>
            <w:tcBorders>
              <w:top w:val="nil"/>
              <w:left w:val="nil"/>
              <w:bottom w:val="nil"/>
              <w:right w:val="nil"/>
            </w:tcBorders>
            <w:vAlign w:val="center"/>
          </w:tcPr>
          <w:p w:rsidR="00AD37B4" w:rsidRPr="0067688E" w:rsidRDefault="00AD37B4" w:rsidP="00AD37B4">
            <w:pPr>
              <w:pStyle w:val="ab"/>
              <w:spacing w:line="360" w:lineRule="exact"/>
              <w:ind w:rightChars="50" w:right="120"/>
            </w:pPr>
            <w:r w:rsidRPr="0067688E">
              <w:rPr>
                <w:rFonts w:hint="eastAsia"/>
              </w:rPr>
              <w:t>-9.</w:t>
            </w:r>
            <w:r>
              <w:rPr>
                <w:rFonts w:hint="eastAsia"/>
              </w:rPr>
              <w:t>65</w:t>
            </w:r>
          </w:p>
        </w:tc>
        <w:tc>
          <w:tcPr>
            <w:tcW w:w="1067"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-10.</w:t>
            </w:r>
            <w:r>
              <w:rPr>
                <w:rFonts w:eastAsia="標楷體" w:hint="eastAsia"/>
              </w:rPr>
              <w:t>51</w:t>
            </w:r>
          </w:p>
        </w:tc>
        <w:tc>
          <w:tcPr>
            <w:tcW w:w="1070"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sidRPr="0067688E">
              <w:rPr>
                <w:rFonts w:eastAsia="標楷體"/>
              </w:rPr>
              <w:t>-4.</w:t>
            </w:r>
            <w:r>
              <w:rPr>
                <w:rFonts w:eastAsia="標楷體" w:hint="eastAsia"/>
              </w:rPr>
              <w:t>45</w:t>
            </w:r>
          </w:p>
        </w:tc>
      </w:tr>
      <w:tr w:rsidR="00AD37B4" w:rsidRPr="005A46C3" w:rsidTr="00AD37B4">
        <w:trPr>
          <w:gridAfter w:val="1"/>
          <w:wAfter w:w="46" w:type="dxa"/>
          <w:jc w:val="center"/>
        </w:trPr>
        <w:tc>
          <w:tcPr>
            <w:tcW w:w="1793" w:type="dxa"/>
            <w:tcBorders>
              <w:top w:val="nil"/>
              <w:left w:val="nil"/>
              <w:bottom w:val="nil"/>
              <w:right w:val="single" w:sz="4" w:space="0" w:color="auto"/>
            </w:tcBorders>
          </w:tcPr>
          <w:p w:rsidR="00AD37B4" w:rsidRDefault="00AD37B4" w:rsidP="00AD37B4">
            <w:pPr>
              <w:spacing w:line="360" w:lineRule="exact"/>
              <w:ind w:right="284"/>
              <w:jc w:val="right"/>
              <w:rPr>
                <w:rFonts w:eastAsia="標楷體"/>
              </w:rPr>
            </w:pPr>
            <w:r>
              <w:rPr>
                <w:rFonts w:eastAsia="標楷體" w:hint="eastAsia"/>
              </w:rPr>
              <w:t>12</w:t>
            </w:r>
            <w:r>
              <w:rPr>
                <w:rFonts w:eastAsia="標楷體" w:hint="eastAsia"/>
              </w:rPr>
              <w:t>月</w:t>
            </w:r>
          </w:p>
        </w:tc>
        <w:tc>
          <w:tcPr>
            <w:tcW w:w="1103" w:type="dxa"/>
            <w:tcBorders>
              <w:top w:val="nil"/>
              <w:left w:val="single" w:sz="4" w:space="0" w:color="auto"/>
              <w:bottom w:val="nil"/>
              <w:right w:val="nil"/>
            </w:tcBorders>
          </w:tcPr>
          <w:p w:rsidR="00AD37B4" w:rsidRPr="0067688E" w:rsidRDefault="00AD37B4" w:rsidP="00AD37B4">
            <w:pPr>
              <w:pStyle w:val="ab"/>
              <w:spacing w:line="360" w:lineRule="exact"/>
              <w:ind w:rightChars="94" w:right="226"/>
              <w:rPr>
                <w:rFonts w:eastAsia="標楷體"/>
              </w:rPr>
            </w:pPr>
            <w:r>
              <w:rPr>
                <w:rFonts w:eastAsia="標楷體" w:hint="eastAsia"/>
              </w:rPr>
              <w:t>0.14</w:t>
            </w:r>
          </w:p>
        </w:tc>
        <w:tc>
          <w:tcPr>
            <w:tcW w:w="1045" w:type="dxa"/>
            <w:tcBorders>
              <w:top w:val="nil"/>
              <w:left w:val="nil"/>
              <w:bottom w:val="nil"/>
              <w:right w:val="nil"/>
            </w:tcBorders>
            <w:vAlign w:val="center"/>
          </w:tcPr>
          <w:p w:rsidR="00AD37B4" w:rsidRPr="0067688E" w:rsidRDefault="00AD37B4" w:rsidP="00AD37B4">
            <w:pPr>
              <w:pStyle w:val="ab"/>
              <w:spacing w:line="360" w:lineRule="exact"/>
              <w:ind w:rightChars="94" w:right="226"/>
              <w:rPr>
                <w:rFonts w:eastAsia="標楷體"/>
              </w:rPr>
            </w:pPr>
            <w:r>
              <w:rPr>
                <w:rFonts w:eastAsia="標楷體" w:hint="eastAsia"/>
              </w:rPr>
              <w:t>-0.93</w:t>
            </w:r>
          </w:p>
        </w:tc>
        <w:tc>
          <w:tcPr>
            <w:tcW w:w="1154" w:type="dxa"/>
            <w:tcBorders>
              <w:top w:val="nil"/>
              <w:left w:val="nil"/>
              <w:bottom w:val="nil"/>
              <w:right w:val="nil"/>
            </w:tcBorders>
            <w:vAlign w:val="center"/>
          </w:tcPr>
          <w:p w:rsidR="00AD37B4" w:rsidRPr="0067688E" w:rsidRDefault="00AD37B4" w:rsidP="00AD37B4">
            <w:pPr>
              <w:pStyle w:val="ab"/>
              <w:spacing w:line="360" w:lineRule="exact"/>
              <w:ind w:rightChars="115" w:right="276"/>
            </w:pPr>
            <w:r>
              <w:rPr>
                <w:rFonts w:hint="eastAsia"/>
              </w:rPr>
              <w:t>0.79</w:t>
            </w:r>
          </w:p>
        </w:tc>
        <w:tc>
          <w:tcPr>
            <w:tcW w:w="1027"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Pr>
                <w:rFonts w:eastAsia="標楷體" w:hint="eastAsia"/>
              </w:rPr>
              <w:t>-7.29</w:t>
            </w:r>
          </w:p>
        </w:tc>
        <w:tc>
          <w:tcPr>
            <w:tcW w:w="851" w:type="dxa"/>
            <w:tcBorders>
              <w:top w:val="nil"/>
              <w:left w:val="nil"/>
              <w:bottom w:val="nil"/>
              <w:right w:val="nil"/>
            </w:tcBorders>
            <w:vAlign w:val="center"/>
          </w:tcPr>
          <w:p w:rsidR="00AD37B4" w:rsidRPr="0067688E" w:rsidRDefault="00AD37B4" w:rsidP="00AD37B4">
            <w:pPr>
              <w:pStyle w:val="ab"/>
              <w:spacing w:line="360" w:lineRule="exact"/>
              <w:ind w:rightChars="50" w:right="120"/>
            </w:pPr>
            <w:r>
              <w:rPr>
                <w:rFonts w:hint="eastAsia"/>
              </w:rPr>
              <w:t>-8.57</w:t>
            </w:r>
          </w:p>
        </w:tc>
        <w:tc>
          <w:tcPr>
            <w:tcW w:w="1067"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Pr>
                <w:rFonts w:eastAsia="標楷體" w:hint="eastAsia"/>
              </w:rPr>
              <w:t>-9.33</w:t>
            </w:r>
          </w:p>
        </w:tc>
        <w:tc>
          <w:tcPr>
            <w:tcW w:w="1070" w:type="dxa"/>
            <w:tcBorders>
              <w:top w:val="nil"/>
              <w:left w:val="nil"/>
              <w:bottom w:val="nil"/>
              <w:right w:val="nil"/>
            </w:tcBorders>
          </w:tcPr>
          <w:p w:rsidR="00AD37B4" w:rsidRPr="0067688E" w:rsidRDefault="00AD37B4" w:rsidP="00AD37B4">
            <w:pPr>
              <w:pStyle w:val="ab"/>
              <w:spacing w:line="360" w:lineRule="exact"/>
              <w:ind w:rightChars="94" w:right="226"/>
              <w:rPr>
                <w:rFonts w:eastAsia="標楷體"/>
              </w:rPr>
            </w:pPr>
            <w:r>
              <w:rPr>
                <w:rFonts w:eastAsia="標楷體" w:hint="eastAsia"/>
              </w:rPr>
              <w:t>-4.58</w:t>
            </w:r>
          </w:p>
        </w:tc>
      </w:tr>
      <w:tr w:rsidR="00AD37B4" w:rsidRPr="005A46C3" w:rsidTr="00AD37B4">
        <w:trPr>
          <w:gridAfter w:val="1"/>
          <w:wAfter w:w="46" w:type="dxa"/>
          <w:jc w:val="center"/>
        </w:trPr>
        <w:tc>
          <w:tcPr>
            <w:tcW w:w="1793" w:type="dxa"/>
            <w:tcBorders>
              <w:top w:val="nil"/>
              <w:left w:val="nil"/>
              <w:bottom w:val="nil"/>
              <w:right w:val="single" w:sz="4" w:space="0" w:color="auto"/>
            </w:tcBorders>
          </w:tcPr>
          <w:p w:rsidR="00AD37B4" w:rsidRPr="0008677B" w:rsidRDefault="00AD37B4" w:rsidP="00AD37B4">
            <w:pPr>
              <w:snapToGrid w:val="0"/>
              <w:spacing w:line="360" w:lineRule="exact"/>
              <w:ind w:rightChars="12" w:right="29" w:firstLineChars="100" w:firstLine="240"/>
              <w:jc w:val="both"/>
              <w:rPr>
                <w:rFonts w:eastAsia="標楷體"/>
                <w:b/>
              </w:rPr>
            </w:pPr>
            <w:r w:rsidRPr="0008677B">
              <w:rPr>
                <w:rFonts w:eastAsia="標楷體"/>
                <w:b/>
                <w:bCs/>
              </w:rPr>
              <w:t>10</w:t>
            </w:r>
            <w:r>
              <w:rPr>
                <w:rFonts w:eastAsia="標楷體" w:hint="eastAsia"/>
                <w:b/>
                <w:bCs/>
              </w:rPr>
              <w:t>5</w:t>
            </w:r>
            <w:r w:rsidRPr="0008677B">
              <w:rPr>
                <w:rFonts w:eastAsia="標楷體"/>
                <w:b/>
              </w:rPr>
              <w:t>年</w:t>
            </w:r>
            <w:r>
              <w:rPr>
                <w:rFonts w:eastAsia="標楷體" w:hint="eastAsia"/>
                <w:b/>
              </w:rPr>
              <w:t>1~2</w:t>
            </w:r>
            <w:r>
              <w:rPr>
                <w:rFonts w:eastAsia="標楷體" w:hint="eastAsia"/>
                <w:b/>
              </w:rPr>
              <w:t>月</w:t>
            </w:r>
          </w:p>
        </w:tc>
        <w:tc>
          <w:tcPr>
            <w:tcW w:w="1103" w:type="dxa"/>
            <w:tcBorders>
              <w:top w:val="nil"/>
              <w:left w:val="single" w:sz="4" w:space="0" w:color="auto"/>
              <w:bottom w:val="nil"/>
              <w:right w:val="nil"/>
            </w:tcBorders>
            <w:vAlign w:val="center"/>
          </w:tcPr>
          <w:p w:rsidR="00AD37B4" w:rsidRPr="0008677B" w:rsidRDefault="00AD37B4" w:rsidP="00AD37B4">
            <w:pPr>
              <w:pStyle w:val="ab"/>
              <w:spacing w:line="360" w:lineRule="exact"/>
              <w:ind w:rightChars="94" w:right="226"/>
              <w:rPr>
                <w:rFonts w:eastAsia="標楷體"/>
                <w:b/>
              </w:rPr>
            </w:pPr>
            <w:r>
              <w:rPr>
                <w:rFonts w:eastAsia="標楷體" w:hint="eastAsia"/>
                <w:b/>
              </w:rPr>
              <w:t>1.60</w:t>
            </w:r>
          </w:p>
        </w:tc>
        <w:tc>
          <w:tcPr>
            <w:tcW w:w="1045" w:type="dxa"/>
            <w:tcBorders>
              <w:top w:val="nil"/>
              <w:left w:val="nil"/>
              <w:bottom w:val="nil"/>
              <w:right w:val="nil"/>
            </w:tcBorders>
            <w:vAlign w:val="center"/>
          </w:tcPr>
          <w:p w:rsidR="00AD37B4" w:rsidRPr="0008677B" w:rsidRDefault="00AD37B4" w:rsidP="00AD37B4">
            <w:pPr>
              <w:pStyle w:val="ab"/>
              <w:spacing w:line="360" w:lineRule="exact"/>
              <w:ind w:rightChars="100" w:right="240"/>
              <w:rPr>
                <w:b/>
              </w:rPr>
            </w:pPr>
            <w:r>
              <w:rPr>
                <w:rFonts w:hint="eastAsia"/>
                <w:b/>
              </w:rPr>
              <w:t>0.11</w:t>
            </w:r>
          </w:p>
        </w:tc>
        <w:tc>
          <w:tcPr>
            <w:tcW w:w="1154" w:type="dxa"/>
            <w:tcBorders>
              <w:top w:val="nil"/>
              <w:left w:val="nil"/>
              <w:bottom w:val="nil"/>
              <w:right w:val="nil"/>
            </w:tcBorders>
            <w:vAlign w:val="center"/>
          </w:tcPr>
          <w:p w:rsidR="00AD37B4" w:rsidRPr="0008677B" w:rsidRDefault="00AD37B4" w:rsidP="00AD37B4">
            <w:pPr>
              <w:pStyle w:val="ab"/>
              <w:spacing w:line="360" w:lineRule="exact"/>
              <w:ind w:rightChars="115" w:right="276"/>
              <w:rPr>
                <w:b/>
              </w:rPr>
            </w:pPr>
            <w:r>
              <w:rPr>
                <w:rFonts w:hint="eastAsia"/>
                <w:b/>
              </w:rPr>
              <w:t>0.73</w:t>
            </w:r>
          </w:p>
        </w:tc>
        <w:tc>
          <w:tcPr>
            <w:tcW w:w="1027" w:type="dxa"/>
            <w:tcBorders>
              <w:top w:val="nil"/>
              <w:left w:val="nil"/>
              <w:bottom w:val="nil"/>
              <w:right w:val="nil"/>
            </w:tcBorders>
            <w:vAlign w:val="center"/>
          </w:tcPr>
          <w:p w:rsidR="00AD37B4" w:rsidRPr="0008677B" w:rsidRDefault="00AD37B4" w:rsidP="00AD37B4">
            <w:pPr>
              <w:pStyle w:val="ab"/>
              <w:spacing w:line="360" w:lineRule="exact"/>
              <w:ind w:rightChars="100" w:right="240"/>
              <w:rPr>
                <w:b/>
              </w:rPr>
            </w:pPr>
            <w:r>
              <w:rPr>
                <w:rFonts w:hint="eastAsia"/>
                <w:b/>
              </w:rPr>
              <w:t>-4.93</w:t>
            </w:r>
          </w:p>
        </w:tc>
        <w:tc>
          <w:tcPr>
            <w:tcW w:w="851" w:type="dxa"/>
            <w:tcBorders>
              <w:top w:val="nil"/>
              <w:left w:val="nil"/>
              <w:bottom w:val="nil"/>
              <w:right w:val="nil"/>
            </w:tcBorders>
            <w:vAlign w:val="center"/>
          </w:tcPr>
          <w:p w:rsidR="00AD37B4" w:rsidRPr="0008677B" w:rsidRDefault="00AD37B4" w:rsidP="00AD37B4">
            <w:pPr>
              <w:pStyle w:val="ab"/>
              <w:spacing w:line="360" w:lineRule="exact"/>
              <w:ind w:rightChars="50" w:right="120"/>
              <w:rPr>
                <w:b/>
              </w:rPr>
            </w:pPr>
            <w:r>
              <w:rPr>
                <w:rFonts w:hint="eastAsia"/>
                <w:b/>
              </w:rPr>
              <w:t>-6.41</w:t>
            </w:r>
          </w:p>
        </w:tc>
        <w:tc>
          <w:tcPr>
            <w:tcW w:w="1067" w:type="dxa"/>
            <w:tcBorders>
              <w:top w:val="nil"/>
              <w:left w:val="nil"/>
              <w:bottom w:val="nil"/>
              <w:right w:val="nil"/>
            </w:tcBorders>
            <w:vAlign w:val="center"/>
          </w:tcPr>
          <w:p w:rsidR="00AD37B4" w:rsidRPr="0008677B" w:rsidRDefault="00AD37B4" w:rsidP="00AD37B4">
            <w:pPr>
              <w:pStyle w:val="ab"/>
              <w:spacing w:line="360" w:lineRule="exact"/>
              <w:ind w:rightChars="100" w:right="240"/>
              <w:rPr>
                <w:b/>
              </w:rPr>
            </w:pPr>
            <w:r>
              <w:rPr>
                <w:rFonts w:hint="eastAsia"/>
                <w:b/>
              </w:rPr>
              <w:t>-6.33</w:t>
            </w:r>
          </w:p>
        </w:tc>
        <w:tc>
          <w:tcPr>
            <w:tcW w:w="1070" w:type="dxa"/>
            <w:tcBorders>
              <w:top w:val="nil"/>
              <w:left w:val="nil"/>
              <w:bottom w:val="nil"/>
              <w:right w:val="nil"/>
            </w:tcBorders>
            <w:vAlign w:val="center"/>
          </w:tcPr>
          <w:p w:rsidR="00AD37B4" w:rsidRPr="0008677B" w:rsidRDefault="00AD37B4" w:rsidP="00AD37B4">
            <w:pPr>
              <w:pStyle w:val="ab"/>
              <w:spacing w:line="360" w:lineRule="exact"/>
              <w:ind w:rightChars="100" w:right="240"/>
              <w:rPr>
                <w:b/>
              </w:rPr>
            </w:pPr>
            <w:r>
              <w:rPr>
                <w:rFonts w:hint="eastAsia"/>
                <w:b/>
              </w:rPr>
              <w:t>-2.67</w:t>
            </w:r>
          </w:p>
        </w:tc>
      </w:tr>
      <w:tr w:rsidR="00AD37B4" w:rsidRPr="005A46C3" w:rsidTr="00AD37B4">
        <w:trPr>
          <w:gridAfter w:val="1"/>
          <w:wAfter w:w="46" w:type="dxa"/>
          <w:jc w:val="center"/>
        </w:trPr>
        <w:tc>
          <w:tcPr>
            <w:tcW w:w="1793" w:type="dxa"/>
            <w:tcBorders>
              <w:top w:val="nil"/>
              <w:left w:val="nil"/>
              <w:bottom w:val="nil"/>
              <w:right w:val="single" w:sz="4" w:space="0" w:color="auto"/>
            </w:tcBorders>
          </w:tcPr>
          <w:p w:rsidR="00AD37B4" w:rsidRDefault="00AD37B4" w:rsidP="00AD37B4">
            <w:pPr>
              <w:spacing w:line="360" w:lineRule="exact"/>
              <w:ind w:right="284"/>
              <w:jc w:val="right"/>
              <w:rPr>
                <w:rFonts w:eastAsia="標楷體"/>
              </w:rPr>
            </w:pPr>
            <w:r>
              <w:rPr>
                <w:rFonts w:eastAsia="標楷體" w:hint="eastAsia"/>
              </w:rPr>
              <w:t>1</w:t>
            </w:r>
            <w:r>
              <w:rPr>
                <w:rFonts w:eastAsia="標楷體" w:hint="eastAsia"/>
              </w:rPr>
              <w:t>月</w:t>
            </w:r>
          </w:p>
        </w:tc>
        <w:tc>
          <w:tcPr>
            <w:tcW w:w="1103" w:type="dxa"/>
            <w:tcBorders>
              <w:top w:val="nil"/>
              <w:left w:val="single" w:sz="4" w:space="0" w:color="auto"/>
              <w:bottom w:val="nil"/>
              <w:right w:val="nil"/>
            </w:tcBorders>
          </w:tcPr>
          <w:p w:rsidR="00AD37B4" w:rsidRDefault="00AD37B4" w:rsidP="00AD37B4">
            <w:pPr>
              <w:pStyle w:val="ab"/>
              <w:spacing w:line="360" w:lineRule="exact"/>
              <w:ind w:rightChars="94" w:right="226"/>
              <w:rPr>
                <w:rFonts w:eastAsia="標楷體"/>
              </w:rPr>
            </w:pPr>
            <w:r>
              <w:rPr>
                <w:rFonts w:eastAsia="標楷體" w:hint="eastAsia"/>
              </w:rPr>
              <w:t>0.80</w:t>
            </w:r>
          </w:p>
        </w:tc>
        <w:tc>
          <w:tcPr>
            <w:tcW w:w="1045" w:type="dxa"/>
            <w:tcBorders>
              <w:top w:val="nil"/>
              <w:left w:val="nil"/>
              <w:bottom w:val="nil"/>
              <w:right w:val="nil"/>
            </w:tcBorders>
            <w:vAlign w:val="center"/>
          </w:tcPr>
          <w:p w:rsidR="00AD37B4" w:rsidRDefault="00AD37B4" w:rsidP="00AD37B4">
            <w:pPr>
              <w:pStyle w:val="ab"/>
              <w:spacing w:line="360" w:lineRule="exact"/>
              <w:ind w:rightChars="94" w:right="226"/>
              <w:rPr>
                <w:rFonts w:eastAsia="標楷體"/>
              </w:rPr>
            </w:pPr>
            <w:r>
              <w:rPr>
                <w:rFonts w:eastAsia="標楷體" w:hint="eastAsia"/>
              </w:rPr>
              <w:t>0.08</w:t>
            </w:r>
          </w:p>
        </w:tc>
        <w:tc>
          <w:tcPr>
            <w:tcW w:w="1154" w:type="dxa"/>
            <w:tcBorders>
              <w:top w:val="nil"/>
              <w:left w:val="nil"/>
              <w:bottom w:val="nil"/>
              <w:right w:val="nil"/>
            </w:tcBorders>
            <w:vAlign w:val="center"/>
          </w:tcPr>
          <w:p w:rsidR="00AD37B4" w:rsidRDefault="00AD37B4" w:rsidP="00AD37B4">
            <w:pPr>
              <w:pStyle w:val="ab"/>
              <w:spacing w:line="360" w:lineRule="exact"/>
              <w:ind w:rightChars="115" w:right="276"/>
            </w:pPr>
            <w:r>
              <w:rPr>
                <w:rFonts w:hint="eastAsia"/>
              </w:rPr>
              <w:t>0.65</w:t>
            </w:r>
          </w:p>
        </w:tc>
        <w:tc>
          <w:tcPr>
            <w:tcW w:w="1027" w:type="dxa"/>
            <w:tcBorders>
              <w:top w:val="nil"/>
              <w:left w:val="nil"/>
              <w:bottom w:val="nil"/>
              <w:right w:val="nil"/>
            </w:tcBorders>
          </w:tcPr>
          <w:p w:rsidR="00AD37B4" w:rsidRDefault="00AD37B4" w:rsidP="00AD37B4">
            <w:pPr>
              <w:pStyle w:val="ab"/>
              <w:spacing w:line="360" w:lineRule="exact"/>
              <w:ind w:rightChars="94" w:right="226"/>
              <w:rPr>
                <w:rFonts w:eastAsia="標楷體"/>
              </w:rPr>
            </w:pPr>
            <w:r>
              <w:rPr>
                <w:rFonts w:eastAsia="標楷體" w:hint="eastAsia"/>
              </w:rPr>
              <w:t>-5.09</w:t>
            </w:r>
          </w:p>
        </w:tc>
        <w:tc>
          <w:tcPr>
            <w:tcW w:w="851" w:type="dxa"/>
            <w:tcBorders>
              <w:top w:val="nil"/>
              <w:left w:val="nil"/>
              <w:bottom w:val="nil"/>
              <w:right w:val="nil"/>
            </w:tcBorders>
            <w:vAlign w:val="center"/>
          </w:tcPr>
          <w:p w:rsidR="00AD37B4" w:rsidRDefault="00AD37B4" w:rsidP="00AD37B4">
            <w:pPr>
              <w:pStyle w:val="ab"/>
              <w:spacing w:line="360" w:lineRule="exact"/>
              <w:ind w:rightChars="50" w:right="120"/>
            </w:pPr>
            <w:r>
              <w:rPr>
                <w:rFonts w:hint="eastAsia"/>
              </w:rPr>
              <w:t>-6.88</w:t>
            </w:r>
          </w:p>
        </w:tc>
        <w:tc>
          <w:tcPr>
            <w:tcW w:w="1067" w:type="dxa"/>
            <w:tcBorders>
              <w:top w:val="nil"/>
              <w:left w:val="nil"/>
              <w:bottom w:val="nil"/>
              <w:right w:val="nil"/>
            </w:tcBorders>
          </w:tcPr>
          <w:p w:rsidR="00AD37B4" w:rsidRDefault="00AD37B4" w:rsidP="00AD37B4">
            <w:pPr>
              <w:pStyle w:val="ab"/>
              <w:spacing w:line="360" w:lineRule="exact"/>
              <w:ind w:rightChars="94" w:right="226"/>
              <w:rPr>
                <w:rFonts w:eastAsia="標楷體"/>
              </w:rPr>
            </w:pPr>
            <w:r>
              <w:rPr>
                <w:rFonts w:eastAsia="標楷體" w:hint="eastAsia"/>
              </w:rPr>
              <w:t>-6.11</w:t>
            </w:r>
          </w:p>
        </w:tc>
        <w:tc>
          <w:tcPr>
            <w:tcW w:w="1070" w:type="dxa"/>
            <w:tcBorders>
              <w:top w:val="nil"/>
              <w:left w:val="nil"/>
              <w:bottom w:val="nil"/>
              <w:right w:val="nil"/>
            </w:tcBorders>
          </w:tcPr>
          <w:p w:rsidR="00AD37B4" w:rsidRDefault="00AD37B4" w:rsidP="00AD37B4">
            <w:pPr>
              <w:pStyle w:val="ab"/>
              <w:spacing w:line="360" w:lineRule="exact"/>
              <w:ind w:rightChars="94" w:right="226"/>
              <w:rPr>
                <w:rFonts w:eastAsia="標楷體"/>
              </w:rPr>
            </w:pPr>
            <w:r>
              <w:rPr>
                <w:rFonts w:eastAsia="標楷體" w:hint="eastAsia"/>
              </w:rPr>
              <w:t>-2.87</w:t>
            </w:r>
          </w:p>
        </w:tc>
      </w:tr>
      <w:tr w:rsidR="00AD37B4" w:rsidRPr="005A46C3" w:rsidTr="00AD37B4">
        <w:trPr>
          <w:gridAfter w:val="1"/>
          <w:wAfter w:w="46" w:type="dxa"/>
          <w:jc w:val="center"/>
        </w:trPr>
        <w:tc>
          <w:tcPr>
            <w:tcW w:w="1793" w:type="dxa"/>
            <w:tcBorders>
              <w:top w:val="nil"/>
              <w:left w:val="nil"/>
              <w:bottom w:val="single" w:sz="4" w:space="0" w:color="auto"/>
              <w:right w:val="single" w:sz="4" w:space="0" w:color="auto"/>
            </w:tcBorders>
          </w:tcPr>
          <w:p w:rsidR="00AD37B4" w:rsidRDefault="00AD37B4" w:rsidP="00AD37B4">
            <w:pPr>
              <w:spacing w:line="360" w:lineRule="exact"/>
              <w:ind w:right="284"/>
              <w:jc w:val="right"/>
              <w:rPr>
                <w:rFonts w:eastAsia="標楷體"/>
              </w:rPr>
            </w:pPr>
            <w:r>
              <w:rPr>
                <w:rFonts w:eastAsia="標楷體" w:hint="eastAsia"/>
              </w:rPr>
              <w:t>2</w:t>
            </w:r>
            <w:r>
              <w:rPr>
                <w:rFonts w:eastAsia="標楷體" w:hint="eastAsia"/>
              </w:rPr>
              <w:t>月</w:t>
            </w:r>
          </w:p>
        </w:tc>
        <w:tc>
          <w:tcPr>
            <w:tcW w:w="1103" w:type="dxa"/>
            <w:tcBorders>
              <w:top w:val="nil"/>
              <w:left w:val="single" w:sz="4" w:space="0" w:color="auto"/>
              <w:bottom w:val="single" w:sz="4" w:space="0" w:color="auto"/>
              <w:right w:val="nil"/>
            </w:tcBorders>
          </w:tcPr>
          <w:p w:rsidR="00AD37B4" w:rsidRDefault="00AD37B4" w:rsidP="00AD37B4">
            <w:pPr>
              <w:pStyle w:val="ab"/>
              <w:spacing w:line="360" w:lineRule="exact"/>
              <w:ind w:rightChars="94" w:right="226"/>
              <w:rPr>
                <w:rFonts w:eastAsia="標楷體"/>
              </w:rPr>
            </w:pPr>
            <w:r>
              <w:rPr>
                <w:rFonts w:eastAsia="標楷體" w:hint="eastAsia"/>
              </w:rPr>
              <w:t>2.40</w:t>
            </w:r>
          </w:p>
        </w:tc>
        <w:tc>
          <w:tcPr>
            <w:tcW w:w="1045" w:type="dxa"/>
            <w:tcBorders>
              <w:top w:val="nil"/>
              <w:left w:val="nil"/>
              <w:bottom w:val="single" w:sz="4" w:space="0" w:color="auto"/>
              <w:right w:val="nil"/>
            </w:tcBorders>
            <w:vAlign w:val="center"/>
          </w:tcPr>
          <w:p w:rsidR="00AD37B4" w:rsidRDefault="00AD37B4" w:rsidP="00AD37B4">
            <w:pPr>
              <w:pStyle w:val="ab"/>
              <w:spacing w:line="360" w:lineRule="exact"/>
              <w:ind w:rightChars="94" w:right="226"/>
              <w:rPr>
                <w:rFonts w:eastAsia="標楷體"/>
              </w:rPr>
            </w:pPr>
            <w:r>
              <w:rPr>
                <w:rFonts w:eastAsia="標楷體" w:hint="eastAsia"/>
              </w:rPr>
              <w:t>0.15</w:t>
            </w:r>
          </w:p>
        </w:tc>
        <w:tc>
          <w:tcPr>
            <w:tcW w:w="1154" w:type="dxa"/>
            <w:tcBorders>
              <w:top w:val="nil"/>
              <w:left w:val="nil"/>
              <w:bottom w:val="single" w:sz="4" w:space="0" w:color="auto"/>
              <w:right w:val="nil"/>
            </w:tcBorders>
            <w:vAlign w:val="center"/>
          </w:tcPr>
          <w:p w:rsidR="00AD37B4" w:rsidRDefault="00AD37B4" w:rsidP="00AD37B4">
            <w:pPr>
              <w:pStyle w:val="ab"/>
              <w:spacing w:line="360" w:lineRule="exact"/>
              <w:ind w:rightChars="115" w:right="276"/>
            </w:pPr>
            <w:r>
              <w:rPr>
                <w:rFonts w:hint="eastAsia"/>
              </w:rPr>
              <w:t>0.82</w:t>
            </w:r>
          </w:p>
        </w:tc>
        <w:tc>
          <w:tcPr>
            <w:tcW w:w="1027" w:type="dxa"/>
            <w:tcBorders>
              <w:top w:val="nil"/>
              <w:left w:val="nil"/>
              <w:bottom w:val="single" w:sz="4" w:space="0" w:color="auto"/>
              <w:right w:val="nil"/>
            </w:tcBorders>
          </w:tcPr>
          <w:p w:rsidR="00AD37B4" w:rsidRDefault="00AD37B4" w:rsidP="00AD37B4">
            <w:pPr>
              <w:pStyle w:val="ab"/>
              <w:spacing w:line="360" w:lineRule="exact"/>
              <w:ind w:rightChars="94" w:right="226"/>
              <w:rPr>
                <w:rFonts w:eastAsia="標楷體"/>
              </w:rPr>
            </w:pPr>
            <w:r>
              <w:rPr>
                <w:rFonts w:eastAsia="標楷體" w:hint="eastAsia"/>
              </w:rPr>
              <w:t>-4.79</w:t>
            </w:r>
          </w:p>
        </w:tc>
        <w:tc>
          <w:tcPr>
            <w:tcW w:w="851" w:type="dxa"/>
            <w:tcBorders>
              <w:top w:val="nil"/>
              <w:left w:val="nil"/>
              <w:bottom w:val="single" w:sz="4" w:space="0" w:color="auto"/>
              <w:right w:val="nil"/>
            </w:tcBorders>
            <w:vAlign w:val="center"/>
          </w:tcPr>
          <w:p w:rsidR="00AD37B4" w:rsidRDefault="00AD37B4" w:rsidP="00AD37B4">
            <w:pPr>
              <w:pStyle w:val="ab"/>
              <w:spacing w:line="360" w:lineRule="exact"/>
              <w:ind w:rightChars="50" w:right="120"/>
            </w:pPr>
            <w:r>
              <w:rPr>
                <w:rFonts w:hint="eastAsia"/>
              </w:rPr>
              <w:t>-5.94</w:t>
            </w:r>
          </w:p>
        </w:tc>
        <w:tc>
          <w:tcPr>
            <w:tcW w:w="1067" w:type="dxa"/>
            <w:tcBorders>
              <w:top w:val="nil"/>
              <w:left w:val="nil"/>
              <w:bottom w:val="single" w:sz="4" w:space="0" w:color="auto"/>
              <w:right w:val="nil"/>
            </w:tcBorders>
          </w:tcPr>
          <w:p w:rsidR="00AD37B4" w:rsidRDefault="00AD37B4" w:rsidP="00AD37B4">
            <w:pPr>
              <w:pStyle w:val="ab"/>
              <w:spacing w:line="360" w:lineRule="exact"/>
              <w:ind w:rightChars="94" w:right="226"/>
              <w:rPr>
                <w:rFonts w:eastAsia="標楷體"/>
              </w:rPr>
            </w:pPr>
            <w:r>
              <w:rPr>
                <w:rFonts w:eastAsia="標楷體" w:hint="eastAsia"/>
              </w:rPr>
              <w:t>-6.55</w:t>
            </w:r>
          </w:p>
        </w:tc>
        <w:tc>
          <w:tcPr>
            <w:tcW w:w="1070" w:type="dxa"/>
            <w:tcBorders>
              <w:top w:val="nil"/>
              <w:left w:val="nil"/>
              <w:bottom w:val="single" w:sz="4" w:space="0" w:color="auto"/>
              <w:right w:val="nil"/>
            </w:tcBorders>
          </w:tcPr>
          <w:p w:rsidR="00AD37B4" w:rsidRDefault="00AD37B4" w:rsidP="00AD37B4">
            <w:pPr>
              <w:pStyle w:val="ab"/>
              <w:spacing w:line="360" w:lineRule="exact"/>
              <w:ind w:rightChars="94" w:right="226"/>
              <w:rPr>
                <w:rFonts w:eastAsia="標楷體"/>
              </w:rPr>
            </w:pPr>
            <w:r>
              <w:rPr>
                <w:rFonts w:eastAsia="標楷體" w:hint="eastAsia"/>
              </w:rPr>
              <w:t>-2.46</w:t>
            </w:r>
          </w:p>
        </w:tc>
      </w:tr>
    </w:tbl>
    <w:p w:rsidR="00AD37B4" w:rsidRPr="00F17697" w:rsidRDefault="00AD37B4" w:rsidP="00AD37B4">
      <w:pPr>
        <w:snapToGrid w:val="0"/>
        <w:ind w:rightChars="-59" w:right="-142"/>
        <w:rPr>
          <w:rFonts w:eastAsia="標楷體"/>
          <w:b/>
          <w:bCs/>
          <w:sz w:val="28"/>
        </w:rPr>
      </w:pPr>
      <w:r w:rsidRPr="00F17697">
        <w:rPr>
          <w:rFonts w:eastAsia="標楷體"/>
          <w:kern w:val="0"/>
          <w:sz w:val="22"/>
          <w:szCs w:val="22"/>
        </w:rPr>
        <w:t>資料來源：行政院主計總處。</w:t>
      </w:r>
    </w:p>
    <w:p w:rsidR="0050265C" w:rsidRPr="00633BA4" w:rsidRDefault="0050265C" w:rsidP="00C6739F">
      <w:pPr>
        <w:snapToGrid w:val="0"/>
        <w:ind w:rightChars="-59" w:right="-142"/>
        <w:rPr>
          <w:rFonts w:eastAsia="標楷體"/>
          <w:b/>
          <w:bCs/>
          <w:sz w:val="28"/>
        </w:rPr>
      </w:pPr>
    </w:p>
    <w:p w:rsidR="0050265C" w:rsidRPr="005A46C3" w:rsidRDefault="0050265C" w:rsidP="0050265C">
      <w:pPr>
        <w:snapToGrid w:val="0"/>
        <w:spacing w:line="300" w:lineRule="auto"/>
        <w:ind w:rightChars="-59" w:right="-142"/>
        <w:jc w:val="center"/>
        <w:rPr>
          <w:rFonts w:eastAsia="標楷體"/>
          <w:b/>
          <w:snapToGrid w:val="0"/>
          <w:color w:val="FF0000"/>
          <w:sz w:val="28"/>
        </w:rPr>
      </w:pPr>
    </w:p>
    <w:p w:rsidR="0050265C" w:rsidRPr="005A46C3" w:rsidRDefault="0050265C" w:rsidP="0050265C">
      <w:pPr>
        <w:snapToGrid w:val="0"/>
        <w:ind w:rightChars="-59" w:right="-142"/>
        <w:jc w:val="right"/>
        <w:rPr>
          <w:rFonts w:eastAsia="標楷體"/>
          <w:snapToGrid w:val="0"/>
          <w:color w:val="FF0000"/>
          <w:sz w:val="22"/>
          <w:szCs w:val="22"/>
        </w:rPr>
      </w:pPr>
    </w:p>
    <w:p w:rsidR="00AD37B4" w:rsidRPr="0008677B" w:rsidRDefault="00AD37B4" w:rsidP="00AD37B4">
      <w:pPr>
        <w:pStyle w:val="af"/>
        <w:snapToGrid w:val="0"/>
        <w:spacing w:line="300" w:lineRule="auto"/>
        <w:ind w:leftChars="0" w:left="0" w:firstLineChars="0" w:firstLine="0"/>
        <w:jc w:val="center"/>
        <w:rPr>
          <w:b/>
          <w:bCs/>
          <w:sz w:val="28"/>
        </w:rPr>
      </w:pPr>
      <w:r w:rsidRPr="0008677B">
        <w:rPr>
          <w:b/>
          <w:bCs/>
          <w:sz w:val="28"/>
        </w:rPr>
        <w:t>圖</w:t>
      </w:r>
      <w:r w:rsidRPr="0008677B">
        <w:rPr>
          <w:b/>
          <w:bCs/>
          <w:sz w:val="28"/>
        </w:rPr>
        <w:t xml:space="preserve"> 2-7-2  </w:t>
      </w:r>
      <w:r w:rsidRPr="0008677B">
        <w:rPr>
          <w:b/>
          <w:bCs/>
          <w:sz w:val="28"/>
        </w:rPr>
        <w:t>進出口物價指數變動率</w:t>
      </w:r>
    </w:p>
    <w:p w:rsidR="00AD37B4" w:rsidRPr="0008677B" w:rsidRDefault="00AD37B4" w:rsidP="00AD37B4">
      <w:pPr>
        <w:snapToGrid w:val="0"/>
        <w:rPr>
          <w:rFonts w:eastAsia="標楷體"/>
          <w:sz w:val="28"/>
        </w:rPr>
      </w:pPr>
      <w:r w:rsidRPr="0008677B">
        <w:rPr>
          <w:rFonts w:eastAsia="標楷體"/>
          <w:noProof/>
          <w:sz w:val="28"/>
        </w:rPr>
        <w:drawing>
          <wp:inline distT="0" distB="0" distL="0" distR="0" wp14:anchorId="69AF9042" wp14:editId="0F3E2EA3">
            <wp:extent cx="5752800" cy="2318400"/>
            <wp:effectExtent l="0" t="0" r="635" b="5715"/>
            <wp:docPr id="17"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D37B4" w:rsidRDefault="00AD37B4" w:rsidP="00AD37B4">
      <w:pPr>
        <w:snapToGrid w:val="0"/>
        <w:rPr>
          <w:rFonts w:eastAsia="標楷體"/>
          <w:snapToGrid w:val="0"/>
          <w:sz w:val="22"/>
          <w:szCs w:val="22"/>
        </w:rPr>
      </w:pPr>
      <w:r w:rsidRPr="0008677B">
        <w:rPr>
          <w:rFonts w:eastAsia="標楷體"/>
          <w:sz w:val="22"/>
          <w:szCs w:val="22"/>
        </w:rPr>
        <w:t>資料來源：</w:t>
      </w:r>
      <w:r w:rsidRPr="0008677B">
        <w:rPr>
          <w:rFonts w:eastAsia="標楷體"/>
          <w:snapToGrid w:val="0"/>
          <w:sz w:val="22"/>
          <w:szCs w:val="22"/>
        </w:rPr>
        <w:t>行政院主計總處。</w:t>
      </w:r>
    </w:p>
    <w:p w:rsidR="00AD37B4" w:rsidRPr="0008677B" w:rsidRDefault="00AD37B4" w:rsidP="00AD37B4">
      <w:pPr>
        <w:pStyle w:val="k3a"/>
        <w:spacing w:beforeLines="100" w:before="360" w:line="240" w:lineRule="atLeast"/>
        <w:ind w:leftChars="0" w:left="0" w:firstLineChars="0" w:firstLine="0"/>
        <w:jc w:val="center"/>
        <w:rPr>
          <w:b/>
          <w:snapToGrid w:val="0"/>
          <w:kern w:val="2"/>
          <w:szCs w:val="24"/>
        </w:rPr>
      </w:pPr>
      <w:r w:rsidRPr="0008677B">
        <w:rPr>
          <w:b/>
          <w:snapToGrid w:val="0"/>
          <w:kern w:val="2"/>
          <w:szCs w:val="24"/>
        </w:rPr>
        <w:t>表</w:t>
      </w:r>
      <w:r w:rsidRPr="0008677B">
        <w:rPr>
          <w:b/>
          <w:snapToGrid w:val="0"/>
          <w:kern w:val="2"/>
          <w:szCs w:val="24"/>
        </w:rPr>
        <w:t xml:space="preserve"> 2-7-2  </w:t>
      </w:r>
      <w:r w:rsidRPr="0008677B">
        <w:rPr>
          <w:b/>
          <w:snapToGrid w:val="0"/>
          <w:kern w:val="2"/>
          <w:szCs w:val="24"/>
        </w:rPr>
        <w:t>消費者物價指數依性質別分類之變動率</w:t>
      </w:r>
    </w:p>
    <w:p w:rsidR="00AD37B4" w:rsidRPr="0008677B" w:rsidRDefault="00AD37B4" w:rsidP="00AD37B4">
      <w:pPr>
        <w:pStyle w:val="k3a"/>
        <w:spacing w:before="180" w:line="240" w:lineRule="atLeast"/>
        <w:ind w:leftChars="0" w:left="0" w:firstLineChars="0" w:firstLine="0"/>
        <w:jc w:val="right"/>
        <w:rPr>
          <w:snapToGrid w:val="0"/>
          <w:kern w:val="2"/>
          <w:sz w:val="24"/>
          <w:szCs w:val="24"/>
        </w:rPr>
      </w:pPr>
      <w:r w:rsidRPr="0008677B">
        <w:rPr>
          <w:b/>
          <w:snapToGrid w:val="0"/>
          <w:kern w:val="2"/>
          <w:szCs w:val="24"/>
        </w:rPr>
        <w:t xml:space="preserve"> </w:t>
      </w:r>
      <w:r w:rsidRPr="0008677B">
        <w:rPr>
          <w:snapToGrid w:val="0"/>
          <w:kern w:val="2"/>
          <w:sz w:val="22"/>
          <w:szCs w:val="24"/>
        </w:rPr>
        <w:t>單位：</w:t>
      </w:r>
      <w:r w:rsidRPr="0008677B">
        <w:rPr>
          <w:rFonts w:hint="eastAsia"/>
          <w:snapToGrid w:val="0"/>
          <w:kern w:val="2"/>
          <w:sz w:val="22"/>
          <w:szCs w:val="24"/>
        </w:rPr>
        <w:t>%</w:t>
      </w:r>
    </w:p>
    <w:tbl>
      <w:tblPr>
        <w:tblW w:w="5407" w:type="pct"/>
        <w:jc w:val="center"/>
        <w:tblInd w:w="454" w:type="dxa"/>
        <w:tblCellMar>
          <w:left w:w="28" w:type="dxa"/>
          <w:right w:w="28" w:type="dxa"/>
        </w:tblCellMar>
        <w:tblLook w:val="0000" w:firstRow="0" w:lastRow="0" w:firstColumn="0" w:lastColumn="0" w:noHBand="0" w:noVBand="0"/>
      </w:tblPr>
      <w:tblGrid>
        <w:gridCol w:w="1776"/>
        <w:gridCol w:w="930"/>
        <w:gridCol w:w="929"/>
        <w:gridCol w:w="1648"/>
        <w:gridCol w:w="929"/>
        <w:gridCol w:w="1168"/>
        <w:gridCol w:w="1877"/>
      </w:tblGrid>
      <w:tr w:rsidR="00AD37B4" w:rsidRPr="0008677B" w:rsidTr="00AD37B4">
        <w:trPr>
          <w:cantSplit/>
          <w:jc w:val="center"/>
        </w:trPr>
        <w:tc>
          <w:tcPr>
            <w:tcW w:w="959" w:type="pct"/>
            <w:vMerge w:val="restart"/>
            <w:tcBorders>
              <w:top w:val="single" w:sz="6" w:space="0" w:color="auto"/>
              <w:right w:val="single" w:sz="6" w:space="0" w:color="auto"/>
            </w:tcBorders>
            <w:vAlign w:val="center"/>
          </w:tcPr>
          <w:p w:rsidR="00AD37B4" w:rsidRPr="0008677B" w:rsidRDefault="00AD37B4" w:rsidP="00AD37B4">
            <w:pPr>
              <w:snapToGrid w:val="0"/>
              <w:spacing w:line="320" w:lineRule="exact"/>
              <w:jc w:val="center"/>
              <w:rPr>
                <w:rFonts w:eastAsia="標楷體"/>
                <w:snapToGrid w:val="0"/>
              </w:rPr>
            </w:pPr>
            <w:r w:rsidRPr="0008677B">
              <w:rPr>
                <w:rFonts w:eastAsia="標楷體"/>
              </w:rPr>
              <w:t>年</w:t>
            </w:r>
            <w:r w:rsidRPr="0008677B">
              <w:rPr>
                <w:rFonts w:eastAsia="標楷體"/>
              </w:rPr>
              <w:t>(</w:t>
            </w:r>
            <w:r w:rsidRPr="0008677B">
              <w:rPr>
                <w:rFonts w:eastAsia="標楷體"/>
              </w:rPr>
              <w:t>月</w:t>
            </w:r>
            <w:r w:rsidRPr="0008677B">
              <w:rPr>
                <w:rFonts w:eastAsia="標楷體"/>
              </w:rPr>
              <w:t>)</w:t>
            </w:r>
          </w:p>
        </w:tc>
        <w:tc>
          <w:tcPr>
            <w:tcW w:w="4041" w:type="pct"/>
            <w:gridSpan w:val="6"/>
            <w:tcBorders>
              <w:top w:val="single" w:sz="6" w:space="0" w:color="auto"/>
              <w:left w:val="single" w:sz="6" w:space="0" w:color="auto"/>
            </w:tcBorders>
          </w:tcPr>
          <w:p w:rsidR="00AD37B4" w:rsidRPr="0008677B" w:rsidRDefault="00AD37B4" w:rsidP="00AD37B4">
            <w:pPr>
              <w:snapToGrid w:val="0"/>
              <w:spacing w:line="320" w:lineRule="exact"/>
              <w:jc w:val="both"/>
              <w:rPr>
                <w:rFonts w:eastAsia="標楷體"/>
                <w:snapToGrid w:val="0"/>
              </w:rPr>
            </w:pPr>
            <w:r w:rsidRPr="0008677B">
              <w:rPr>
                <w:rFonts w:eastAsia="標楷體"/>
                <w:snapToGrid w:val="0"/>
              </w:rPr>
              <w:t>消費者物價指數</w:t>
            </w:r>
          </w:p>
        </w:tc>
      </w:tr>
      <w:tr w:rsidR="00AD37B4" w:rsidRPr="0008677B" w:rsidTr="00AD37B4">
        <w:trPr>
          <w:cantSplit/>
          <w:jc w:val="center"/>
        </w:trPr>
        <w:tc>
          <w:tcPr>
            <w:tcW w:w="959" w:type="pct"/>
            <w:vMerge/>
            <w:tcBorders>
              <w:right w:val="single" w:sz="6" w:space="0" w:color="auto"/>
            </w:tcBorders>
          </w:tcPr>
          <w:p w:rsidR="00AD37B4" w:rsidRPr="0008677B" w:rsidRDefault="00AD37B4" w:rsidP="00AD37B4">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AD37B4" w:rsidRPr="0008677B" w:rsidRDefault="00AD37B4" w:rsidP="00AD37B4">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AD37B4" w:rsidRPr="0008677B" w:rsidRDefault="00AD37B4" w:rsidP="00AD37B4">
            <w:pPr>
              <w:snapToGrid w:val="0"/>
              <w:spacing w:line="320" w:lineRule="exact"/>
              <w:jc w:val="both"/>
              <w:rPr>
                <w:rFonts w:eastAsia="標楷體"/>
                <w:snapToGrid w:val="0"/>
              </w:rPr>
            </w:pPr>
            <w:r w:rsidRPr="0008677B">
              <w:rPr>
                <w:rFonts w:eastAsia="標楷體"/>
                <w:snapToGrid w:val="0"/>
              </w:rPr>
              <w:t>商品</w:t>
            </w:r>
          </w:p>
        </w:tc>
        <w:tc>
          <w:tcPr>
            <w:tcW w:w="2146" w:type="pct"/>
            <w:gridSpan w:val="3"/>
            <w:tcBorders>
              <w:top w:val="single" w:sz="6" w:space="0" w:color="auto"/>
              <w:left w:val="single" w:sz="6" w:space="0" w:color="auto"/>
            </w:tcBorders>
          </w:tcPr>
          <w:p w:rsidR="00AD37B4" w:rsidRPr="0008677B" w:rsidRDefault="00AD37B4" w:rsidP="00AD37B4">
            <w:pPr>
              <w:snapToGrid w:val="0"/>
              <w:spacing w:line="320" w:lineRule="exact"/>
              <w:jc w:val="both"/>
              <w:rPr>
                <w:rFonts w:eastAsia="標楷體"/>
                <w:snapToGrid w:val="0"/>
              </w:rPr>
            </w:pPr>
            <w:r w:rsidRPr="0008677B">
              <w:rPr>
                <w:rFonts w:eastAsia="標楷體"/>
                <w:snapToGrid w:val="0"/>
              </w:rPr>
              <w:t>服務</w:t>
            </w:r>
          </w:p>
        </w:tc>
      </w:tr>
      <w:tr w:rsidR="00AD37B4" w:rsidRPr="0008677B" w:rsidTr="00AD37B4">
        <w:trPr>
          <w:cantSplit/>
          <w:jc w:val="center"/>
        </w:trPr>
        <w:tc>
          <w:tcPr>
            <w:tcW w:w="959" w:type="pct"/>
            <w:vMerge/>
            <w:tcBorders>
              <w:bottom w:val="single" w:sz="6" w:space="0" w:color="auto"/>
              <w:right w:val="single" w:sz="6" w:space="0" w:color="auto"/>
            </w:tcBorders>
          </w:tcPr>
          <w:p w:rsidR="00AD37B4" w:rsidRPr="0008677B" w:rsidRDefault="00AD37B4" w:rsidP="00AD37B4">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AD37B4" w:rsidRPr="0008677B" w:rsidRDefault="00AD37B4" w:rsidP="00AD37B4">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AD37B4" w:rsidRPr="0008677B" w:rsidRDefault="00AD37B4" w:rsidP="00AD37B4">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AD37B4" w:rsidRPr="0008677B" w:rsidRDefault="00AD37B4" w:rsidP="00AD37B4">
            <w:pPr>
              <w:snapToGrid w:val="0"/>
              <w:spacing w:line="320" w:lineRule="exact"/>
              <w:jc w:val="center"/>
              <w:rPr>
                <w:rFonts w:eastAsia="標楷體"/>
                <w:snapToGrid w:val="0"/>
              </w:rPr>
            </w:pPr>
            <w:r w:rsidRPr="0008677B">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AD37B4" w:rsidRPr="0008677B" w:rsidRDefault="00AD37B4" w:rsidP="00AD37B4">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AD37B4" w:rsidRPr="0008677B" w:rsidRDefault="00AD37B4" w:rsidP="00AD37B4">
            <w:pPr>
              <w:snapToGrid w:val="0"/>
              <w:spacing w:line="320" w:lineRule="exact"/>
              <w:jc w:val="center"/>
              <w:rPr>
                <w:rFonts w:eastAsia="標楷體"/>
                <w:snapToGrid w:val="0"/>
              </w:rPr>
            </w:pPr>
            <w:r w:rsidRPr="0008677B">
              <w:rPr>
                <w:rFonts w:eastAsia="標楷體"/>
                <w:snapToGrid w:val="0"/>
              </w:rPr>
              <w:t>居住服務</w:t>
            </w:r>
          </w:p>
        </w:tc>
        <w:tc>
          <w:tcPr>
            <w:tcW w:w="1014" w:type="pct"/>
            <w:tcBorders>
              <w:top w:val="single" w:sz="6" w:space="0" w:color="auto"/>
              <w:left w:val="single" w:sz="6" w:space="0" w:color="auto"/>
              <w:bottom w:val="single" w:sz="6" w:space="0" w:color="auto"/>
            </w:tcBorders>
          </w:tcPr>
          <w:p w:rsidR="00AD37B4" w:rsidRPr="0008677B" w:rsidRDefault="00AD37B4" w:rsidP="00AD37B4">
            <w:pPr>
              <w:snapToGrid w:val="0"/>
              <w:spacing w:line="320" w:lineRule="exact"/>
              <w:jc w:val="center"/>
              <w:rPr>
                <w:rFonts w:eastAsia="標楷體"/>
                <w:snapToGrid w:val="0"/>
              </w:rPr>
            </w:pPr>
            <w:r w:rsidRPr="0008677B">
              <w:rPr>
                <w:rFonts w:eastAsia="標楷體"/>
                <w:snapToGrid w:val="0"/>
              </w:rPr>
              <w:t>交通</w:t>
            </w:r>
            <w:r w:rsidRPr="0008677B">
              <w:rPr>
                <w:rFonts w:eastAsia="標楷體" w:hint="eastAsia"/>
                <w:snapToGrid w:val="0"/>
              </w:rPr>
              <w:t>及通訊</w:t>
            </w:r>
            <w:r w:rsidRPr="0008677B">
              <w:rPr>
                <w:rFonts w:eastAsia="標楷體"/>
                <w:snapToGrid w:val="0"/>
              </w:rPr>
              <w:t>服務</w:t>
            </w:r>
          </w:p>
        </w:tc>
      </w:tr>
      <w:tr w:rsidR="00AD37B4" w:rsidRPr="0008677B" w:rsidTr="00AD37B4">
        <w:trPr>
          <w:trHeight w:val="370"/>
          <w:jc w:val="center"/>
        </w:trPr>
        <w:tc>
          <w:tcPr>
            <w:tcW w:w="959" w:type="pct"/>
            <w:tcBorders>
              <w:right w:val="single" w:sz="6" w:space="0" w:color="auto"/>
            </w:tcBorders>
            <w:vAlign w:val="center"/>
          </w:tcPr>
          <w:p w:rsidR="00AD37B4" w:rsidRPr="0008677B" w:rsidRDefault="00AD37B4" w:rsidP="00AD37B4">
            <w:pPr>
              <w:snapToGrid w:val="0"/>
              <w:spacing w:line="340" w:lineRule="exact"/>
              <w:ind w:rightChars="257" w:right="617"/>
              <w:jc w:val="right"/>
              <w:rPr>
                <w:rFonts w:eastAsia="標楷體"/>
                <w:b/>
                <w:bCs/>
                <w:snapToGrid w:val="0"/>
              </w:rPr>
            </w:pPr>
            <w:r w:rsidRPr="0008677B">
              <w:rPr>
                <w:rFonts w:eastAsia="標楷體"/>
                <w:b/>
                <w:bCs/>
                <w:snapToGrid w:val="0"/>
              </w:rPr>
              <w:t xml:space="preserve">   100</w:t>
            </w:r>
            <w:r w:rsidRPr="0008677B">
              <w:rPr>
                <w:rFonts w:eastAsia="標楷體"/>
                <w:b/>
                <w:bCs/>
                <w:snapToGrid w:val="0"/>
              </w:rPr>
              <w:t>年</w:t>
            </w:r>
          </w:p>
        </w:tc>
        <w:tc>
          <w:tcPr>
            <w:tcW w:w="502" w:type="pct"/>
            <w:tcBorders>
              <w:left w:val="single" w:sz="6" w:space="0" w:color="auto"/>
            </w:tcBorders>
            <w:vAlign w:val="center"/>
          </w:tcPr>
          <w:p w:rsidR="00AD37B4" w:rsidRPr="0008677B" w:rsidRDefault="00AD37B4" w:rsidP="00AD37B4">
            <w:pPr>
              <w:pStyle w:val="ab"/>
              <w:spacing w:line="360" w:lineRule="exact"/>
              <w:ind w:rightChars="50" w:right="120"/>
              <w:rPr>
                <w:rFonts w:eastAsia="標楷體"/>
                <w:b/>
                <w:bCs/>
              </w:rPr>
            </w:pPr>
            <w:r w:rsidRPr="0008677B">
              <w:rPr>
                <w:rFonts w:eastAsia="標楷體"/>
                <w:b/>
                <w:bCs/>
              </w:rPr>
              <w:t xml:space="preserve">1.42 </w:t>
            </w:r>
          </w:p>
        </w:tc>
        <w:tc>
          <w:tcPr>
            <w:tcW w:w="502" w:type="pct"/>
            <w:vAlign w:val="center"/>
          </w:tcPr>
          <w:p w:rsidR="00AD37B4" w:rsidRPr="0008677B" w:rsidRDefault="00AD37B4" w:rsidP="00AD37B4">
            <w:pPr>
              <w:snapToGrid w:val="0"/>
              <w:spacing w:line="340" w:lineRule="exact"/>
              <w:ind w:rightChars="50" w:right="120"/>
              <w:jc w:val="right"/>
              <w:rPr>
                <w:b/>
                <w:bCs/>
              </w:rPr>
            </w:pPr>
            <w:r w:rsidRPr="0008677B">
              <w:rPr>
                <w:b/>
                <w:bCs/>
              </w:rPr>
              <w:t>2.39</w:t>
            </w:r>
          </w:p>
        </w:tc>
        <w:tc>
          <w:tcPr>
            <w:tcW w:w="890" w:type="pct"/>
            <w:vAlign w:val="center"/>
          </w:tcPr>
          <w:p w:rsidR="00AD37B4" w:rsidRPr="0008677B" w:rsidRDefault="00AD37B4" w:rsidP="00AD37B4">
            <w:pPr>
              <w:snapToGrid w:val="0"/>
              <w:spacing w:line="340" w:lineRule="exact"/>
              <w:ind w:rightChars="200" w:right="480"/>
              <w:jc w:val="right"/>
              <w:rPr>
                <w:b/>
                <w:bCs/>
              </w:rPr>
            </w:pPr>
            <w:r w:rsidRPr="0008677B">
              <w:rPr>
                <w:b/>
                <w:bCs/>
              </w:rPr>
              <w:t>-0.35</w:t>
            </w:r>
          </w:p>
        </w:tc>
        <w:tc>
          <w:tcPr>
            <w:tcW w:w="502" w:type="pct"/>
            <w:vAlign w:val="center"/>
          </w:tcPr>
          <w:p w:rsidR="00AD37B4" w:rsidRPr="0008677B" w:rsidRDefault="00AD37B4" w:rsidP="00AD37B4">
            <w:pPr>
              <w:pStyle w:val="ab"/>
              <w:spacing w:line="360" w:lineRule="exact"/>
              <w:ind w:rightChars="50" w:right="120"/>
              <w:rPr>
                <w:rFonts w:eastAsia="標楷體"/>
                <w:b/>
              </w:rPr>
            </w:pPr>
            <w:r w:rsidRPr="0008677B">
              <w:rPr>
                <w:rFonts w:eastAsia="標楷體"/>
                <w:b/>
              </w:rPr>
              <w:t>0.64</w:t>
            </w:r>
          </w:p>
        </w:tc>
        <w:tc>
          <w:tcPr>
            <w:tcW w:w="631" w:type="pct"/>
            <w:vAlign w:val="center"/>
          </w:tcPr>
          <w:p w:rsidR="00AD37B4" w:rsidRPr="0008677B" w:rsidRDefault="00AD37B4" w:rsidP="00AD37B4">
            <w:pPr>
              <w:snapToGrid w:val="0"/>
              <w:spacing w:line="340" w:lineRule="exact"/>
              <w:ind w:rightChars="84" w:right="202"/>
              <w:jc w:val="right"/>
              <w:rPr>
                <w:b/>
                <w:bCs/>
              </w:rPr>
            </w:pPr>
            <w:r w:rsidRPr="0008677B">
              <w:rPr>
                <w:b/>
                <w:bCs/>
              </w:rPr>
              <w:t>0.39</w:t>
            </w:r>
          </w:p>
        </w:tc>
        <w:tc>
          <w:tcPr>
            <w:tcW w:w="1014" w:type="pct"/>
            <w:vAlign w:val="center"/>
          </w:tcPr>
          <w:p w:rsidR="00AD37B4" w:rsidRPr="0008677B" w:rsidRDefault="00AD37B4" w:rsidP="00AD37B4">
            <w:pPr>
              <w:snapToGrid w:val="0"/>
              <w:spacing w:line="340" w:lineRule="exact"/>
              <w:ind w:rightChars="278" w:right="667"/>
              <w:jc w:val="right"/>
              <w:rPr>
                <w:b/>
                <w:bCs/>
              </w:rPr>
            </w:pPr>
            <w:r w:rsidRPr="0008677B">
              <w:rPr>
                <w:b/>
                <w:bCs/>
              </w:rPr>
              <w:t>-1.13</w:t>
            </w:r>
          </w:p>
        </w:tc>
      </w:tr>
      <w:tr w:rsidR="00AD37B4" w:rsidRPr="0008677B" w:rsidTr="00AD37B4">
        <w:trPr>
          <w:trHeight w:val="370"/>
          <w:jc w:val="center"/>
        </w:trPr>
        <w:tc>
          <w:tcPr>
            <w:tcW w:w="959" w:type="pct"/>
            <w:tcBorders>
              <w:right w:val="single" w:sz="6" w:space="0" w:color="auto"/>
            </w:tcBorders>
          </w:tcPr>
          <w:p w:rsidR="00AD37B4" w:rsidRPr="0008677B" w:rsidRDefault="00AD37B4" w:rsidP="00AD37B4">
            <w:pPr>
              <w:snapToGrid w:val="0"/>
              <w:spacing w:line="340" w:lineRule="exact"/>
              <w:ind w:rightChars="257" w:right="617"/>
              <w:jc w:val="right"/>
              <w:rPr>
                <w:rFonts w:eastAsia="標楷體"/>
                <w:b/>
                <w:bCs/>
                <w:snapToGrid w:val="0"/>
              </w:rPr>
            </w:pPr>
            <w:r w:rsidRPr="0008677B">
              <w:rPr>
                <w:rFonts w:eastAsia="標楷體"/>
                <w:b/>
                <w:bCs/>
                <w:snapToGrid w:val="0"/>
              </w:rPr>
              <w:t xml:space="preserve">   101</w:t>
            </w:r>
            <w:r w:rsidRPr="0008677B">
              <w:rPr>
                <w:rFonts w:eastAsia="標楷體"/>
                <w:b/>
                <w:bCs/>
                <w:snapToGrid w:val="0"/>
              </w:rPr>
              <w:t>年</w:t>
            </w:r>
          </w:p>
        </w:tc>
        <w:tc>
          <w:tcPr>
            <w:tcW w:w="502" w:type="pct"/>
            <w:tcBorders>
              <w:left w:val="single" w:sz="6" w:space="0" w:color="auto"/>
            </w:tcBorders>
            <w:vAlign w:val="center"/>
          </w:tcPr>
          <w:p w:rsidR="00AD37B4" w:rsidRPr="0008677B" w:rsidRDefault="00AD37B4" w:rsidP="00AD37B4">
            <w:pPr>
              <w:pStyle w:val="ab"/>
              <w:spacing w:line="360" w:lineRule="exact"/>
              <w:ind w:rightChars="50" w:right="120"/>
              <w:rPr>
                <w:rFonts w:eastAsia="標楷體"/>
                <w:b/>
                <w:bCs/>
              </w:rPr>
            </w:pPr>
            <w:r w:rsidRPr="0008677B">
              <w:rPr>
                <w:rFonts w:eastAsia="標楷體"/>
                <w:b/>
                <w:bCs/>
              </w:rPr>
              <w:t>1.93</w:t>
            </w:r>
          </w:p>
        </w:tc>
        <w:tc>
          <w:tcPr>
            <w:tcW w:w="502" w:type="pct"/>
            <w:vAlign w:val="center"/>
          </w:tcPr>
          <w:p w:rsidR="00AD37B4" w:rsidRPr="0008677B" w:rsidRDefault="00AD37B4" w:rsidP="00AD37B4">
            <w:pPr>
              <w:snapToGrid w:val="0"/>
              <w:spacing w:line="340" w:lineRule="exact"/>
              <w:ind w:rightChars="50" w:right="120"/>
              <w:jc w:val="right"/>
              <w:rPr>
                <w:b/>
                <w:bCs/>
              </w:rPr>
            </w:pPr>
            <w:r w:rsidRPr="0008677B">
              <w:rPr>
                <w:b/>
                <w:bCs/>
              </w:rPr>
              <w:t>3.38</w:t>
            </w:r>
          </w:p>
        </w:tc>
        <w:tc>
          <w:tcPr>
            <w:tcW w:w="890" w:type="pct"/>
            <w:vAlign w:val="center"/>
          </w:tcPr>
          <w:p w:rsidR="00AD37B4" w:rsidRPr="0008677B" w:rsidRDefault="00AD37B4" w:rsidP="00AD37B4">
            <w:pPr>
              <w:snapToGrid w:val="0"/>
              <w:spacing w:line="340" w:lineRule="exact"/>
              <w:ind w:rightChars="200" w:right="480"/>
              <w:jc w:val="right"/>
              <w:rPr>
                <w:rFonts w:eastAsia="標楷體"/>
                <w:b/>
                <w:bCs/>
                <w:snapToGrid w:val="0"/>
              </w:rPr>
            </w:pPr>
            <w:r w:rsidRPr="0008677B">
              <w:rPr>
                <w:rFonts w:eastAsia="標楷體"/>
                <w:b/>
                <w:bCs/>
                <w:snapToGrid w:val="0"/>
              </w:rPr>
              <w:t>-0.30</w:t>
            </w:r>
          </w:p>
        </w:tc>
        <w:tc>
          <w:tcPr>
            <w:tcW w:w="502" w:type="pct"/>
            <w:vAlign w:val="center"/>
          </w:tcPr>
          <w:p w:rsidR="00AD37B4" w:rsidRPr="0008677B" w:rsidRDefault="00AD37B4" w:rsidP="00AD37B4">
            <w:pPr>
              <w:pStyle w:val="ab"/>
              <w:spacing w:line="360" w:lineRule="exact"/>
              <w:ind w:rightChars="50" w:right="120"/>
              <w:rPr>
                <w:rFonts w:eastAsia="標楷體"/>
                <w:b/>
              </w:rPr>
            </w:pPr>
            <w:r w:rsidRPr="0008677B">
              <w:rPr>
                <w:rFonts w:eastAsia="標楷體"/>
                <w:b/>
              </w:rPr>
              <w:t>0.75</w:t>
            </w:r>
          </w:p>
        </w:tc>
        <w:tc>
          <w:tcPr>
            <w:tcW w:w="631" w:type="pct"/>
            <w:vAlign w:val="center"/>
          </w:tcPr>
          <w:p w:rsidR="00AD37B4" w:rsidRPr="0008677B" w:rsidRDefault="00AD37B4" w:rsidP="00AD37B4">
            <w:pPr>
              <w:snapToGrid w:val="0"/>
              <w:spacing w:line="340" w:lineRule="exact"/>
              <w:ind w:rightChars="84" w:right="202"/>
              <w:jc w:val="right"/>
              <w:rPr>
                <w:b/>
                <w:bCs/>
              </w:rPr>
            </w:pPr>
            <w:r w:rsidRPr="0008677B">
              <w:rPr>
                <w:b/>
                <w:bCs/>
              </w:rPr>
              <w:t>0.55</w:t>
            </w:r>
          </w:p>
        </w:tc>
        <w:tc>
          <w:tcPr>
            <w:tcW w:w="1014" w:type="pct"/>
            <w:vAlign w:val="center"/>
          </w:tcPr>
          <w:p w:rsidR="00AD37B4" w:rsidRPr="0008677B" w:rsidRDefault="00AD37B4" w:rsidP="00AD37B4">
            <w:pPr>
              <w:snapToGrid w:val="0"/>
              <w:spacing w:line="340" w:lineRule="exact"/>
              <w:ind w:rightChars="278" w:right="667"/>
              <w:jc w:val="right"/>
              <w:rPr>
                <w:b/>
                <w:bCs/>
              </w:rPr>
            </w:pPr>
            <w:r w:rsidRPr="0008677B">
              <w:rPr>
                <w:b/>
                <w:bCs/>
              </w:rPr>
              <w:t>-2.35</w:t>
            </w:r>
          </w:p>
        </w:tc>
      </w:tr>
      <w:tr w:rsidR="00AD37B4" w:rsidRPr="0008677B" w:rsidTr="00AD37B4">
        <w:trPr>
          <w:trHeight w:val="370"/>
          <w:jc w:val="center"/>
        </w:trPr>
        <w:tc>
          <w:tcPr>
            <w:tcW w:w="959" w:type="pct"/>
            <w:tcBorders>
              <w:right w:val="single" w:sz="6" w:space="0" w:color="auto"/>
            </w:tcBorders>
          </w:tcPr>
          <w:p w:rsidR="00AD37B4" w:rsidRPr="0008677B" w:rsidRDefault="00AD37B4" w:rsidP="00AD37B4">
            <w:pPr>
              <w:snapToGrid w:val="0"/>
              <w:spacing w:line="340" w:lineRule="exact"/>
              <w:ind w:rightChars="257" w:right="617"/>
              <w:jc w:val="right"/>
              <w:rPr>
                <w:rFonts w:eastAsia="標楷體"/>
                <w:b/>
                <w:bCs/>
                <w:snapToGrid w:val="0"/>
              </w:rPr>
            </w:pPr>
            <w:r w:rsidRPr="0008677B">
              <w:rPr>
                <w:rFonts w:eastAsia="標楷體"/>
                <w:b/>
                <w:bCs/>
                <w:snapToGrid w:val="0"/>
              </w:rPr>
              <w:t>102</w:t>
            </w:r>
            <w:r w:rsidRPr="0008677B">
              <w:rPr>
                <w:rFonts w:eastAsia="標楷體"/>
                <w:b/>
                <w:bCs/>
                <w:snapToGrid w:val="0"/>
              </w:rPr>
              <w:t>年</w:t>
            </w:r>
          </w:p>
        </w:tc>
        <w:tc>
          <w:tcPr>
            <w:tcW w:w="502" w:type="pct"/>
            <w:tcBorders>
              <w:left w:val="single" w:sz="6" w:space="0" w:color="auto"/>
            </w:tcBorders>
            <w:vAlign w:val="center"/>
          </w:tcPr>
          <w:p w:rsidR="00AD37B4" w:rsidRPr="0008677B" w:rsidRDefault="00AD37B4" w:rsidP="00AD37B4">
            <w:pPr>
              <w:pStyle w:val="ab"/>
              <w:spacing w:line="360" w:lineRule="exact"/>
              <w:ind w:rightChars="50" w:right="120"/>
              <w:rPr>
                <w:rFonts w:eastAsia="標楷體"/>
                <w:b/>
              </w:rPr>
            </w:pPr>
            <w:r w:rsidRPr="0008677B">
              <w:rPr>
                <w:rFonts w:eastAsia="標楷體" w:hint="eastAsia"/>
                <w:b/>
              </w:rPr>
              <w:t>0.79</w:t>
            </w:r>
          </w:p>
        </w:tc>
        <w:tc>
          <w:tcPr>
            <w:tcW w:w="502" w:type="pct"/>
            <w:vAlign w:val="center"/>
          </w:tcPr>
          <w:p w:rsidR="00AD37B4" w:rsidRPr="0008677B" w:rsidRDefault="00AD37B4" w:rsidP="00AD37B4">
            <w:pPr>
              <w:pStyle w:val="ab"/>
              <w:spacing w:line="360" w:lineRule="exact"/>
              <w:ind w:rightChars="50" w:right="120"/>
              <w:rPr>
                <w:rFonts w:eastAsia="標楷體"/>
                <w:b/>
              </w:rPr>
            </w:pPr>
            <w:r w:rsidRPr="0008677B">
              <w:rPr>
                <w:rFonts w:eastAsia="標楷體" w:hint="eastAsia"/>
                <w:b/>
              </w:rPr>
              <w:t>0.78</w:t>
            </w:r>
          </w:p>
        </w:tc>
        <w:tc>
          <w:tcPr>
            <w:tcW w:w="890" w:type="pct"/>
            <w:vAlign w:val="center"/>
          </w:tcPr>
          <w:p w:rsidR="00AD37B4" w:rsidRPr="0008677B" w:rsidRDefault="00AD37B4" w:rsidP="00AD37B4">
            <w:pPr>
              <w:snapToGrid w:val="0"/>
              <w:spacing w:line="340" w:lineRule="exact"/>
              <w:ind w:rightChars="200" w:right="480"/>
              <w:jc w:val="right"/>
              <w:rPr>
                <w:rFonts w:eastAsia="標楷體"/>
                <w:b/>
                <w:snapToGrid w:val="0"/>
              </w:rPr>
            </w:pPr>
            <w:r w:rsidRPr="0008677B">
              <w:rPr>
                <w:rFonts w:eastAsia="標楷體" w:hint="eastAsia"/>
                <w:b/>
                <w:snapToGrid w:val="0"/>
              </w:rPr>
              <w:t>-1.84</w:t>
            </w:r>
          </w:p>
        </w:tc>
        <w:tc>
          <w:tcPr>
            <w:tcW w:w="502" w:type="pct"/>
            <w:vAlign w:val="center"/>
          </w:tcPr>
          <w:p w:rsidR="00AD37B4" w:rsidRPr="0008677B" w:rsidRDefault="00AD37B4" w:rsidP="00AD37B4">
            <w:pPr>
              <w:pStyle w:val="ab"/>
              <w:spacing w:line="360" w:lineRule="exact"/>
              <w:ind w:rightChars="50" w:right="120"/>
              <w:rPr>
                <w:b/>
              </w:rPr>
            </w:pPr>
            <w:r w:rsidRPr="0008677B">
              <w:rPr>
                <w:rFonts w:hint="eastAsia"/>
                <w:b/>
              </w:rPr>
              <w:t>0.</w:t>
            </w:r>
            <w:r w:rsidRPr="0008677B">
              <w:rPr>
                <w:rFonts w:eastAsia="標楷體" w:hint="eastAsia"/>
                <w:b/>
              </w:rPr>
              <w:t>73</w:t>
            </w:r>
          </w:p>
        </w:tc>
        <w:tc>
          <w:tcPr>
            <w:tcW w:w="631" w:type="pct"/>
          </w:tcPr>
          <w:p w:rsidR="00AD37B4" w:rsidRPr="0008677B" w:rsidRDefault="00AD37B4" w:rsidP="00AD37B4">
            <w:pPr>
              <w:snapToGrid w:val="0"/>
              <w:spacing w:line="340" w:lineRule="exact"/>
              <w:ind w:rightChars="84" w:right="202"/>
              <w:jc w:val="right"/>
              <w:rPr>
                <w:b/>
              </w:rPr>
            </w:pPr>
            <w:r w:rsidRPr="0008677B">
              <w:rPr>
                <w:rFonts w:hint="eastAsia"/>
                <w:b/>
              </w:rPr>
              <w:t>0.62</w:t>
            </w:r>
          </w:p>
        </w:tc>
        <w:tc>
          <w:tcPr>
            <w:tcW w:w="1014" w:type="pct"/>
            <w:vAlign w:val="center"/>
          </w:tcPr>
          <w:p w:rsidR="00AD37B4" w:rsidRPr="0008677B" w:rsidRDefault="00AD37B4" w:rsidP="00AD37B4">
            <w:pPr>
              <w:snapToGrid w:val="0"/>
              <w:spacing w:line="340" w:lineRule="exact"/>
              <w:ind w:rightChars="278" w:right="667"/>
              <w:jc w:val="right"/>
              <w:rPr>
                <w:b/>
              </w:rPr>
            </w:pPr>
            <w:r w:rsidRPr="0008677B">
              <w:rPr>
                <w:rFonts w:hint="eastAsia"/>
                <w:b/>
              </w:rPr>
              <w:t>-0.31</w:t>
            </w:r>
          </w:p>
        </w:tc>
      </w:tr>
      <w:tr w:rsidR="00AD37B4" w:rsidRPr="0008677B" w:rsidTr="00AD37B4">
        <w:trPr>
          <w:trHeight w:val="370"/>
          <w:jc w:val="center"/>
        </w:trPr>
        <w:tc>
          <w:tcPr>
            <w:tcW w:w="959" w:type="pct"/>
            <w:tcBorders>
              <w:right w:val="single" w:sz="6" w:space="0" w:color="auto"/>
            </w:tcBorders>
          </w:tcPr>
          <w:p w:rsidR="00AD37B4" w:rsidRPr="0008677B" w:rsidRDefault="00AD37B4" w:rsidP="00AD37B4">
            <w:pPr>
              <w:snapToGrid w:val="0"/>
              <w:spacing w:line="340" w:lineRule="exact"/>
              <w:ind w:rightChars="257" w:right="617"/>
              <w:jc w:val="right"/>
              <w:rPr>
                <w:rFonts w:eastAsia="標楷體"/>
              </w:rPr>
            </w:pPr>
            <w:r w:rsidRPr="0008677B">
              <w:rPr>
                <w:rFonts w:eastAsia="標楷體"/>
                <w:b/>
                <w:bCs/>
                <w:snapToGrid w:val="0"/>
              </w:rPr>
              <w:t>10</w:t>
            </w:r>
            <w:r w:rsidRPr="0008677B">
              <w:rPr>
                <w:rFonts w:eastAsia="標楷體" w:hint="eastAsia"/>
                <w:b/>
                <w:bCs/>
                <w:snapToGrid w:val="0"/>
              </w:rPr>
              <w:t>3</w:t>
            </w:r>
            <w:r w:rsidRPr="0008677B">
              <w:rPr>
                <w:rFonts w:eastAsia="標楷體"/>
                <w:b/>
                <w:bCs/>
              </w:rPr>
              <w:t>年</w:t>
            </w:r>
          </w:p>
        </w:tc>
        <w:tc>
          <w:tcPr>
            <w:tcW w:w="502" w:type="pct"/>
            <w:tcBorders>
              <w:left w:val="single" w:sz="6" w:space="0" w:color="auto"/>
            </w:tcBorders>
            <w:vAlign w:val="center"/>
          </w:tcPr>
          <w:p w:rsidR="00AD37B4" w:rsidRPr="0008677B" w:rsidRDefault="00AD37B4" w:rsidP="00AD37B4">
            <w:pPr>
              <w:pStyle w:val="ab"/>
              <w:spacing w:line="360" w:lineRule="exact"/>
              <w:ind w:rightChars="50" w:right="120"/>
              <w:rPr>
                <w:rFonts w:eastAsia="標楷體"/>
                <w:b/>
                <w:bCs/>
              </w:rPr>
            </w:pPr>
            <w:r w:rsidRPr="0008677B">
              <w:rPr>
                <w:rFonts w:eastAsia="標楷體" w:hint="eastAsia"/>
                <w:b/>
                <w:bCs/>
              </w:rPr>
              <w:t>1.20</w:t>
            </w:r>
          </w:p>
        </w:tc>
        <w:tc>
          <w:tcPr>
            <w:tcW w:w="502" w:type="pct"/>
            <w:vAlign w:val="center"/>
          </w:tcPr>
          <w:p w:rsidR="00AD37B4" w:rsidRPr="0008677B" w:rsidRDefault="00AD37B4" w:rsidP="00AD37B4">
            <w:pPr>
              <w:snapToGrid w:val="0"/>
              <w:spacing w:line="340" w:lineRule="exact"/>
              <w:ind w:rightChars="50" w:right="120"/>
              <w:jc w:val="right"/>
              <w:rPr>
                <w:b/>
                <w:bCs/>
              </w:rPr>
            </w:pPr>
            <w:r w:rsidRPr="0008677B">
              <w:rPr>
                <w:rFonts w:hint="eastAsia"/>
                <w:b/>
                <w:bCs/>
              </w:rPr>
              <w:t>1.25</w:t>
            </w:r>
          </w:p>
        </w:tc>
        <w:tc>
          <w:tcPr>
            <w:tcW w:w="890" w:type="pct"/>
            <w:vAlign w:val="center"/>
          </w:tcPr>
          <w:p w:rsidR="00AD37B4" w:rsidRPr="0008677B" w:rsidRDefault="00AD37B4" w:rsidP="00AD37B4">
            <w:pPr>
              <w:snapToGrid w:val="0"/>
              <w:spacing w:line="340" w:lineRule="exact"/>
              <w:ind w:rightChars="200" w:right="480"/>
              <w:jc w:val="right"/>
              <w:rPr>
                <w:rFonts w:eastAsia="標楷體"/>
                <w:b/>
                <w:bCs/>
                <w:snapToGrid w:val="0"/>
              </w:rPr>
            </w:pPr>
            <w:r w:rsidRPr="0008677B">
              <w:rPr>
                <w:rFonts w:eastAsia="標楷體" w:hint="eastAsia"/>
                <w:b/>
                <w:bCs/>
                <w:snapToGrid w:val="0"/>
              </w:rPr>
              <w:t>-1.92</w:t>
            </w:r>
          </w:p>
        </w:tc>
        <w:tc>
          <w:tcPr>
            <w:tcW w:w="502" w:type="pct"/>
            <w:vAlign w:val="center"/>
          </w:tcPr>
          <w:p w:rsidR="00AD37B4" w:rsidRPr="0008677B" w:rsidRDefault="00AD37B4" w:rsidP="00AD37B4">
            <w:pPr>
              <w:pStyle w:val="ab"/>
              <w:spacing w:line="360" w:lineRule="exact"/>
              <w:ind w:rightChars="50" w:right="120"/>
              <w:rPr>
                <w:b/>
                <w:bCs/>
              </w:rPr>
            </w:pPr>
            <w:r w:rsidRPr="0008677B">
              <w:rPr>
                <w:rFonts w:hint="eastAsia"/>
                <w:b/>
                <w:bCs/>
              </w:rPr>
              <w:t>1.16</w:t>
            </w:r>
          </w:p>
        </w:tc>
        <w:tc>
          <w:tcPr>
            <w:tcW w:w="631" w:type="pct"/>
            <w:vAlign w:val="center"/>
          </w:tcPr>
          <w:p w:rsidR="00AD37B4" w:rsidRPr="0008677B" w:rsidRDefault="00AD37B4" w:rsidP="00AD37B4">
            <w:pPr>
              <w:snapToGrid w:val="0"/>
              <w:spacing w:line="340" w:lineRule="exact"/>
              <w:ind w:rightChars="84" w:right="202"/>
              <w:jc w:val="right"/>
              <w:rPr>
                <w:b/>
                <w:bCs/>
              </w:rPr>
            </w:pPr>
            <w:r w:rsidRPr="0008677B">
              <w:rPr>
                <w:rFonts w:hint="eastAsia"/>
                <w:b/>
                <w:bCs/>
              </w:rPr>
              <w:t>0.73</w:t>
            </w:r>
          </w:p>
        </w:tc>
        <w:tc>
          <w:tcPr>
            <w:tcW w:w="1014" w:type="pct"/>
            <w:vAlign w:val="center"/>
          </w:tcPr>
          <w:p w:rsidR="00AD37B4" w:rsidRPr="0008677B" w:rsidRDefault="00AD37B4" w:rsidP="00AD37B4">
            <w:pPr>
              <w:snapToGrid w:val="0"/>
              <w:spacing w:line="340" w:lineRule="exact"/>
              <w:ind w:rightChars="278" w:right="667"/>
              <w:jc w:val="right"/>
              <w:rPr>
                <w:b/>
                <w:bCs/>
              </w:rPr>
            </w:pPr>
            <w:r w:rsidRPr="0008677B">
              <w:rPr>
                <w:rFonts w:hint="eastAsia"/>
                <w:b/>
                <w:bCs/>
              </w:rPr>
              <w:t>-0.15</w:t>
            </w:r>
          </w:p>
        </w:tc>
      </w:tr>
      <w:tr w:rsidR="00AD37B4" w:rsidRPr="005A46C3" w:rsidTr="00AD37B4">
        <w:trPr>
          <w:trHeight w:val="370"/>
          <w:jc w:val="center"/>
        </w:trPr>
        <w:tc>
          <w:tcPr>
            <w:tcW w:w="959" w:type="pct"/>
            <w:tcBorders>
              <w:right w:val="single" w:sz="6" w:space="0" w:color="auto"/>
            </w:tcBorders>
          </w:tcPr>
          <w:p w:rsidR="00AD37B4" w:rsidRPr="0008677B" w:rsidRDefault="00AD37B4" w:rsidP="00AD37B4">
            <w:pPr>
              <w:snapToGrid w:val="0"/>
              <w:spacing w:line="340" w:lineRule="exact"/>
              <w:ind w:rightChars="257" w:right="617"/>
              <w:jc w:val="right"/>
              <w:rPr>
                <w:rFonts w:eastAsia="標楷體"/>
              </w:rPr>
            </w:pPr>
            <w:r w:rsidRPr="0008677B">
              <w:rPr>
                <w:rFonts w:eastAsia="標楷體"/>
                <w:b/>
                <w:bCs/>
                <w:snapToGrid w:val="0"/>
              </w:rPr>
              <w:t>10</w:t>
            </w:r>
            <w:r w:rsidRPr="0008677B">
              <w:rPr>
                <w:rFonts w:eastAsia="標楷體" w:hint="eastAsia"/>
                <w:b/>
                <w:bCs/>
                <w:snapToGrid w:val="0"/>
              </w:rPr>
              <w:t>4</w:t>
            </w:r>
            <w:r w:rsidRPr="0008677B">
              <w:rPr>
                <w:rFonts w:eastAsia="標楷體"/>
                <w:b/>
                <w:bCs/>
              </w:rPr>
              <w:t>年</w:t>
            </w:r>
          </w:p>
        </w:tc>
        <w:tc>
          <w:tcPr>
            <w:tcW w:w="502" w:type="pct"/>
            <w:tcBorders>
              <w:left w:val="single" w:sz="6" w:space="0" w:color="auto"/>
            </w:tcBorders>
            <w:vAlign w:val="center"/>
          </w:tcPr>
          <w:p w:rsidR="00AD37B4" w:rsidRPr="00EA684A" w:rsidRDefault="00AD37B4" w:rsidP="00AD37B4">
            <w:pPr>
              <w:pStyle w:val="ab"/>
              <w:spacing w:line="360" w:lineRule="exact"/>
              <w:ind w:rightChars="53" w:right="127"/>
              <w:rPr>
                <w:rFonts w:eastAsia="標楷體"/>
                <w:b/>
              </w:rPr>
            </w:pPr>
            <w:r w:rsidRPr="00EA684A">
              <w:rPr>
                <w:rFonts w:eastAsia="標楷體" w:hint="eastAsia"/>
                <w:b/>
              </w:rPr>
              <w:t>-0.</w:t>
            </w:r>
            <w:r>
              <w:rPr>
                <w:rFonts w:eastAsia="標楷體" w:hint="eastAsia"/>
                <w:b/>
              </w:rPr>
              <w:t>31</w:t>
            </w:r>
          </w:p>
        </w:tc>
        <w:tc>
          <w:tcPr>
            <w:tcW w:w="502" w:type="pct"/>
            <w:vAlign w:val="center"/>
          </w:tcPr>
          <w:p w:rsidR="00AD37B4" w:rsidRPr="00EA684A" w:rsidRDefault="00AD37B4" w:rsidP="00AD37B4">
            <w:pPr>
              <w:snapToGrid w:val="0"/>
              <w:spacing w:line="340" w:lineRule="exact"/>
              <w:ind w:rightChars="50" w:right="120"/>
              <w:jc w:val="right"/>
              <w:rPr>
                <w:b/>
                <w:bCs/>
              </w:rPr>
            </w:pPr>
            <w:r w:rsidRPr="00EA684A">
              <w:rPr>
                <w:rFonts w:hint="eastAsia"/>
                <w:b/>
                <w:bCs/>
              </w:rPr>
              <w:t>-</w:t>
            </w:r>
            <w:r>
              <w:rPr>
                <w:rFonts w:hint="eastAsia"/>
                <w:b/>
                <w:bCs/>
              </w:rPr>
              <w:t>1.99</w:t>
            </w:r>
          </w:p>
        </w:tc>
        <w:tc>
          <w:tcPr>
            <w:tcW w:w="890" w:type="pct"/>
            <w:vAlign w:val="center"/>
          </w:tcPr>
          <w:p w:rsidR="00AD37B4" w:rsidRPr="00EA684A" w:rsidRDefault="00AD37B4" w:rsidP="00AD37B4">
            <w:pPr>
              <w:snapToGrid w:val="0"/>
              <w:spacing w:line="340" w:lineRule="exact"/>
              <w:ind w:rightChars="200" w:right="480"/>
              <w:jc w:val="right"/>
              <w:rPr>
                <w:rFonts w:eastAsia="標楷體"/>
                <w:b/>
                <w:bCs/>
                <w:snapToGrid w:val="0"/>
              </w:rPr>
            </w:pPr>
            <w:r w:rsidRPr="00EA684A">
              <w:rPr>
                <w:rFonts w:eastAsia="標楷體" w:hint="eastAsia"/>
                <w:b/>
                <w:bCs/>
                <w:snapToGrid w:val="0"/>
              </w:rPr>
              <w:t>-</w:t>
            </w:r>
            <w:r>
              <w:rPr>
                <w:rFonts w:eastAsia="標楷體" w:hint="eastAsia"/>
                <w:b/>
                <w:bCs/>
                <w:snapToGrid w:val="0"/>
              </w:rPr>
              <w:t>0</w:t>
            </w:r>
            <w:r w:rsidRPr="00EA684A">
              <w:rPr>
                <w:rFonts w:eastAsia="標楷體" w:hint="eastAsia"/>
                <w:b/>
                <w:bCs/>
                <w:snapToGrid w:val="0"/>
              </w:rPr>
              <w:t>.</w:t>
            </w:r>
            <w:r>
              <w:rPr>
                <w:rFonts w:eastAsia="標楷體" w:hint="eastAsia"/>
                <w:b/>
                <w:bCs/>
                <w:snapToGrid w:val="0"/>
              </w:rPr>
              <w:t>83</w:t>
            </w:r>
          </w:p>
        </w:tc>
        <w:tc>
          <w:tcPr>
            <w:tcW w:w="502" w:type="pct"/>
            <w:vAlign w:val="center"/>
          </w:tcPr>
          <w:p w:rsidR="00AD37B4" w:rsidRPr="00EA684A" w:rsidRDefault="00AD37B4" w:rsidP="00AD37B4">
            <w:pPr>
              <w:pStyle w:val="ab"/>
              <w:spacing w:line="360" w:lineRule="exact"/>
              <w:ind w:rightChars="50" w:right="120"/>
              <w:rPr>
                <w:b/>
                <w:bCs/>
              </w:rPr>
            </w:pPr>
            <w:r w:rsidRPr="00EA684A">
              <w:rPr>
                <w:rFonts w:hint="eastAsia"/>
                <w:b/>
                <w:bCs/>
              </w:rPr>
              <w:t>0.9</w:t>
            </w:r>
            <w:r>
              <w:rPr>
                <w:rFonts w:hint="eastAsia"/>
                <w:b/>
                <w:bCs/>
              </w:rPr>
              <w:t>6</w:t>
            </w:r>
          </w:p>
        </w:tc>
        <w:tc>
          <w:tcPr>
            <w:tcW w:w="631" w:type="pct"/>
            <w:vAlign w:val="center"/>
          </w:tcPr>
          <w:p w:rsidR="00AD37B4" w:rsidRPr="00EA684A" w:rsidRDefault="00AD37B4" w:rsidP="00AD37B4">
            <w:pPr>
              <w:snapToGrid w:val="0"/>
              <w:spacing w:line="340" w:lineRule="exact"/>
              <w:ind w:rightChars="84" w:right="202"/>
              <w:jc w:val="right"/>
              <w:rPr>
                <w:b/>
                <w:bCs/>
              </w:rPr>
            </w:pPr>
            <w:r w:rsidRPr="00EA684A">
              <w:rPr>
                <w:rFonts w:hint="eastAsia"/>
                <w:b/>
                <w:bCs/>
              </w:rPr>
              <w:t>0.8</w:t>
            </w:r>
            <w:r>
              <w:rPr>
                <w:rFonts w:hint="eastAsia"/>
                <w:b/>
                <w:bCs/>
              </w:rPr>
              <w:t>8</w:t>
            </w:r>
          </w:p>
        </w:tc>
        <w:tc>
          <w:tcPr>
            <w:tcW w:w="1014" w:type="pct"/>
            <w:vAlign w:val="center"/>
          </w:tcPr>
          <w:p w:rsidR="00AD37B4" w:rsidRPr="00EA684A" w:rsidRDefault="00AD37B4" w:rsidP="00AD37B4">
            <w:pPr>
              <w:snapToGrid w:val="0"/>
              <w:spacing w:line="340" w:lineRule="exact"/>
              <w:ind w:rightChars="278" w:right="667"/>
              <w:jc w:val="right"/>
              <w:rPr>
                <w:b/>
                <w:bCs/>
              </w:rPr>
            </w:pPr>
            <w:r w:rsidRPr="00EA684A">
              <w:rPr>
                <w:rFonts w:hint="eastAsia"/>
                <w:b/>
                <w:bCs/>
              </w:rPr>
              <w:t>0.</w:t>
            </w:r>
            <w:r>
              <w:rPr>
                <w:rFonts w:hint="eastAsia"/>
                <w:b/>
                <w:bCs/>
              </w:rPr>
              <w:t>72</w:t>
            </w:r>
          </w:p>
        </w:tc>
      </w:tr>
      <w:tr w:rsidR="00AD37B4" w:rsidRPr="005A46C3" w:rsidTr="00AD37B4">
        <w:trPr>
          <w:trHeight w:val="370"/>
          <w:jc w:val="center"/>
        </w:trPr>
        <w:tc>
          <w:tcPr>
            <w:tcW w:w="959" w:type="pct"/>
            <w:tcBorders>
              <w:right w:val="single" w:sz="6" w:space="0" w:color="auto"/>
            </w:tcBorders>
          </w:tcPr>
          <w:p w:rsidR="00AD37B4" w:rsidRPr="0008677B" w:rsidRDefault="00AD37B4" w:rsidP="00AD37B4">
            <w:pPr>
              <w:spacing w:line="340" w:lineRule="exact"/>
              <w:ind w:right="284"/>
              <w:jc w:val="right"/>
              <w:rPr>
                <w:rFonts w:eastAsia="標楷體"/>
              </w:rPr>
            </w:pPr>
            <w:r w:rsidRPr="0008677B">
              <w:rPr>
                <w:rFonts w:eastAsia="標楷體" w:hint="eastAsia"/>
              </w:rPr>
              <w:t>2</w:t>
            </w:r>
            <w:r w:rsidRPr="0008677B">
              <w:rPr>
                <w:rFonts w:eastAsia="標楷體" w:hint="eastAsia"/>
              </w:rPr>
              <w:t>月</w:t>
            </w:r>
          </w:p>
        </w:tc>
        <w:tc>
          <w:tcPr>
            <w:tcW w:w="502" w:type="pct"/>
            <w:tcBorders>
              <w:left w:val="single" w:sz="6" w:space="0" w:color="auto"/>
            </w:tcBorders>
            <w:vAlign w:val="center"/>
          </w:tcPr>
          <w:p w:rsidR="00AD37B4" w:rsidRPr="00EA684A" w:rsidRDefault="00AD37B4" w:rsidP="00AD37B4">
            <w:pPr>
              <w:pStyle w:val="ab"/>
              <w:spacing w:line="360" w:lineRule="exact"/>
              <w:ind w:rightChars="53" w:right="127"/>
              <w:rPr>
                <w:rFonts w:eastAsia="標楷體"/>
              </w:rPr>
            </w:pPr>
            <w:r w:rsidRPr="00EA684A">
              <w:rPr>
                <w:rFonts w:eastAsia="標楷體" w:hint="eastAsia"/>
              </w:rPr>
              <w:t>-0.20</w:t>
            </w:r>
          </w:p>
        </w:tc>
        <w:tc>
          <w:tcPr>
            <w:tcW w:w="502" w:type="pct"/>
            <w:vAlign w:val="center"/>
          </w:tcPr>
          <w:p w:rsidR="00AD37B4" w:rsidRPr="00EA684A" w:rsidRDefault="00AD37B4" w:rsidP="00AD37B4">
            <w:pPr>
              <w:snapToGrid w:val="0"/>
              <w:spacing w:line="340" w:lineRule="exact"/>
              <w:ind w:rightChars="50" w:right="120"/>
              <w:jc w:val="right"/>
            </w:pPr>
            <w:r w:rsidRPr="00EA684A">
              <w:rPr>
                <w:rFonts w:hint="eastAsia"/>
              </w:rPr>
              <w:t>-3.63</w:t>
            </w:r>
          </w:p>
        </w:tc>
        <w:tc>
          <w:tcPr>
            <w:tcW w:w="890" w:type="pct"/>
            <w:vAlign w:val="center"/>
          </w:tcPr>
          <w:p w:rsidR="00AD37B4" w:rsidRPr="00EA684A" w:rsidRDefault="00AD37B4" w:rsidP="00AD37B4">
            <w:pPr>
              <w:snapToGrid w:val="0"/>
              <w:spacing w:line="340" w:lineRule="exact"/>
              <w:ind w:rightChars="200" w:right="480"/>
              <w:jc w:val="right"/>
              <w:rPr>
                <w:rFonts w:eastAsia="標楷體"/>
                <w:snapToGrid w:val="0"/>
              </w:rPr>
            </w:pPr>
            <w:r w:rsidRPr="00EA684A">
              <w:rPr>
                <w:rFonts w:eastAsia="標楷體" w:hint="eastAsia"/>
                <w:snapToGrid w:val="0"/>
              </w:rPr>
              <w:t>-1.99</w:t>
            </w:r>
          </w:p>
        </w:tc>
        <w:tc>
          <w:tcPr>
            <w:tcW w:w="502" w:type="pct"/>
            <w:vAlign w:val="center"/>
          </w:tcPr>
          <w:p w:rsidR="00AD37B4" w:rsidRPr="00EA684A" w:rsidRDefault="00AD37B4" w:rsidP="00AD37B4">
            <w:pPr>
              <w:pStyle w:val="ab"/>
              <w:spacing w:line="360" w:lineRule="exact"/>
              <w:ind w:rightChars="50" w:right="120"/>
              <w:rPr>
                <w:rFonts w:eastAsia="標楷體"/>
              </w:rPr>
            </w:pPr>
            <w:r w:rsidRPr="00EA684A">
              <w:rPr>
                <w:rFonts w:eastAsia="標楷體" w:hint="eastAsia"/>
              </w:rPr>
              <w:t>2.36</w:t>
            </w:r>
          </w:p>
        </w:tc>
        <w:tc>
          <w:tcPr>
            <w:tcW w:w="631" w:type="pct"/>
            <w:vAlign w:val="center"/>
          </w:tcPr>
          <w:p w:rsidR="00AD37B4" w:rsidRPr="00EA684A" w:rsidRDefault="00AD37B4" w:rsidP="00AD37B4">
            <w:pPr>
              <w:snapToGrid w:val="0"/>
              <w:spacing w:line="340" w:lineRule="exact"/>
              <w:ind w:rightChars="84" w:right="202"/>
              <w:jc w:val="right"/>
            </w:pPr>
            <w:r w:rsidRPr="00EA684A">
              <w:rPr>
                <w:rFonts w:hint="eastAsia"/>
              </w:rPr>
              <w:t>1.05</w:t>
            </w:r>
          </w:p>
        </w:tc>
        <w:tc>
          <w:tcPr>
            <w:tcW w:w="1014" w:type="pct"/>
            <w:vAlign w:val="center"/>
          </w:tcPr>
          <w:p w:rsidR="00AD37B4" w:rsidRPr="00EA684A" w:rsidRDefault="00AD37B4" w:rsidP="00AD37B4">
            <w:pPr>
              <w:snapToGrid w:val="0"/>
              <w:spacing w:line="340" w:lineRule="exact"/>
              <w:ind w:rightChars="278" w:right="667"/>
              <w:jc w:val="right"/>
            </w:pPr>
            <w:r w:rsidRPr="00EA684A">
              <w:rPr>
                <w:rFonts w:hint="eastAsia"/>
              </w:rPr>
              <w:t>1.64</w:t>
            </w:r>
          </w:p>
        </w:tc>
      </w:tr>
      <w:tr w:rsidR="00AD37B4" w:rsidRPr="005A46C3" w:rsidTr="00AD37B4">
        <w:trPr>
          <w:trHeight w:val="370"/>
          <w:jc w:val="center"/>
        </w:trPr>
        <w:tc>
          <w:tcPr>
            <w:tcW w:w="959" w:type="pct"/>
            <w:tcBorders>
              <w:right w:val="single" w:sz="6" w:space="0" w:color="auto"/>
            </w:tcBorders>
          </w:tcPr>
          <w:p w:rsidR="00AD37B4" w:rsidRPr="0008677B" w:rsidRDefault="00AD37B4" w:rsidP="00AD37B4">
            <w:pPr>
              <w:spacing w:line="340" w:lineRule="exact"/>
              <w:ind w:right="284"/>
              <w:jc w:val="right"/>
              <w:rPr>
                <w:rFonts w:eastAsia="標楷體"/>
              </w:rPr>
            </w:pPr>
            <w:r w:rsidRPr="0008677B">
              <w:rPr>
                <w:rFonts w:eastAsia="標楷體" w:hint="eastAsia"/>
              </w:rPr>
              <w:t>3</w:t>
            </w:r>
            <w:r w:rsidRPr="0008677B">
              <w:rPr>
                <w:rFonts w:eastAsia="標楷體" w:hint="eastAsia"/>
              </w:rPr>
              <w:t>月</w:t>
            </w:r>
          </w:p>
        </w:tc>
        <w:tc>
          <w:tcPr>
            <w:tcW w:w="502" w:type="pct"/>
            <w:tcBorders>
              <w:left w:val="single" w:sz="6" w:space="0" w:color="auto"/>
            </w:tcBorders>
            <w:vAlign w:val="center"/>
          </w:tcPr>
          <w:p w:rsidR="00AD37B4" w:rsidRPr="00EA684A" w:rsidRDefault="00AD37B4" w:rsidP="00AD37B4">
            <w:pPr>
              <w:pStyle w:val="ab"/>
              <w:spacing w:line="360" w:lineRule="exact"/>
              <w:ind w:rightChars="53" w:right="127"/>
              <w:rPr>
                <w:rFonts w:eastAsia="標楷體"/>
              </w:rPr>
            </w:pPr>
            <w:r w:rsidRPr="00EA684A">
              <w:rPr>
                <w:rFonts w:eastAsia="標楷體" w:hint="eastAsia"/>
              </w:rPr>
              <w:t>-0.62</w:t>
            </w:r>
          </w:p>
        </w:tc>
        <w:tc>
          <w:tcPr>
            <w:tcW w:w="502" w:type="pct"/>
            <w:vAlign w:val="center"/>
          </w:tcPr>
          <w:p w:rsidR="00AD37B4" w:rsidRPr="00EA684A" w:rsidRDefault="00AD37B4" w:rsidP="00AD37B4">
            <w:pPr>
              <w:snapToGrid w:val="0"/>
              <w:spacing w:line="340" w:lineRule="exact"/>
              <w:ind w:rightChars="50" w:right="120"/>
              <w:jc w:val="right"/>
            </w:pPr>
            <w:r w:rsidRPr="00EA684A">
              <w:rPr>
                <w:rFonts w:hint="eastAsia"/>
              </w:rPr>
              <w:t>-2.98</w:t>
            </w:r>
          </w:p>
        </w:tc>
        <w:tc>
          <w:tcPr>
            <w:tcW w:w="890" w:type="pct"/>
            <w:vAlign w:val="center"/>
          </w:tcPr>
          <w:p w:rsidR="00AD37B4" w:rsidRPr="00EA684A" w:rsidRDefault="00AD37B4" w:rsidP="00AD37B4">
            <w:pPr>
              <w:snapToGrid w:val="0"/>
              <w:spacing w:line="340" w:lineRule="exact"/>
              <w:ind w:rightChars="200" w:right="480"/>
              <w:jc w:val="right"/>
              <w:rPr>
                <w:rFonts w:eastAsia="標楷體"/>
                <w:snapToGrid w:val="0"/>
              </w:rPr>
            </w:pPr>
            <w:r w:rsidRPr="00EA684A">
              <w:rPr>
                <w:rFonts w:eastAsia="標楷體" w:hint="eastAsia"/>
                <w:snapToGrid w:val="0"/>
              </w:rPr>
              <w:t>-1.36</w:t>
            </w:r>
          </w:p>
        </w:tc>
        <w:tc>
          <w:tcPr>
            <w:tcW w:w="502" w:type="pct"/>
            <w:vAlign w:val="center"/>
          </w:tcPr>
          <w:p w:rsidR="00AD37B4" w:rsidRPr="00EA684A" w:rsidRDefault="00AD37B4" w:rsidP="00AD37B4">
            <w:pPr>
              <w:pStyle w:val="ab"/>
              <w:spacing w:line="360" w:lineRule="exact"/>
              <w:ind w:rightChars="50" w:right="120"/>
              <w:rPr>
                <w:rFonts w:eastAsia="標楷體"/>
              </w:rPr>
            </w:pPr>
            <w:r w:rsidRPr="00EA684A">
              <w:rPr>
                <w:rFonts w:eastAsia="標楷體" w:hint="eastAsia"/>
              </w:rPr>
              <w:t>1.17</w:t>
            </w:r>
          </w:p>
        </w:tc>
        <w:tc>
          <w:tcPr>
            <w:tcW w:w="631" w:type="pct"/>
            <w:vAlign w:val="center"/>
          </w:tcPr>
          <w:p w:rsidR="00AD37B4" w:rsidRPr="00EA684A" w:rsidRDefault="00AD37B4" w:rsidP="00AD37B4">
            <w:pPr>
              <w:snapToGrid w:val="0"/>
              <w:spacing w:line="340" w:lineRule="exact"/>
              <w:ind w:rightChars="84" w:right="202"/>
              <w:jc w:val="right"/>
            </w:pPr>
            <w:r w:rsidRPr="00EA684A">
              <w:rPr>
                <w:rFonts w:hint="eastAsia"/>
              </w:rPr>
              <w:t>0.77</w:t>
            </w:r>
          </w:p>
        </w:tc>
        <w:tc>
          <w:tcPr>
            <w:tcW w:w="1014" w:type="pct"/>
            <w:vAlign w:val="center"/>
          </w:tcPr>
          <w:p w:rsidR="00AD37B4" w:rsidRPr="00EA684A" w:rsidRDefault="00AD37B4" w:rsidP="00AD37B4">
            <w:pPr>
              <w:snapToGrid w:val="0"/>
              <w:spacing w:line="340" w:lineRule="exact"/>
              <w:ind w:rightChars="278" w:right="667"/>
              <w:jc w:val="right"/>
            </w:pPr>
            <w:r w:rsidRPr="00EA684A">
              <w:rPr>
                <w:rFonts w:hint="eastAsia"/>
              </w:rPr>
              <w:t>0.94</w:t>
            </w:r>
          </w:p>
        </w:tc>
      </w:tr>
      <w:tr w:rsidR="00AD37B4" w:rsidRPr="005A46C3" w:rsidTr="00AD37B4">
        <w:trPr>
          <w:trHeight w:val="370"/>
          <w:jc w:val="center"/>
        </w:trPr>
        <w:tc>
          <w:tcPr>
            <w:tcW w:w="959" w:type="pct"/>
            <w:tcBorders>
              <w:right w:val="single" w:sz="6" w:space="0" w:color="auto"/>
            </w:tcBorders>
          </w:tcPr>
          <w:p w:rsidR="00AD37B4" w:rsidRPr="0008677B" w:rsidRDefault="00AD37B4" w:rsidP="00AD37B4">
            <w:pPr>
              <w:wordWrap w:val="0"/>
              <w:spacing w:line="340" w:lineRule="exact"/>
              <w:ind w:right="284"/>
              <w:jc w:val="right"/>
              <w:rPr>
                <w:rFonts w:eastAsia="標楷體"/>
              </w:rPr>
            </w:pPr>
            <w:r w:rsidRPr="0008677B">
              <w:rPr>
                <w:rFonts w:eastAsia="標楷體" w:hint="eastAsia"/>
              </w:rPr>
              <w:t>4</w:t>
            </w:r>
            <w:r w:rsidRPr="0008677B">
              <w:rPr>
                <w:rFonts w:eastAsia="標楷體" w:hint="eastAsia"/>
              </w:rPr>
              <w:t>月</w:t>
            </w:r>
          </w:p>
        </w:tc>
        <w:tc>
          <w:tcPr>
            <w:tcW w:w="502" w:type="pct"/>
            <w:tcBorders>
              <w:left w:val="single" w:sz="6" w:space="0" w:color="auto"/>
            </w:tcBorders>
            <w:vAlign w:val="center"/>
          </w:tcPr>
          <w:p w:rsidR="00AD37B4" w:rsidRPr="00EA684A" w:rsidRDefault="00AD37B4" w:rsidP="00AD37B4">
            <w:pPr>
              <w:pStyle w:val="ab"/>
              <w:spacing w:line="360" w:lineRule="exact"/>
              <w:ind w:rightChars="53" w:right="127"/>
              <w:rPr>
                <w:rFonts w:eastAsia="標楷體"/>
              </w:rPr>
            </w:pPr>
            <w:r w:rsidRPr="00EA684A">
              <w:rPr>
                <w:rFonts w:eastAsia="標楷體" w:hint="eastAsia"/>
              </w:rPr>
              <w:t>-0.82</w:t>
            </w:r>
          </w:p>
        </w:tc>
        <w:tc>
          <w:tcPr>
            <w:tcW w:w="502" w:type="pct"/>
            <w:vAlign w:val="center"/>
          </w:tcPr>
          <w:p w:rsidR="00AD37B4" w:rsidRPr="00EA684A" w:rsidRDefault="00AD37B4" w:rsidP="00AD37B4">
            <w:pPr>
              <w:snapToGrid w:val="0"/>
              <w:spacing w:line="340" w:lineRule="exact"/>
              <w:ind w:rightChars="50" w:right="120"/>
              <w:jc w:val="right"/>
            </w:pPr>
            <w:r w:rsidRPr="00EA684A">
              <w:rPr>
                <w:rFonts w:hint="eastAsia"/>
              </w:rPr>
              <w:t>-3.17</w:t>
            </w:r>
          </w:p>
        </w:tc>
        <w:tc>
          <w:tcPr>
            <w:tcW w:w="890" w:type="pct"/>
            <w:vAlign w:val="center"/>
          </w:tcPr>
          <w:p w:rsidR="00AD37B4" w:rsidRPr="00EA684A" w:rsidRDefault="00AD37B4" w:rsidP="00AD37B4">
            <w:pPr>
              <w:snapToGrid w:val="0"/>
              <w:spacing w:line="340" w:lineRule="exact"/>
              <w:ind w:rightChars="200" w:right="480"/>
              <w:jc w:val="right"/>
              <w:rPr>
                <w:rFonts w:eastAsia="標楷體"/>
                <w:snapToGrid w:val="0"/>
              </w:rPr>
            </w:pPr>
            <w:r w:rsidRPr="00EA684A">
              <w:rPr>
                <w:rFonts w:eastAsia="標楷體" w:hint="eastAsia"/>
                <w:snapToGrid w:val="0"/>
              </w:rPr>
              <w:t>-0.83</w:t>
            </w:r>
          </w:p>
        </w:tc>
        <w:tc>
          <w:tcPr>
            <w:tcW w:w="502" w:type="pct"/>
            <w:vAlign w:val="center"/>
          </w:tcPr>
          <w:p w:rsidR="00AD37B4" w:rsidRPr="00EA684A" w:rsidRDefault="00AD37B4" w:rsidP="00AD37B4">
            <w:pPr>
              <w:pStyle w:val="ab"/>
              <w:spacing w:line="360" w:lineRule="exact"/>
              <w:ind w:rightChars="50" w:right="120"/>
              <w:rPr>
                <w:rFonts w:eastAsia="標楷體"/>
              </w:rPr>
            </w:pPr>
            <w:r w:rsidRPr="00EA684A">
              <w:rPr>
                <w:rFonts w:eastAsia="標楷體" w:hint="eastAsia"/>
              </w:rPr>
              <w:t>0.96</w:t>
            </w:r>
          </w:p>
        </w:tc>
        <w:tc>
          <w:tcPr>
            <w:tcW w:w="631" w:type="pct"/>
            <w:vAlign w:val="center"/>
          </w:tcPr>
          <w:p w:rsidR="00AD37B4" w:rsidRPr="00EA684A" w:rsidRDefault="00AD37B4" w:rsidP="00AD37B4">
            <w:pPr>
              <w:snapToGrid w:val="0"/>
              <w:spacing w:line="340" w:lineRule="exact"/>
              <w:ind w:rightChars="84" w:right="202"/>
              <w:jc w:val="right"/>
            </w:pPr>
            <w:r w:rsidRPr="00EA684A">
              <w:rPr>
                <w:rFonts w:hint="eastAsia"/>
              </w:rPr>
              <w:t>0.79</w:t>
            </w:r>
          </w:p>
        </w:tc>
        <w:tc>
          <w:tcPr>
            <w:tcW w:w="1014" w:type="pct"/>
            <w:vAlign w:val="center"/>
          </w:tcPr>
          <w:p w:rsidR="00AD37B4" w:rsidRPr="00EA684A" w:rsidRDefault="00AD37B4" w:rsidP="00AD37B4">
            <w:pPr>
              <w:snapToGrid w:val="0"/>
              <w:spacing w:line="340" w:lineRule="exact"/>
              <w:ind w:rightChars="278" w:right="667"/>
              <w:jc w:val="right"/>
            </w:pPr>
            <w:r w:rsidRPr="00EA684A">
              <w:rPr>
                <w:rFonts w:hint="eastAsia"/>
              </w:rPr>
              <w:t>0.82</w:t>
            </w:r>
          </w:p>
        </w:tc>
      </w:tr>
      <w:tr w:rsidR="00AD37B4" w:rsidRPr="005A46C3" w:rsidTr="00AD37B4">
        <w:trPr>
          <w:trHeight w:val="370"/>
          <w:jc w:val="center"/>
        </w:trPr>
        <w:tc>
          <w:tcPr>
            <w:tcW w:w="959" w:type="pct"/>
            <w:tcBorders>
              <w:right w:val="single" w:sz="6" w:space="0" w:color="auto"/>
            </w:tcBorders>
          </w:tcPr>
          <w:p w:rsidR="00AD37B4" w:rsidRPr="0008677B" w:rsidRDefault="00AD37B4" w:rsidP="00AD37B4">
            <w:pPr>
              <w:wordWrap w:val="0"/>
              <w:spacing w:line="340" w:lineRule="exact"/>
              <w:ind w:right="284"/>
              <w:jc w:val="right"/>
              <w:rPr>
                <w:rFonts w:eastAsia="標楷體"/>
              </w:rPr>
            </w:pPr>
            <w:r w:rsidRPr="0008677B">
              <w:rPr>
                <w:rFonts w:eastAsia="標楷體" w:hint="eastAsia"/>
              </w:rPr>
              <w:t>5</w:t>
            </w:r>
            <w:r w:rsidRPr="0008677B">
              <w:rPr>
                <w:rFonts w:eastAsia="標楷體" w:hint="eastAsia"/>
              </w:rPr>
              <w:t>月</w:t>
            </w:r>
          </w:p>
        </w:tc>
        <w:tc>
          <w:tcPr>
            <w:tcW w:w="502" w:type="pct"/>
            <w:tcBorders>
              <w:left w:val="single" w:sz="6" w:space="0" w:color="auto"/>
            </w:tcBorders>
            <w:vAlign w:val="center"/>
          </w:tcPr>
          <w:p w:rsidR="00AD37B4" w:rsidRPr="00EA684A" w:rsidRDefault="00AD37B4" w:rsidP="00AD37B4">
            <w:pPr>
              <w:pStyle w:val="ab"/>
              <w:spacing w:line="360" w:lineRule="exact"/>
              <w:ind w:rightChars="53" w:right="127"/>
              <w:rPr>
                <w:rFonts w:eastAsia="標楷體"/>
              </w:rPr>
            </w:pPr>
            <w:r w:rsidRPr="00EA684A">
              <w:rPr>
                <w:rFonts w:eastAsia="標楷體" w:hint="eastAsia"/>
              </w:rPr>
              <w:t>-0.73</w:t>
            </w:r>
          </w:p>
        </w:tc>
        <w:tc>
          <w:tcPr>
            <w:tcW w:w="502" w:type="pct"/>
            <w:vAlign w:val="center"/>
          </w:tcPr>
          <w:p w:rsidR="00AD37B4" w:rsidRPr="00EA684A" w:rsidRDefault="00AD37B4" w:rsidP="00AD37B4">
            <w:pPr>
              <w:snapToGrid w:val="0"/>
              <w:spacing w:line="340" w:lineRule="exact"/>
              <w:ind w:rightChars="50" w:right="120"/>
              <w:jc w:val="right"/>
            </w:pPr>
            <w:r w:rsidRPr="00EA684A">
              <w:rPr>
                <w:rFonts w:hint="eastAsia"/>
              </w:rPr>
              <w:t>-2.96</w:t>
            </w:r>
          </w:p>
        </w:tc>
        <w:tc>
          <w:tcPr>
            <w:tcW w:w="890" w:type="pct"/>
            <w:vAlign w:val="center"/>
          </w:tcPr>
          <w:p w:rsidR="00AD37B4" w:rsidRPr="00EA684A" w:rsidRDefault="00AD37B4" w:rsidP="00AD37B4">
            <w:pPr>
              <w:snapToGrid w:val="0"/>
              <w:spacing w:line="340" w:lineRule="exact"/>
              <w:ind w:rightChars="200" w:right="480"/>
              <w:jc w:val="right"/>
              <w:rPr>
                <w:rFonts w:eastAsia="標楷體"/>
                <w:snapToGrid w:val="0"/>
              </w:rPr>
            </w:pPr>
            <w:r w:rsidRPr="00EA684A">
              <w:rPr>
                <w:rFonts w:eastAsia="標楷體" w:hint="eastAsia"/>
                <w:snapToGrid w:val="0"/>
              </w:rPr>
              <w:t>-1.25</w:t>
            </w:r>
          </w:p>
        </w:tc>
        <w:tc>
          <w:tcPr>
            <w:tcW w:w="502" w:type="pct"/>
            <w:vAlign w:val="center"/>
          </w:tcPr>
          <w:p w:rsidR="00AD37B4" w:rsidRPr="00EA684A" w:rsidRDefault="00AD37B4" w:rsidP="00AD37B4">
            <w:pPr>
              <w:pStyle w:val="ab"/>
              <w:spacing w:line="360" w:lineRule="exact"/>
              <w:ind w:rightChars="50" w:right="120"/>
              <w:rPr>
                <w:rFonts w:eastAsia="標楷體"/>
              </w:rPr>
            </w:pPr>
            <w:r w:rsidRPr="00EA684A">
              <w:rPr>
                <w:rFonts w:eastAsia="標楷體" w:hint="eastAsia"/>
              </w:rPr>
              <w:t>0.95</w:t>
            </w:r>
          </w:p>
        </w:tc>
        <w:tc>
          <w:tcPr>
            <w:tcW w:w="631" w:type="pct"/>
            <w:vAlign w:val="center"/>
          </w:tcPr>
          <w:p w:rsidR="00AD37B4" w:rsidRPr="00EA684A" w:rsidRDefault="00AD37B4" w:rsidP="00AD37B4">
            <w:pPr>
              <w:snapToGrid w:val="0"/>
              <w:spacing w:line="340" w:lineRule="exact"/>
              <w:ind w:rightChars="84" w:right="202"/>
              <w:jc w:val="right"/>
            </w:pPr>
            <w:r w:rsidRPr="00EA684A">
              <w:rPr>
                <w:rFonts w:hint="eastAsia"/>
              </w:rPr>
              <w:t>0.80</w:t>
            </w:r>
          </w:p>
        </w:tc>
        <w:tc>
          <w:tcPr>
            <w:tcW w:w="1014" w:type="pct"/>
            <w:vAlign w:val="center"/>
          </w:tcPr>
          <w:p w:rsidR="00AD37B4" w:rsidRPr="00EA684A" w:rsidRDefault="00AD37B4" w:rsidP="00AD37B4">
            <w:pPr>
              <w:snapToGrid w:val="0"/>
              <w:spacing w:line="340" w:lineRule="exact"/>
              <w:ind w:rightChars="278" w:right="667"/>
              <w:jc w:val="right"/>
            </w:pPr>
            <w:r w:rsidRPr="00EA684A">
              <w:rPr>
                <w:rFonts w:hint="eastAsia"/>
              </w:rPr>
              <w:t>0.98</w:t>
            </w:r>
          </w:p>
        </w:tc>
      </w:tr>
      <w:tr w:rsidR="00AD37B4" w:rsidRPr="005A46C3" w:rsidTr="00AD37B4">
        <w:trPr>
          <w:trHeight w:val="370"/>
          <w:jc w:val="center"/>
        </w:trPr>
        <w:tc>
          <w:tcPr>
            <w:tcW w:w="959" w:type="pct"/>
            <w:tcBorders>
              <w:right w:val="single" w:sz="6" w:space="0" w:color="auto"/>
            </w:tcBorders>
          </w:tcPr>
          <w:p w:rsidR="00AD37B4" w:rsidRPr="0008677B" w:rsidRDefault="00AD37B4" w:rsidP="00AD37B4">
            <w:pPr>
              <w:wordWrap w:val="0"/>
              <w:spacing w:line="340" w:lineRule="exact"/>
              <w:ind w:right="284"/>
              <w:jc w:val="right"/>
              <w:rPr>
                <w:rFonts w:eastAsia="標楷體"/>
              </w:rPr>
            </w:pPr>
            <w:r w:rsidRPr="0008677B">
              <w:rPr>
                <w:rFonts w:eastAsia="標楷體" w:hint="eastAsia"/>
              </w:rPr>
              <w:t>6</w:t>
            </w:r>
            <w:r w:rsidRPr="0008677B">
              <w:rPr>
                <w:rFonts w:eastAsia="標楷體" w:hint="eastAsia"/>
              </w:rPr>
              <w:t>月</w:t>
            </w:r>
          </w:p>
        </w:tc>
        <w:tc>
          <w:tcPr>
            <w:tcW w:w="502" w:type="pct"/>
            <w:tcBorders>
              <w:left w:val="single" w:sz="6" w:space="0" w:color="auto"/>
            </w:tcBorders>
            <w:vAlign w:val="center"/>
          </w:tcPr>
          <w:p w:rsidR="00AD37B4" w:rsidRPr="00EA684A" w:rsidRDefault="00AD37B4" w:rsidP="00AD37B4">
            <w:pPr>
              <w:pStyle w:val="ab"/>
              <w:spacing w:line="360" w:lineRule="exact"/>
              <w:ind w:rightChars="53" w:right="127"/>
              <w:rPr>
                <w:rFonts w:eastAsia="標楷體"/>
              </w:rPr>
            </w:pPr>
            <w:r w:rsidRPr="00EA684A">
              <w:rPr>
                <w:rFonts w:eastAsia="標楷體" w:hint="eastAsia"/>
              </w:rPr>
              <w:t>-0.56</w:t>
            </w:r>
          </w:p>
        </w:tc>
        <w:tc>
          <w:tcPr>
            <w:tcW w:w="502" w:type="pct"/>
            <w:vAlign w:val="center"/>
          </w:tcPr>
          <w:p w:rsidR="00AD37B4" w:rsidRPr="00EA684A" w:rsidRDefault="00AD37B4" w:rsidP="00AD37B4">
            <w:pPr>
              <w:snapToGrid w:val="0"/>
              <w:spacing w:line="340" w:lineRule="exact"/>
              <w:ind w:rightChars="50" w:right="120"/>
              <w:jc w:val="right"/>
            </w:pPr>
            <w:r w:rsidRPr="00EA684A">
              <w:rPr>
                <w:rFonts w:hint="eastAsia"/>
              </w:rPr>
              <w:t>-2.43</w:t>
            </w:r>
          </w:p>
        </w:tc>
        <w:tc>
          <w:tcPr>
            <w:tcW w:w="890" w:type="pct"/>
            <w:vAlign w:val="center"/>
          </w:tcPr>
          <w:p w:rsidR="00AD37B4" w:rsidRPr="00EA684A" w:rsidRDefault="00AD37B4" w:rsidP="00AD37B4">
            <w:pPr>
              <w:snapToGrid w:val="0"/>
              <w:spacing w:line="340" w:lineRule="exact"/>
              <w:ind w:rightChars="200" w:right="480"/>
              <w:jc w:val="right"/>
              <w:rPr>
                <w:rFonts w:eastAsia="標楷體"/>
                <w:snapToGrid w:val="0"/>
              </w:rPr>
            </w:pPr>
            <w:r w:rsidRPr="00EA684A">
              <w:rPr>
                <w:rFonts w:eastAsia="標楷體" w:hint="eastAsia"/>
                <w:snapToGrid w:val="0"/>
              </w:rPr>
              <w:t>-0.78</w:t>
            </w:r>
          </w:p>
        </w:tc>
        <w:tc>
          <w:tcPr>
            <w:tcW w:w="502" w:type="pct"/>
            <w:vAlign w:val="center"/>
          </w:tcPr>
          <w:p w:rsidR="00AD37B4" w:rsidRPr="00EA684A" w:rsidRDefault="00AD37B4" w:rsidP="00AD37B4">
            <w:pPr>
              <w:pStyle w:val="ab"/>
              <w:spacing w:line="360" w:lineRule="exact"/>
              <w:ind w:rightChars="50" w:right="120"/>
              <w:rPr>
                <w:rFonts w:eastAsia="標楷體"/>
              </w:rPr>
            </w:pPr>
            <w:r w:rsidRPr="00EA684A">
              <w:rPr>
                <w:rFonts w:eastAsia="標楷體" w:hint="eastAsia"/>
              </w:rPr>
              <w:t>0.85</w:t>
            </w:r>
          </w:p>
        </w:tc>
        <w:tc>
          <w:tcPr>
            <w:tcW w:w="631" w:type="pct"/>
            <w:vAlign w:val="center"/>
          </w:tcPr>
          <w:p w:rsidR="00AD37B4" w:rsidRPr="00EA684A" w:rsidRDefault="00AD37B4" w:rsidP="00AD37B4">
            <w:pPr>
              <w:snapToGrid w:val="0"/>
              <w:spacing w:line="340" w:lineRule="exact"/>
              <w:ind w:rightChars="84" w:right="202"/>
              <w:jc w:val="right"/>
            </w:pPr>
            <w:r w:rsidRPr="00EA684A">
              <w:rPr>
                <w:rFonts w:hint="eastAsia"/>
              </w:rPr>
              <w:t>0.86</w:t>
            </w:r>
          </w:p>
        </w:tc>
        <w:tc>
          <w:tcPr>
            <w:tcW w:w="1014" w:type="pct"/>
            <w:vAlign w:val="center"/>
          </w:tcPr>
          <w:p w:rsidR="00AD37B4" w:rsidRPr="00EA684A" w:rsidRDefault="00AD37B4" w:rsidP="00AD37B4">
            <w:pPr>
              <w:snapToGrid w:val="0"/>
              <w:spacing w:line="340" w:lineRule="exact"/>
              <w:ind w:rightChars="278" w:right="667"/>
              <w:jc w:val="right"/>
            </w:pPr>
            <w:r w:rsidRPr="00EA684A">
              <w:rPr>
                <w:rFonts w:hint="eastAsia"/>
              </w:rPr>
              <w:t>0.97</w:t>
            </w:r>
          </w:p>
        </w:tc>
      </w:tr>
      <w:tr w:rsidR="00AD37B4" w:rsidRPr="005A46C3" w:rsidTr="00AD37B4">
        <w:trPr>
          <w:trHeight w:val="370"/>
          <w:jc w:val="center"/>
        </w:trPr>
        <w:tc>
          <w:tcPr>
            <w:tcW w:w="959" w:type="pct"/>
            <w:tcBorders>
              <w:right w:val="single" w:sz="6" w:space="0" w:color="auto"/>
            </w:tcBorders>
          </w:tcPr>
          <w:p w:rsidR="00AD37B4" w:rsidRPr="0008677B" w:rsidRDefault="00AD37B4" w:rsidP="00AD37B4">
            <w:pPr>
              <w:wordWrap w:val="0"/>
              <w:spacing w:line="340" w:lineRule="exact"/>
              <w:ind w:right="284"/>
              <w:jc w:val="right"/>
              <w:rPr>
                <w:rFonts w:eastAsia="標楷體"/>
              </w:rPr>
            </w:pPr>
            <w:r w:rsidRPr="0008677B">
              <w:rPr>
                <w:rFonts w:eastAsia="標楷體" w:hint="eastAsia"/>
              </w:rPr>
              <w:t>7</w:t>
            </w:r>
            <w:r w:rsidRPr="0008677B">
              <w:rPr>
                <w:rFonts w:eastAsia="標楷體" w:hint="eastAsia"/>
              </w:rPr>
              <w:t>月</w:t>
            </w:r>
          </w:p>
        </w:tc>
        <w:tc>
          <w:tcPr>
            <w:tcW w:w="502" w:type="pct"/>
            <w:tcBorders>
              <w:left w:val="single" w:sz="6" w:space="0" w:color="auto"/>
            </w:tcBorders>
            <w:vAlign w:val="center"/>
          </w:tcPr>
          <w:p w:rsidR="00AD37B4" w:rsidRPr="00EA684A" w:rsidRDefault="00AD37B4" w:rsidP="00AD37B4">
            <w:pPr>
              <w:pStyle w:val="ab"/>
              <w:spacing w:line="360" w:lineRule="exact"/>
              <w:ind w:rightChars="53" w:right="127"/>
              <w:rPr>
                <w:rFonts w:eastAsia="標楷體"/>
              </w:rPr>
            </w:pPr>
            <w:r w:rsidRPr="00EA684A">
              <w:rPr>
                <w:rFonts w:eastAsia="標楷體" w:hint="eastAsia"/>
              </w:rPr>
              <w:t>-0.63</w:t>
            </w:r>
          </w:p>
        </w:tc>
        <w:tc>
          <w:tcPr>
            <w:tcW w:w="502" w:type="pct"/>
            <w:vAlign w:val="center"/>
          </w:tcPr>
          <w:p w:rsidR="00AD37B4" w:rsidRPr="00EA684A" w:rsidRDefault="00AD37B4" w:rsidP="00AD37B4">
            <w:pPr>
              <w:snapToGrid w:val="0"/>
              <w:spacing w:line="340" w:lineRule="exact"/>
              <w:ind w:rightChars="50" w:right="120"/>
              <w:jc w:val="right"/>
            </w:pPr>
            <w:r w:rsidRPr="00EA684A">
              <w:rPr>
                <w:rFonts w:hint="eastAsia"/>
              </w:rPr>
              <w:t>-2.65</w:t>
            </w:r>
          </w:p>
        </w:tc>
        <w:tc>
          <w:tcPr>
            <w:tcW w:w="890" w:type="pct"/>
            <w:vAlign w:val="center"/>
          </w:tcPr>
          <w:p w:rsidR="00AD37B4" w:rsidRPr="00EA684A" w:rsidRDefault="00AD37B4" w:rsidP="00AD37B4">
            <w:pPr>
              <w:snapToGrid w:val="0"/>
              <w:spacing w:line="340" w:lineRule="exact"/>
              <w:ind w:rightChars="200" w:right="480"/>
              <w:jc w:val="right"/>
              <w:rPr>
                <w:rFonts w:eastAsia="標楷體"/>
                <w:snapToGrid w:val="0"/>
              </w:rPr>
            </w:pPr>
            <w:r w:rsidRPr="00EA684A">
              <w:rPr>
                <w:rFonts w:eastAsia="標楷體" w:hint="eastAsia"/>
                <w:snapToGrid w:val="0"/>
              </w:rPr>
              <w:t>-0.79</w:t>
            </w:r>
          </w:p>
        </w:tc>
        <w:tc>
          <w:tcPr>
            <w:tcW w:w="502" w:type="pct"/>
            <w:vAlign w:val="center"/>
          </w:tcPr>
          <w:p w:rsidR="00AD37B4" w:rsidRPr="00EA684A" w:rsidRDefault="00AD37B4" w:rsidP="00AD37B4">
            <w:pPr>
              <w:pStyle w:val="ab"/>
              <w:spacing w:line="360" w:lineRule="exact"/>
              <w:ind w:rightChars="50" w:right="120"/>
              <w:rPr>
                <w:rFonts w:eastAsia="標楷體"/>
              </w:rPr>
            </w:pPr>
            <w:r w:rsidRPr="00EA684A">
              <w:rPr>
                <w:rFonts w:eastAsia="標楷體" w:hint="eastAsia"/>
              </w:rPr>
              <w:t>0.87</w:t>
            </w:r>
          </w:p>
        </w:tc>
        <w:tc>
          <w:tcPr>
            <w:tcW w:w="631" w:type="pct"/>
            <w:vAlign w:val="center"/>
          </w:tcPr>
          <w:p w:rsidR="00AD37B4" w:rsidRPr="00EA684A" w:rsidRDefault="00AD37B4" w:rsidP="00AD37B4">
            <w:pPr>
              <w:snapToGrid w:val="0"/>
              <w:spacing w:line="340" w:lineRule="exact"/>
              <w:ind w:rightChars="84" w:right="202"/>
              <w:jc w:val="right"/>
            </w:pPr>
            <w:r w:rsidRPr="00EA684A">
              <w:rPr>
                <w:rFonts w:hint="eastAsia"/>
              </w:rPr>
              <w:t>0.94</w:t>
            </w:r>
          </w:p>
        </w:tc>
        <w:tc>
          <w:tcPr>
            <w:tcW w:w="1014" w:type="pct"/>
            <w:vAlign w:val="center"/>
          </w:tcPr>
          <w:p w:rsidR="00AD37B4" w:rsidRPr="00EA684A" w:rsidRDefault="00AD37B4" w:rsidP="00AD37B4">
            <w:pPr>
              <w:snapToGrid w:val="0"/>
              <w:spacing w:line="340" w:lineRule="exact"/>
              <w:ind w:rightChars="278" w:right="667"/>
              <w:jc w:val="right"/>
            </w:pPr>
            <w:r w:rsidRPr="00EA684A">
              <w:rPr>
                <w:rFonts w:hint="eastAsia"/>
              </w:rPr>
              <w:t>0.65</w:t>
            </w:r>
          </w:p>
        </w:tc>
      </w:tr>
      <w:tr w:rsidR="00AD37B4" w:rsidRPr="005A46C3" w:rsidTr="00AD37B4">
        <w:trPr>
          <w:trHeight w:val="370"/>
          <w:jc w:val="center"/>
        </w:trPr>
        <w:tc>
          <w:tcPr>
            <w:tcW w:w="959" w:type="pct"/>
            <w:tcBorders>
              <w:right w:val="single" w:sz="6" w:space="0" w:color="auto"/>
            </w:tcBorders>
          </w:tcPr>
          <w:p w:rsidR="00AD37B4" w:rsidRPr="0008677B" w:rsidRDefault="00AD37B4" w:rsidP="00AD37B4">
            <w:pPr>
              <w:wordWrap w:val="0"/>
              <w:spacing w:line="340" w:lineRule="exact"/>
              <w:ind w:right="284"/>
              <w:jc w:val="right"/>
              <w:rPr>
                <w:rFonts w:eastAsia="標楷體"/>
              </w:rPr>
            </w:pPr>
            <w:r w:rsidRPr="0008677B">
              <w:rPr>
                <w:rFonts w:eastAsia="標楷體" w:hint="eastAsia"/>
              </w:rPr>
              <w:t>8</w:t>
            </w:r>
            <w:r w:rsidRPr="0008677B">
              <w:rPr>
                <w:rFonts w:eastAsia="標楷體" w:hint="eastAsia"/>
              </w:rPr>
              <w:t>月</w:t>
            </w:r>
          </w:p>
        </w:tc>
        <w:tc>
          <w:tcPr>
            <w:tcW w:w="502" w:type="pct"/>
            <w:tcBorders>
              <w:left w:val="single" w:sz="6" w:space="0" w:color="auto"/>
            </w:tcBorders>
            <w:vAlign w:val="center"/>
          </w:tcPr>
          <w:p w:rsidR="00AD37B4" w:rsidRPr="00F17697" w:rsidRDefault="00AD37B4" w:rsidP="00AD37B4">
            <w:pPr>
              <w:pStyle w:val="ab"/>
              <w:spacing w:line="360" w:lineRule="exact"/>
              <w:ind w:rightChars="53" w:right="127"/>
              <w:rPr>
                <w:rFonts w:eastAsia="標楷體"/>
              </w:rPr>
            </w:pPr>
            <w:r w:rsidRPr="00F17697">
              <w:rPr>
                <w:rFonts w:eastAsia="標楷體" w:hint="eastAsia"/>
              </w:rPr>
              <w:t>-0.44</w:t>
            </w:r>
          </w:p>
        </w:tc>
        <w:tc>
          <w:tcPr>
            <w:tcW w:w="502" w:type="pct"/>
            <w:vAlign w:val="center"/>
          </w:tcPr>
          <w:p w:rsidR="00AD37B4" w:rsidRPr="00F33E04" w:rsidRDefault="00AD37B4" w:rsidP="00AD37B4">
            <w:pPr>
              <w:snapToGrid w:val="0"/>
              <w:spacing w:line="340" w:lineRule="exact"/>
              <w:ind w:rightChars="50" w:right="120"/>
              <w:jc w:val="right"/>
            </w:pPr>
            <w:r w:rsidRPr="00F33E04">
              <w:rPr>
                <w:rFonts w:hint="eastAsia"/>
              </w:rPr>
              <w:t>-2.08</w:t>
            </w:r>
          </w:p>
        </w:tc>
        <w:tc>
          <w:tcPr>
            <w:tcW w:w="890" w:type="pct"/>
            <w:vAlign w:val="center"/>
          </w:tcPr>
          <w:p w:rsidR="00AD37B4" w:rsidRPr="00F33E04" w:rsidRDefault="00AD37B4" w:rsidP="00AD37B4">
            <w:pPr>
              <w:snapToGrid w:val="0"/>
              <w:spacing w:line="340" w:lineRule="exact"/>
              <w:ind w:rightChars="200" w:right="480"/>
              <w:jc w:val="right"/>
              <w:rPr>
                <w:rFonts w:eastAsia="標楷體"/>
                <w:snapToGrid w:val="0"/>
              </w:rPr>
            </w:pPr>
            <w:r w:rsidRPr="00F33E04">
              <w:rPr>
                <w:rFonts w:eastAsia="標楷體" w:hint="eastAsia"/>
                <w:snapToGrid w:val="0"/>
              </w:rPr>
              <w:t>-0.86</w:t>
            </w:r>
          </w:p>
        </w:tc>
        <w:tc>
          <w:tcPr>
            <w:tcW w:w="502" w:type="pct"/>
            <w:vAlign w:val="center"/>
          </w:tcPr>
          <w:p w:rsidR="00AD37B4" w:rsidRPr="00F33E04" w:rsidRDefault="00AD37B4" w:rsidP="00AD37B4">
            <w:pPr>
              <w:pStyle w:val="ab"/>
              <w:spacing w:line="360" w:lineRule="exact"/>
              <w:ind w:rightChars="50" w:right="120"/>
              <w:rPr>
                <w:rFonts w:eastAsia="標楷體"/>
              </w:rPr>
            </w:pPr>
            <w:r w:rsidRPr="00F33E04">
              <w:rPr>
                <w:rFonts w:eastAsia="標楷體" w:hint="eastAsia"/>
              </w:rPr>
              <w:t>0.</w:t>
            </w:r>
            <w:r>
              <w:rPr>
                <w:rFonts w:eastAsia="標楷體" w:hint="eastAsia"/>
              </w:rPr>
              <w:t>80</w:t>
            </w:r>
          </w:p>
        </w:tc>
        <w:tc>
          <w:tcPr>
            <w:tcW w:w="631" w:type="pct"/>
          </w:tcPr>
          <w:p w:rsidR="00AD37B4" w:rsidRPr="00636A4E" w:rsidRDefault="00AD37B4" w:rsidP="00AD37B4">
            <w:pPr>
              <w:snapToGrid w:val="0"/>
              <w:spacing w:line="340" w:lineRule="exact"/>
              <w:ind w:rightChars="84" w:right="202"/>
              <w:jc w:val="right"/>
            </w:pPr>
            <w:r w:rsidRPr="00636A4E">
              <w:t xml:space="preserve">0.92 </w:t>
            </w:r>
          </w:p>
        </w:tc>
        <w:tc>
          <w:tcPr>
            <w:tcW w:w="1014" w:type="pct"/>
            <w:vAlign w:val="center"/>
          </w:tcPr>
          <w:p w:rsidR="00AD37B4" w:rsidRPr="00F33E04" w:rsidRDefault="00AD37B4" w:rsidP="00AD37B4">
            <w:pPr>
              <w:snapToGrid w:val="0"/>
              <w:spacing w:line="340" w:lineRule="exact"/>
              <w:ind w:rightChars="278" w:right="667"/>
              <w:jc w:val="right"/>
            </w:pPr>
            <w:r w:rsidRPr="00F33E04">
              <w:rPr>
                <w:rFonts w:hint="eastAsia"/>
              </w:rPr>
              <w:t>0.40</w:t>
            </w:r>
          </w:p>
        </w:tc>
      </w:tr>
      <w:tr w:rsidR="00AD37B4" w:rsidRPr="005A46C3" w:rsidTr="00AD37B4">
        <w:trPr>
          <w:trHeight w:val="370"/>
          <w:jc w:val="center"/>
        </w:trPr>
        <w:tc>
          <w:tcPr>
            <w:tcW w:w="959" w:type="pct"/>
            <w:tcBorders>
              <w:right w:val="single" w:sz="6" w:space="0" w:color="auto"/>
            </w:tcBorders>
          </w:tcPr>
          <w:p w:rsidR="00AD37B4" w:rsidRPr="0008677B" w:rsidRDefault="00AD37B4" w:rsidP="00AD37B4">
            <w:pPr>
              <w:wordWrap w:val="0"/>
              <w:spacing w:line="340" w:lineRule="exact"/>
              <w:ind w:right="284"/>
              <w:jc w:val="right"/>
              <w:rPr>
                <w:rFonts w:eastAsia="標楷體"/>
              </w:rPr>
            </w:pPr>
            <w:r w:rsidRPr="0008677B">
              <w:rPr>
                <w:rFonts w:eastAsia="標楷體" w:hint="eastAsia"/>
              </w:rPr>
              <w:t>9</w:t>
            </w:r>
            <w:r w:rsidRPr="0008677B">
              <w:rPr>
                <w:rFonts w:eastAsia="標楷體" w:hint="eastAsia"/>
              </w:rPr>
              <w:t>月</w:t>
            </w:r>
          </w:p>
        </w:tc>
        <w:tc>
          <w:tcPr>
            <w:tcW w:w="502" w:type="pct"/>
            <w:tcBorders>
              <w:left w:val="single" w:sz="6" w:space="0" w:color="auto"/>
            </w:tcBorders>
          </w:tcPr>
          <w:p w:rsidR="00AD37B4" w:rsidRPr="0067688E" w:rsidRDefault="00AD37B4" w:rsidP="00AD37B4">
            <w:pPr>
              <w:pStyle w:val="ab"/>
              <w:spacing w:line="360" w:lineRule="exact"/>
              <w:ind w:rightChars="53" w:right="127"/>
              <w:rPr>
                <w:rFonts w:eastAsia="標楷體"/>
              </w:rPr>
            </w:pPr>
            <w:r w:rsidRPr="0067688E">
              <w:rPr>
                <w:rFonts w:eastAsia="標楷體"/>
              </w:rPr>
              <w:t xml:space="preserve">0.30 </w:t>
            </w:r>
          </w:p>
        </w:tc>
        <w:tc>
          <w:tcPr>
            <w:tcW w:w="502" w:type="pct"/>
          </w:tcPr>
          <w:p w:rsidR="00AD37B4" w:rsidRPr="00A35664" w:rsidRDefault="00AD37B4" w:rsidP="00AD37B4">
            <w:pPr>
              <w:snapToGrid w:val="0"/>
              <w:spacing w:line="340" w:lineRule="exact"/>
              <w:ind w:rightChars="50" w:right="120"/>
              <w:jc w:val="right"/>
            </w:pPr>
            <w:r w:rsidRPr="00A35664">
              <w:t xml:space="preserve">-0.32 </w:t>
            </w:r>
          </w:p>
        </w:tc>
        <w:tc>
          <w:tcPr>
            <w:tcW w:w="890" w:type="pct"/>
            <w:vAlign w:val="center"/>
          </w:tcPr>
          <w:p w:rsidR="00AD37B4" w:rsidRPr="002D4914" w:rsidRDefault="00AD37B4" w:rsidP="00AD37B4">
            <w:pPr>
              <w:snapToGrid w:val="0"/>
              <w:spacing w:line="340" w:lineRule="exact"/>
              <w:ind w:rightChars="200" w:right="480"/>
              <w:jc w:val="right"/>
              <w:rPr>
                <w:rFonts w:eastAsia="標楷體"/>
                <w:snapToGrid w:val="0"/>
              </w:rPr>
            </w:pPr>
            <w:r w:rsidRPr="002D4914">
              <w:rPr>
                <w:rFonts w:eastAsia="標楷體" w:hint="eastAsia"/>
                <w:snapToGrid w:val="0"/>
              </w:rPr>
              <w:t>-0.64</w:t>
            </w:r>
          </w:p>
        </w:tc>
        <w:tc>
          <w:tcPr>
            <w:tcW w:w="502" w:type="pct"/>
          </w:tcPr>
          <w:p w:rsidR="00AD37B4" w:rsidRPr="002D4914" w:rsidRDefault="00AD37B4" w:rsidP="00AD37B4">
            <w:pPr>
              <w:pStyle w:val="ab"/>
              <w:spacing w:line="360" w:lineRule="exact"/>
              <w:ind w:rightChars="50" w:right="120"/>
              <w:rPr>
                <w:rFonts w:eastAsia="標楷體"/>
              </w:rPr>
            </w:pPr>
            <w:r w:rsidRPr="002D4914">
              <w:rPr>
                <w:rFonts w:eastAsia="標楷體"/>
              </w:rPr>
              <w:t xml:space="preserve">0.76 </w:t>
            </w:r>
          </w:p>
        </w:tc>
        <w:tc>
          <w:tcPr>
            <w:tcW w:w="631" w:type="pct"/>
          </w:tcPr>
          <w:p w:rsidR="00AD37B4" w:rsidRPr="00636A4E" w:rsidRDefault="00AD37B4" w:rsidP="00AD37B4">
            <w:pPr>
              <w:snapToGrid w:val="0"/>
              <w:spacing w:line="340" w:lineRule="exact"/>
              <w:ind w:rightChars="84" w:right="202"/>
              <w:jc w:val="right"/>
            </w:pPr>
            <w:r w:rsidRPr="00636A4E">
              <w:t xml:space="preserve">0.97 </w:t>
            </w:r>
          </w:p>
        </w:tc>
        <w:tc>
          <w:tcPr>
            <w:tcW w:w="1014" w:type="pct"/>
            <w:vAlign w:val="center"/>
          </w:tcPr>
          <w:p w:rsidR="00AD37B4" w:rsidRPr="00F33E04" w:rsidRDefault="00AD37B4" w:rsidP="00AD37B4">
            <w:pPr>
              <w:snapToGrid w:val="0"/>
              <w:spacing w:line="340" w:lineRule="exact"/>
              <w:ind w:rightChars="278" w:right="667"/>
              <w:jc w:val="right"/>
            </w:pPr>
            <w:r w:rsidRPr="00F33E04">
              <w:rPr>
                <w:rFonts w:hint="eastAsia"/>
              </w:rPr>
              <w:t>0.0</w:t>
            </w:r>
            <w:r>
              <w:rPr>
                <w:rFonts w:hint="eastAsia"/>
              </w:rPr>
              <w:t>7</w:t>
            </w:r>
          </w:p>
        </w:tc>
      </w:tr>
      <w:tr w:rsidR="00AD37B4" w:rsidRPr="005A46C3" w:rsidTr="00AD37B4">
        <w:trPr>
          <w:trHeight w:val="370"/>
          <w:jc w:val="center"/>
        </w:trPr>
        <w:tc>
          <w:tcPr>
            <w:tcW w:w="959" w:type="pct"/>
            <w:tcBorders>
              <w:right w:val="single" w:sz="6" w:space="0" w:color="auto"/>
            </w:tcBorders>
          </w:tcPr>
          <w:p w:rsidR="00AD37B4" w:rsidRPr="0008677B" w:rsidRDefault="00AD37B4" w:rsidP="00AD37B4">
            <w:pPr>
              <w:wordWrap w:val="0"/>
              <w:spacing w:line="340" w:lineRule="exact"/>
              <w:ind w:right="284"/>
              <w:jc w:val="right"/>
              <w:rPr>
                <w:rFonts w:eastAsia="標楷體"/>
              </w:rPr>
            </w:pPr>
            <w:r w:rsidRPr="0008677B">
              <w:rPr>
                <w:rFonts w:eastAsia="標楷體" w:hint="eastAsia"/>
              </w:rPr>
              <w:t>10</w:t>
            </w:r>
            <w:r w:rsidRPr="0008677B">
              <w:rPr>
                <w:rFonts w:eastAsia="標楷體" w:hint="eastAsia"/>
              </w:rPr>
              <w:t>月</w:t>
            </w:r>
          </w:p>
        </w:tc>
        <w:tc>
          <w:tcPr>
            <w:tcW w:w="502" w:type="pct"/>
            <w:tcBorders>
              <w:left w:val="single" w:sz="6" w:space="0" w:color="auto"/>
            </w:tcBorders>
          </w:tcPr>
          <w:p w:rsidR="00AD37B4" w:rsidRPr="0067688E" w:rsidRDefault="00AD37B4" w:rsidP="00AD37B4">
            <w:pPr>
              <w:pStyle w:val="ab"/>
              <w:spacing w:line="360" w:lineRule="exact"/>
              <w:ind w:rightChars="53" w:right="127"/>
              <w:rPr>
                <w:rFonts w:eastAsia="標楷體"/>
              </w:rPr>
            </w:pPr>
            <w:r w:rsidRPr="0067688E">
              <w:rPr>
                <w:rFonts w:eastAsia="標楷體"/>
              </w:rPr>
              <w:t xml:space="preserve">0.31 </w:t>
            </w:r>
          </w:p>
        </w:tc>
        <w:tc>
          <w:tcPr>
            <w:tcW w:w="502" w:type="pct"/>
          </w:tcPr>
          <w:p w:rsidR="00AD37B4" w:rsidRPr="00A35664" w:rsidRDefault="00AD37B4" w:rsidP="00AD37B4">
            <w:pPr>
              <w:snapToGrid w:val="0"/>
              <w:spacing w:line="340" w:lineRule="exact"/>
              <w:ind w:rightChars="50" w:right="120"/>
              <w:jc w:val="right"/>
            </w:pPr>
            <w:r w:rsidRPr="00A35664">
              <w:t xml:space="preserve">-0.38 </w:t>
            </w:r>
          </w:p>
        </w:tc>
        <w:tc>
          <w:tcPr>
            <w:tcW w:w="890" w:type="pct"/>
            <w:vAlign w:val="center"/>
          </w:tcPr>
          <w:p w:rsidR="00AD37B4" w:rsidRPr="002D4914" w:rsidRDefault="00AD37B4" w:rsidP="00AD37B4">
            <w:pPr>
              <w:snapToGrid w:val="0"/>
              <w:spacing w:line="340" w:lineRule="exact"/>
              <w:ind w:rightChars="200" w:right="480"/>
              <w:jc w:val="right"/>
              <w:rPr>
                <w:rFonts w:eastAsia="標楷體"/>
                <w:snapToGrid w:val="0"/>
              </w:rPr>
            </w:pPr>
            <w:r w:rsidRPr="002D4914">
              <w:rPr>
                <w:rFonts w:eastAsia="標楷體" w:hint="eastAsia"/>
                <w:snapToGrid w:val="0"/>
              </w:rPr>
              <w:t>0.0</w:t>
            </w:r>
            <w:r>
              <w:rPr>
                <w:rFonts w:eastAsia="標楷體" w:hint="eastAsia"/>
                <w:snapToGrid w:val="0"/>
              </w:rPr>
              <w:t>5</w:t>
            </w:r>
          </w:p>
        </w:tc>
        <w:tc>
          <w:tcPr>
            <w:tcW w:w="502" w:type="pct"/>
          </w:tcPr>
          <w:p w:rsidR="00AD37B4" w:rsidRPr="002D4914" w:rsidRDefault="00AD37B4" w:rsidP="00AD37B4">
            <w:pPr>
              <w:pStyle w:val="ab"/>
              <w:spacing w:line="360" w:lineRule="exact"/>
              <w:ind w:rightChars="50" w:right="120"/>
              <w:rPr>
                <w:rFonts w:eastAsia="標楷體"/>
              </w:rPr>
            </w:pPr>
            <w:r w:rsidRPr="002D4914">
              <w:rPr>
                <w:rFonts w:eastAsia="標楷體"/>
              </w:rPr>
              <w:t xml:space="preserve">0.84 </w:t>
            </w:r>
          </w:p>
        </w:tc>
        <w:tc>
          <w:tcPr>
            <w:tcW w:w="631" w:type="pct"/>
          </w:tcPr>
          <w:p w:rsidR="00AD37B4" w:rsidRPr="00636A4E" w:rsidRDefault="00AD37B4" w:rsidP="00AD37B4">
            <w:pPr>
              <w:snapToGrid w:val="0"/>
              <w:spacing w:line="340" w:lineRule="exact"/>
              <w:ind w:rightChars="84" w:right="202"/>
              <w:jc w:val="right"/>
            </w:pPr>
            <w:r w:rsidRPr="00636A4E">
              <w:t xml:space="preserve">0.97 </w:t>
            </w:r>
          </w:p>
        </w:tc>
        <w:tc>
          <w:tcPr>
            <w:tcW w:w="1014" w:type="pct"/>
            <w:vAlign w:val="center"/>
          </w:tcPr>
          <w:p w:rsidR="00AD37B4" w:rsidRPr="00F33E04" w:rsidRDefault="00AD37B4" w:rsidP="00AD37B4">
            <w:pPr>
              <w:snapToGrid w:val="0"/>
              <w:spacing w:line="340" w:lineRule="exact"/>
              <w:ind w:rightChars="278" w:right="667"/>
              <w:jc w:val="right"/>
            </w:pPr>
            <w:r>
              <w:rPr>
                <w:rFonts w:hint="eastAsia"/>
              </w:rPr>
              <w:t>0.50</w:t>
            </w:r>
          </w:p>
        </w:tc>
      </w:tr>
      <w:tr w:rsidR="00AD37B4" w:rsidRPr="005A46C3" w:rsidTr="00AD37B4">
        <w:trPr>
          <w:trHeight w:val="370"/>
          <w:jc w:val="center"/>
        </w:trPr>
        <w:tc>
          <w:tcPr>
            <w:tcW w:w="959" w:type="pct"/>
            <w:tcBorders>
              <w:right w:val="single" w:sz="6" w:space="0" w:color="auto"/>
            </w:tcBorders>
          </w:tcPr>
          <w:p w:rsidR="00AD37B4" w:rsidRPr="0008677B" w:rsidRDefault="00AD37B4" w:rsidP="00AD37B4">
            <w:pPr>
              <w:wordWrap w:val="0"/>
              <w:spacing w:line="340" w:lineRule="exact"/>
              <w:ind w:right="284"/>
              <w:jc w:val="right"/>
              <w:rPr>
                <w:rFonts w:eastAsia="標楷體"/>
              </w:rPr>
            </w:pPr>
            <w:r w:rsidRPr="0008677B">
              <w:rPr>
                <w:rFonts w:eastAsia="標楷體" w:hint="eastAsia"/>
              </w:rPr>
              <w:t>1</w:t>
            </w:r>
            <w:r>
              <w:rPr>
                <w:rFonts w:eastAsia="標楷體" w:hint="eastAsia"/>
              </w:rPr>
              <w:t>1</w:t>
            </w:r>
            <w:r w:rsidRPr="0008677B">
              <w:rPr>
                <w:rFonts w:eastAsia="標楷體" w:hint="eastAsia"/>
              </w:rPr>
              <w:t>月</w:t>
            </w:r>
          </w:p>
        </w:tc>
        <w:tc>
          <w:tcPr>
            <w:tcW w:w="502" w:type="pct"/>
            <w:tcBorders>
              <w:left w:val="single" w:sz="6" w:space="0" w:color="auto"/>
            </w:tcBorders>
          </w:tcPr>
          <w:p w:rsidR="00AD37B4" w:rsidRPr="0067688E" w:rsidRDefault="00AD37B4" w:rsidP="00AD37B4">
            <w:pPr>
              <w:pStyle w:val="ab"/>
              <w:spacing w:line="360" w:lineRule="exact"/>
              <w:ind w:rightChars="53" w:right="127"/>
              <w:rPr>
                <w:rFonts w:eastAsia="標楷體"/>
              </w:rPr>
            </w:pPr>
            <w:r w:rsidRPr="0067688E">
              <w:rPr>
                <w:rFonts w:eastAsia="標楷體"/>
              </w:rPr>
              <w:t xml:space="preserve">0.53 </w:t>
            </w:r>
          </w:p>
        </w:tc>
        <w:tc>
          <w:tcPr>
            <w:tcW w:w="502" w:type="pct"/>
          </w:tcPr>
          <w:p w:rsidR="00AD37B4" w:rsidRPr="00A35664" w:rsidRDefault="00AD37B4" w:rsidP="00AD37B4">
            <w:pPr>
              <w:snapToGrid w:val="0"/>
              <w:spacing w:line="340" w:lineRule="exact"/>
              <w:ind w:rightChars="50" w:right="120"/>
              <w:jc w:val="right"/>
            </w:pPr>
            <w:r>
              <w:rPr>
                <w:rFonts w:hint="eastAsia"/>
              </w:rPr>
              <w:t>0.09</w:t>
            </w:r>
            <w:r w:rsidRPr="00A35664">
              <w:t xml:space="preserve"> </w:t>
            </w:r>
          </w:p>
        </w:tc>
        <w:tc>
          <w:tcPr>
            <w:tcW w:w="890" w:type="pct"/>
            <w:vAlign w:val="center"/>
          </w:tcPr>
          <w:p w:rsidR="00AD37B4" w:rsidRPr="002D4914" w:rsidRDefault="00AD37B4" w:rsidP="00AD37B4">
            <w:pPr>
              <w:snapToGrid w:val="0"/>
              <w:spacing w:line="340" w:lineRule="exact"/>
              <w:ind w:rightChars="200" w:right="480"/>
              <w:jc w:val="right"/>
              <w:rPr>
                <w:rFonts w:eastAsia="標楷體"/>
                <w:snapToGrid w:val="0"/>
              </w:rPr>
            </w:pPr>
            <w:r w:rsidRPr="002D4914">
              <w:rPr>
                <w:rFonts w:eastAsia="標楷體" w:hint="eastAsia"/>
                <w:snapToGrid w:val="0"/>
              </w:rPr>
              <w:t>0.1</w:t>
            </w:r>
            <w:r>
              <w:rPr>
                <w:rFonts w:eastAsia="標楷體" w:hint="eastAsia"/>
                <w:snapToGrid w:val="0"/>
              </w:rPr>
              <w:t>3</w:t>
            </w:r>
          </w:p>
        </w:tc>
        <w:tc>
          <w:tcPr>
            <w:tcW w:w="502" w:type="pct"/>
          </w:tcPr>
          <w:p w:rsidR="00AD37B4" w:rsidRPr="002D4914" w:rsidRDefault="00AD37B4" w:rsidP="00AD37B4">
            <w:pPr>
              <w:pStyle w:val="ab"/>
              <w:spacing w:line="360" w:lineRule="exact"/>
              <w:ind w:rightChars="50" w:right="120"/>
              <w:rPr>
                <w:rFonts w:eastAsia="標楷體"/>
              </w:rPr>
            </w:pPr>
            <w:r w:rsidRPr="002D4914">
              <w:rPr>
                <w:rFonts w:eastAsia="標楷體"/>
              </w:rPr>
              <w:t xml:space="preserve">0.86 </w:t>
            </w:r>
          </w:p>
        </w:tc>
        <w:tc>
          <w:tcPr>
            <w:tcW w:w="631" w:type="pct"/>
          </w:tcPr>
          <w:p w:rsidR="00AD37B4" w:rsidRPr="00636A4E" w:rsidRDefault="00AD37B4" w:rsidP="00AD37B4">
            <w:pPr>
              <w:snapToGrid w:val="0"/>
              <w:spacing w:line="340" w:lineRule="exact"/>
              <w:ind w:rightChars="84" w:right="202"/>
              <w:jc w:val="right"/>
            </w:pPr>
            <w:r w:rsidRPr="00636A4E">
              <w:t xml:space="preserve">0.99 </w:t>
            </w:r>
          </w:p>
        </w:tc>
        <w:tc>
          <w:tcPr>
            <w:tcW w:w="1014" w:type="pct"/>
            <w:vAlign w:val="center"/>
          </w:tcPr>
          <w:p w:rsidR="00AD37B4" w:rsidRDefault="00AD37B4" w:rsidP="00AD37B4">
            <w:pPr>
              <w:snapToGrid w:val="0"/>
              <w:spacing w:line="340" w:lineRule="exact"/>
              <w:ind w:rightChars="278" w:right="667"/>
              <w:jc w:val="right"/>
            </w:pPr>
            <w:r>
              <w:rPr>
                <w:rFonts w:hint="eastAsia"/>
              </w:rPr>
              <w:t>0.41</w:t>
            </w:r>
          </w:p>
        </w:tc>
      </w:tr>
      <w:tr w:rsidR="00AD37B4" w:rsidRPr="005A46C3" w:rsidTr="00AD37B4">
        <w:trPr>
          <w:trHeight w:val="370"/>
          <w:jc w:val="center"/>
        </w:trPr>
        <w:tc>
          <w:tcPr>
            <w:tcW w:w="959" w:type="pct"/>
            <w:tcBorders>
              <w:right w:val="single" w:sz="6" w:space="0" w:color="auto"/>
            </w:tcBorders>
          </w:tcPr>
          <w:p w:rsidR="00AD37B4" w:rsidRPr="0008677B" w:rsidRDefault="00AD37B4" w:rsidP="00AD37B4">
            <w:pPr>
              <w:wordWrap w:val="0"/>
              <w:spacing w:line="340" w:lineRule="exact"/>
              <w:ind w:right="284"/>
              <w:jc w:val="right"/>
              <w:rPr>
                <w:rFonts w:eastAsia="標楷體"/>
              </w:rPr>
            </w:pPr>
            <w:r>
              <w:rPr>
                <w:rFonts w:eastAsia="標楷體" w:hint="eastAsia"/>
              </w:rPr>
              <w:t>12</w:t>
            </w:r>
            <w:r>
              <w:rPr>
                <w:rFonts w:eastAsia="標楷體" w:hint="eastAsia"/>
              </w:rPr>
              <w:t>月</w:t>
            </w:r>
          </w:p>
        </w:tc>
        <w:tc>
          <w:tcPr>
            <w:tcW w:w="502" w:type="pct"/>
            <w:tcBorders>
              <w:left w:val="single" w:sz="6" w:space="0" w:color="auto"/>
            </w:tcBorders>
          </w:tcPr>
          <w:p w:rsidR="00AD37B4" w:rsidRPr="0067688E" w:rsidRDefault="00AD37B4" w:rsidP="00AD37B4">
            <w:pPr>
              <w:pStyle w:val="ab"/>
              <w:spacing w:line="360" w:lineRule="exact"/>
              <w:ind w:rightChars="53" w:right="127"/>
              <w:rPr>
                <w:rFonts w:eastAsia="標楷體"/>
              </w:rPr>
            </w:pPr>
            <w:r>
              <w:rPr>
                <w:rFonts w:eastAsia="標楷體" w:hint="eastAsia"/>
              </w:rPr>
              <w:t>0.14</w:t>
            </w:r>
          </w:p>
        </w:tc>
        <w:tc>
          <w:tcPr>
            <w:tcW w:w="502" w:type="pct"/>
          </w:tcPr>
          <w:p w:rsidR="00AD37B4" w:rsidRPr="00A35664" w:rsidRDefault="00AD37B4" w:rsidP="00AD37B4">
            <w:pPr>
              <w:snapToGrid w:val="0"/>
              <w:spacing w:line="340" w:lineRule="exact"/>
              <w:ind w:rightChars="50" w:right="120"/>
              <w:jc w:val="right"/>
            </w:pPr>
            <w:r>
              <w:rPr>
                <w:rFonts w:hint="eastAsia"/>
              </w:rPr>
              <w:t>-0.77</w:t>
            </w:r>
          </w:p>
        </w:tc>
        <w:tc>
          <w:tcPr>
            <w:tcW w:w="890" w:type="pct"/>
            <w:vAlign w:val="center"/>
          </w:tcPr>
          <w:p w:rsidR="00AD37B4" w:rsidRPr="002D4914" w:rsidRDefault="00AD37B4" w:rsidP="00AD37B4">
            <w:pPr>
              <w:snapToGrid w:val="0"/>
              <w:spacing w:line="340" w:lineRule="exact"/>
              <w:ind w:rightChars="200" w:right="480"/>
              <w:jc w:val="right"/>
              <w:rPr>
                <w:rFonts w:eastAsia="標楷體"/>
                <w:snapToGrid w:val="0"/>
              </w:rPr>
            </w:pPr>
            <w:r>
              <w:rPr>
                <w:rFonts w:eastAsia="標楷體" w:hint="eastAsia"/>
                <w:snapToGrid w:val="0"/>
              </w:rPr>
              <w:t>-0.16</w:t>
            </w:r>
          </w:p>
        </w:tc>
        <w:tc>
          <w:tcPr>
            <w:tcW w:w="502" w:type="pct"/>
          </w:tcPr>
          <w:p w:rsidR="00AD37B4" w:rsidRPr="002D4914" w:rsidRDefault="00AD37B4" w:rsidP="00AD37B4">
            <w:pPr>
              <w:pStyle w:val="ab"/>
              <w:spacing w:line="360" w:lineRule="exact"/>
              <w:ind w:rightChars="50" w:right="120"/>
              <w:rPr>
                <w:rFonts w:eastAsia="標楷體"/>
              </w:rPr>
            </w:pPr>
            <w:r>
              <w:rPr>
                <w:rFonts w:eastAsia="標楷體" w:hint="eastAsia"/>
              </w:rPr>
              <w:t>0.80</w:t>
            </w:r>
          </w:p>
        </w:tc>
        <w:tc>
          <w:tcPr>
            <w:tcW w:w="631" w:type="pct"/>
          </w:tcPr>
          <w:p w:rsidR="00AD37B4" w:rsidRPr="00636A4E" w:rsidRDefault="00AD37B4" w:rsidP="00AD37B4">
            <w:pPr>
              <w:snapToGrid w:val="0"/>
              <w:spacing w:line="340" w:lineRule="exact"/>
              <w:ind w:rightChars="84" w:right="202"/>
              <w:jc w:val="right"/>
            </w:pPr>
            <w:r>
              <w:rPr>
                <w:rFonts w:hint="eastAsia"/>
              </w:rPr>
              <w:t>1.00</w:t>
            </w:r>
          </w:p>
        </w:tc>
        <w:tc>
          <w:tcPr>
            <w:tcW w:w="1014" w:type="pct"/>
            <w:vAlign w:val="center"/>
          </w:tcPr>
          <w:p w:rsidR="00AD37B4" w:rsidRDefault="00AD37B4" w:rsidP="00AD37B4">
            <w:pPr>
              <w:snapToGrid w:val="0"/>
              <w:spacing w:line="340" w:lineRule="exact"/>
              <w:ind w:rightChars="278" w:right="667"/>
              <w:jc w:val="right"/>
            </w:pPr>
            <w:r>
              <w:rPr>
                <w:rFonts w:hint="eastAsia"/>
              </w:rPr>
              <w:t>0.13</w:t>
            </w:r>
          </w:p>
        </w:tc>
      </w:tr>
      <w:tr w:rsidR="00AD37B4" w:rsidRPr="005A46C3" w:rsidTr="00AD37B4">
        <w:trPr>
          <w:trHeight w:val="370"/>
          <w:jc w:val="center"/>
        </w:trPr>
        <w:tc>
          <w:tcPr>
            <w:tcW w:w="959" w:type="pct"/>
            <w:tcBorders>
              <w:right w:val="single" w:sz="6" w:space="0" w:color="auto"/>
            </w:tcBorders>
          </w:tcPr>
          <w:p w:rsidR="00AD37B4" w:rsidRPr="0008677B" w:rsidRDefault="00AD37B4" w:rsidP="00AD37B4">
            <w:pPr>
              <w:tabs>
                <w:tab w:val="left" w:pos="1720"/>
              </w:tabs>
              <w:snapToGrid w:val="0"/>
              <w:spacing w:line="340" w:lineRule="exact"/>
              <w:ind w:rightChars="-19" w:right="-46"/>
              <w:jc w:val="right"/>
              <w:rPr>
                <w:rFonts w:eastAsia="標楷體"/>
              </w:rPr>
            </w:pPr>
            <w:r w:rsidRPr="0008677B">
              <w:rPr>
                <w:rFonts w:eastAsia="標楷體"/>
                <w:b/>
                <w:bCs/>
                <w:snapToGrid w:val="0"/>
              </w:rPr>
              <w:t>10</w:t>
            </w:r>
            <w:r>
              <w:rPr>
                <w:rFonts w:eastAsia="標楷體" w:hint="eastAsia"/>
                <w:b/>
                <w:bCs/>
                <w:snapToGrid w:val="0"/>
              </w:rPr>
              <w:t>5</w:t>
            </w:r>
            <w:r w:rsidRPr="0008677B">
              <w:rPr>
                <w:rFonts w:eastAsia="標楷體"/>
                <w:b/>
                <w:bCs/>
              </w:rPr>
              <w:t>年</w:t>
            </w:r>
            <w:r>
              <w:rPr>
                <w:rFonts w:eastAsia="標楷體" w:hint="eastAsia"/>
                <w:b/>
                <w:bCs/>
              </w:rPr>
              <w:t>1~2</w:t>
            </w:r>
            <w:r>
              <w:rPr>
                <w:rFonts w:eastAsia="標楷體" w:hint="eastAsia"/>
                <w:b/>
                <w:bCs/>
              </w:rPr>
              <w:t>月</w:t>
            </w:r>
          </w:p>
        </w:tc>
        <w:tc>
          <w:tcPr>
            <w:tcW w:w="502" w:type="pct"/>
            <w:tcBorders>
              <w:left w:val="single" w:sz="6" w:space="0" w:color="auto"/>
            </w:tcBorders>
            <w:vAlign w:val="center"/>
          </w:tcPr>
          <w:p w:rsidR="00AD37B4" w:rsidRPr="00EA684A" w:rsidRDefault="00AD37B4" w:rsidP="00AD37B4">
            <w:pPr>
              <w:pStyle w:val="ab"/>
              <w:spacing w:line="360" w:lineRule="exact"/>
              <w:ind w:rightChars="53" w:right="127"/>
              <w:rPr>
                <w:rFonts w:eastAsia="標楷體"/>
                <w:b/>
              </w:rPr>
            </w:pPr>
            <w:r>
              <w:rPr>
                <w:rFonts w:eastAsia="標楷體" w:hint="eastAsia"/>
                <w:b/>
              </w:rPr>
              <w:t>1.60</w:t>
            </w:r>
          </w:p>
        </w:tc>
        <w:tc>
          <w:tcPr>
            <w:tcW w:w="502" w:type="pct"/>
            <w:vAlign w:val="center"/>
          </w:tcPr>
          <w:p w:rsidR="00AD37B4" w:rsidRPr="00EA684A" w:rsidRDefault="00AD37B4" w:rsidP="00AD37B4">
            <w:pPr>
              <w:snapToGrid w:val="0"/>
              <w:spacing w:line="340" w:lineRule="exact"/>
              <w:ind w:rightChars="50" w:right="120"/>
              <w:jc w:val="right"/>
              <w:rPr>
                <w:b/>
                <w:bCs/>
              </w:rPr>
            </w:pPr>
            <w:r>
              <w:rPr>
                <w:rFonts w:hint="eastAsia"/>
                <w:b/>
                <w:bCs/>
              </w:rPr>
              <w:t>2.67</w:t>
            </w:r>
          </w:p>
        </w:tc>
        <w:tc>
          <w:tcPr>
            <w:tcW w:w="890" w:type="pct"/>
            <w:vAlign w:val="center"/>
          </w:tcPr>
          <w:p w:rsidR="00AD37B4" w:rsidRPr="00EA684A" w:rsidRDefault="00AD37B4" w:rsidP="00AD37B4">
            <w:pPr>
              <w:snapToGrid w:val="0"/>
              <w:spacing w:line="340" w:lineRule="exact"/>
              <w:ind w:rightChars="200" w:right="480"/>
              <w:jc w:val="right"/>
              <w:rPr>
                <w:rFonts w:eastAsia="標楷體"/>
                <w:b/>
                <w:bCs/>
                <w:snapToGrid w:val="0"/>
              </w:rPr>
            </w:pPr>
            <w:r>
              <w:rPr>
                <w:rFonts w:eastAsia="標楷體" w:hint="eastAsia"/>
                <w:b/>
                <w:bCs/>
                <w:snapToGrid w:val="0"/>
              </w:rPr>
              <w:t>-0.19</w:t>
            </w:r>
          </w:p>
        </w:tc>
        <w:tc>
          <w:tcPr>
            <w:tcW w:w="502" w:type="pct"/>
            <w:vAlign w:val="center"/>
          </w:tcPr>
          <w:p w:rsidR="00AD37B4" w:rsidRPr="00EA684A" w:rsidRDefault="00AD37B4" w:rsidP="00AD37B4">
            <w:pPr>
              <w:pStyle w:val="ab"/>
              <w:spacing w:line="360" w:lineRule="exact"/>
              <w:ind w:rightChars="50" w:right="120"/>
              <w:rPr>
                <w:b/>
                <w:bCs/>
              </w:rPr>
            </w:pPr>
            <w:r>
              <w:rPr>
                <w:rFonts w:hint="eastAsia"/>
                <w:b/>
                <w:bCs/>
              </w:rPr>
              <w:t>0.83</w:t>
            </w:r>
          </w:p>
        </w:tc>
        <w:tc>
          <w:tcPr>
            <w:tcW w:w="631" w:type="pct"/>
            <w:vAlign w:val="center"/>
          </w:tcPr>
          <w:p w:rsidR="00AD37B4" w:rsidRPr="00EA684A" w:rsidRDefault="00AD37B4" w:rsidP="00AD37B4">
            <w:pPr>
              <w:snapToGrid w:val="0"/>
              <w:spacing w:line="340" w:lineRule="exact"/>
              <w:ind w:rightChars="84" w:right="202"/>
              <w:jc w:val="right"/>
              <w:rPr>
                <w:b/>
                <w:bCs/>
              </w:rPr>
            </w:pPr>
            <w:r>
              <w:rPr>
                <w:rFonts w:hint="eastAsia"/>
                <w:b/>
                <w:bCs/>
              </w:rPr>
              <w:t>0.87</w:t>
            </w:r>
          </w:p>
        </w:tc>
        <w:tc>
          <w:tcPr>
            <w:tcW w:w="1014" w:type="pct"/>
            <w:vAlign w:val="center"/>
          </w:tcPr>
          <w:p w:rsidR="00AD37B4" w:rsidRPr="00EA684A" w:rsidRDefault="00AD37B4" w:rsidP="00AD37B4">
            <w:pPr>
              <w:snapToGrid w:val="0"/>
              <w:spacing w:line="340" w:lineRule="exact"/>
              <w:ind w:rightChars="278" w:right="667"/>
              <w:jc w:val="right"/>
              <w:rPr>
                <w:b/>
                <w:bCs/>
              </w:rPr>
            </w:pPr>
            <w:r>
              <w:rPr>
                <w:rFonts w:hint="eastAsia"/>
                <w:b/>
                <w:bCs/>
              </w:rPr>
              <w:t>0.01</w:t>
            </w:r>
          </w:p>
        </w:tc>
      </w:tr>
      <w:tr w:rsidR="00AD37B4" w:rsidRPr="005A46C3" w:rsidTr="00AD37B4">
        <w:trPr>
          <w:trHeight w:val="370"/>
          <w:jc w:val="center"/>
        </w:trPr>
        <w:tc>
          <w:tcPr>
            <w:tcW w:w="959" w:type="pct"/>
            <w:tcBorders>
              <w:right w:val="single" w:sz="6" w:space="0" w:color="auto"/>
            </w:tcBorders>
          </w:tcPr>
          <w:p w:rsidR="00AD37B4" w:rsidRDefault="00AD37B4" w:rsidP="00AD37B4">
            <w:pPr>
              <w:wordWrap w:val="0"/>
              <w:spacing w:line="340" w:lineRule="exact"/>
              <w:ind w:right="284"/>
              <w:jc w:val="right"/>
              <w:rPr>
                <w:rFonts w:eastAsia="標楷體"/>
              </w:rPr>
            </w:pPr>
            <w:r>
              <w:rPr>
                <w:rFonts w:eastAsia="標楷體" w:hint="eastAsia"/>
              </w:rPr>
              <w:t>1</w:t>
            </w:r>
            <w:r>
              <w:rPr>
                <w:rFonts w:eastAsia="標楷體" w:hint="eastAsia"/>
              </w:rPr>
              <w:t>月</w:t>
            </w:r>
          </w:p>
        </w:tc>
        <w:tc>
          <w:tcPr>
            <w:tcW w:w="502" w:type="pct"/>
            <w:tcBorders>
              <w:left w:val="single" w:sz="6" w:space="0" w:color="auto"/>
            </w:tcBorders>
          </w:tcPr>
          <w:p w:rsidR="00AD37B4" w:rsidRDefault="00AD37B4" w:rsidP="00AD37B4">
            <w:pPr>
              <w:pStyle w:val="ab"/>
              <w:spacing w:line="360" w:lineRule="exact"/>
              <w:ind w:rightChars="53" w:right="127"/>
              <w:rPr>
                <w:rFonts w:eastAsia="標楷體"/>
              </w:rPr>
            </w:pPr>
            <w:r>
              <w:rPr>
                <w:rFonts w:eastAsia="標楷體" w:hint="eastAsia"/>
              </w:rPr>
              <w:t>0.80</w:t>
            </w:r>
          </w:p>
        </w:tc>
        <w:tc>
          <w:tcPr>
            <w:tcW w:w="502" w:type="pct"/>
          </w:tcPr>
          <w:p w:rsidR="00AD37B4" w:rsidRDefault="00AD37B4" w:rsidP="00AD37B4">
            <w:pPr>
              <w:snapToGrid w:val="0"/>
              <w:spacing w:line="340" w:lineRule="exact"/>
              <w:ind w:rightChars="50" w:right="120"/>
              <w:jc w:val="right"/>
            </w:pPr>
            <w:r>
              <w:rPr>
                <w:rFonts w:hint="eastAsia"/>
              </w:rPr>
              <w:t>0.75</w:t>
            </w:r>
          </w:p>
        </w:tc>
        <w:tc>
          <w:tcPr>
            <w:tcW w:w="890" w:type="pct"/>
            <w:vAlign w:val="center"/>
          </w:tcPr>
          <w:p w:rsidR="00AD37B4" w:rsidRDefault="00AD37B4" w:rsidP="00AD37B4">
            <w:pPr>
              <w:snapToGrid w:val="0"/>
              <w:spacing w:line="340" w:lineRule="exact"/>
              <w:ind w:rightChars="200" w:right="480"/>
              <w:jc w:val="right"/>
              <w:rPr>
                <w:rFonts w:eastAsia="標楷體"/>
                <w:snapToGrid w:val="0"/>
              </w:rPr>
            </w:pPr>
            <w:r>
              <w:rPr>
                <w:rFonts w:eastAsia="標楷體" w:hint="eastAsia"/>
                <w:snapToGrid w:val="0"/>
              </w:rPr>
              <w:t>-0.35</w:t>
            </w:r>
          </w:p>
        </w:tc>
        <w:tc>
          <w:tcPr>
            <w:tcW w:w="502" w:type="pct"/>
          </w:tcPr>
          <w:p w:rsidR="00AD37B4" w:rsidRDefault="00AD37B4" w:rsidP="00AD37B4">
            <w:pPr>
              <w:pStyle w:val="ab"/>
              <w:spacing w:line="360" w:lineRule="exact"/>
              <w:ind w:rightChars="50" w:right="120"/>
              <w:rPr>
                <w:rFonts w:eastAsia="標楷體"/>
              </w:rPr>
            </w:pPr>
            <w:r>
              <w:rPr>
                <w:rFonts w:eastAsia="標楷體" w:hint="eastAsia"/>
              </w:rPr>
              <w:t>0.85</w:t>
            </w:r>
          </w:p>
        </w:tc>
        <w:tc>
          <w:tcPr>
            <w:tcW w:w="631" w:type="pct"/>
          </w:tcPr>
          <w:p w:rsidR="00AD37B4" w:rsidRDefault="00AD37B4" w:rsidP="00AD37B4">
            <w:pPr>
              <w:snapToGrid w:val="0"/>
              <w:spacing w:line="340" w:lineRule="exact"/>
              <w:ind w:rightChars="84" w:right="202"/>
              <w:jc w:val="right"/>
            </w:pPr>
            <w:r>
              <w:rPr>
                <w:rFonts w:hint="eastAsia"/>
              </w:rPr>
              <w:t>0.95</w:t>
            </w:r>
          </w:p>
        </w:tc>
        <w:tc>
          <w:tcPr>
            <w:tcW w:w="1014" w:type="pct"/>
            <w:vAlign w:val="center"/>
          </w:tcPr>
          <w:p w:rsidR="00AD37B4" w:rsidRDefault="00AD37B4" w:rsidP="00AD37B4">
            <w:pPr>
              <w:snapToGrid w:val="0"/>
              <w:spacing w:line="340" w:lineRule="exact"/>
              <w:ind w:rightChars="278" w:right="667"/>
              <w:jc w:val="right"/>
            </w:pPr>
            <w:r>
              <w:rPr>
                <w:rFonts w:hint="eastAsia"/>
              </w:rPr>
              <w:t>0.11</w:t>
            </w:r>
          </w:p>
        </w:tc>
      </w:tr>
      <w:tr w:rsidR="00AD37B4" w:rsidRPr="005A46C3" w:rsidTr="00AD37B4">
        <w:trPr>
          <w:trHeight w:val="370"/>
          <w:jc w:val="center"/>
        </w:trPr>
        <w:tc>
          <w:tcPr>
            <w:tcW w:w="959" w:type="pct"/>
            <w:tcBorders>
              <w:bottom w:val="single" w:sz="4" w:space="0" w:color="auto"/>
              <w:right w:val="single" w:sz="6" w:space="0" w:color="auto"/>
            </w:tcBorders>
          </w:tcPr>
          <w:p w:rsidR="00AD37B4" w:rsidRDefault="00AD37B4" w:rsidP="00AD37B4">
            <w:pPr>
              <w:wordWrap w:val="0"/>
              <w:spacing w:line="340" w:lineRule="exact"/>
              <w:ind w:right="284"/>
              <w:jc w:val="right"/>
              <w:rPr>
                <w:rFonts w:eastAsia="標楷體"/>
              </w:rPr>
            </w:pPr>
            <w:r>
              <w:rPr>
                <w:rFonts w:eastAsia="標楷體" w:hint="eastAsia"/>
              </w:rPr>
              <w:t>2</w:t>
            </w:r>
            <w:r>
              <w:rPr>
                <w:rFonts w:eastAsia="標楷體" w:hint="eastAsia"/>
              </w:rPr>
              <w:t>月</w:t>
            </w:r>
          </w:p>
        </w:tc>
        <w:tc>
          <w:tcPr>
            <w:tcW w:w="502" w:type="pct"/>
            <w:tcBorders>
              <w:left w:val="single" w:sz="6" w:space="0" w:color="auto"/>
              <w:bottom w:val="single" w:sz="4" w:space="0" w:color="auto"/>
            </w:tcBorders>
          </w:tcPr>
          <w:p w:rsidR="00AD37B4" w:rsidRDefault="00AD37B4" w:rsidP="00AD37B4">
            <w:pPr>
              <w:pStyle w:val="ab"/>
              <w:spacing w:line="360" w:lineRule="exact"/>
              <w:ind w:rightChars="53" w:right="127"/>
              <w:rPr>
                <w:rFonts w:eastAsia="標楷體"/>
              </w:rPr>
            </w:pPr>
            <w:r>
              <w:rPr>
                <w:rFonts w:eastAsia="標楷體" w:hint="eastAsia"/>
              </w:rPr>
              <w:t>2.40</w:t>
            </w:r>
          </w:p>
        </w:tc>
        <w:tc>
          <w:tcPr>
            <w:tcW w:w="502" w:type="pct"/>
            <w:tcBorders>
              <w:bottom w:val="single" w:sz="4" w:space="0" w:color="auto"/>
            </w:tcBorders>
          </w:tcPr>
          <w:p w:rsidR="00AD37B4" w:rsidRDefault="00AD37B4" w:rsidP="00AD37B4">
            <w:pPr>
              <w:snapToGrid w:val="0"/>
              <w:spacing w:line="340" w:lineRule="exact"/>
              <w:ind w:rightChars="50" w:right="120"/>
              <w:jc w:val="right"/>
            </w:pPr>
            <w:r>
              <w:rPr>
                <w:rFonts w:hint="eastAsia"/>
              </w:rPr>
              <w:t>4.63</w:t>
            </w:r>
          </w:p>
        </w:tc>
        <w:tc>
          <w:tcPr>
            <w:tcW w:w="890" w:type="pct"/>
            <w:tcBorders>
              <w:bottom w:val="single" w:sz="4" w:space="0" w:color="auto"/>
            </w:tcBorders>
            <w:vAlign w:val="center"/>
          </w:tcPr>
          <w:p w:rsidR="00AD37B4" w:rsidRDefault="00AD37B4" w:rsidP="00AD37B4">
            <w:pPr>
              <w:snapToGrid w:val="0"/>
              <w:spacing w:line="340" w:lineRule="exact"/>
              <w:ind w:rightChars="200" w:right="480"/>
              <w:jc w:val="right"/>
              <w:rPr>
                <w:rFonts w:eastAsia="標楷體"/>
                <w:snapToGrid w:val="0"/>
              </w:rPr>
            </w:pPr>
            <w:r>
              <w:rPr>
                <w:rFonts w:eastAsia="標楷體" w:hint="eastAsia"/>
                <w:snapToGrid w:val="0"/>
              </w:rPr>
              <w:t>-0.04</w:t>
            </w:r>
          </w:p>
        </w:tc>
        <w:tc>
          <w:tcPr>
            <w:tcW w:w="502" w:type="pct"/>
            <w:tcBorders>
              <w:bottom w:val="single" w:sz="4" w:space="0" w:color="auto"/>
            </w:tcBorders>
          </w:tcPr>
          <w:p w:rsidR="00AD37B4" w:rsidRDefault="00AD37B4" w:rsidP="00AD37B4">
            <w:pPr>
              <w:pStyle w:val="ab"/>
              <w:spacing w:line="360" w:lineRule="exact"/>
              <w:ind w:rightChars="50" w:right="120"/>
              <w:rPr>
                <w:rFonts w:eastAsia="標楷體"/>
              </w:rPr>
            </w:pPr>
            <w:r>
              <w:rPr>
                <w:rFonts w:eastAsia="標楷體" w:hint="eastAsia"/>
              </w:rPr>
              <w:t>0.81</w:t>
            </w:r>
          </w:p>
        </w:tc>
        <w:tc>
          <w:tcPr>
            <w:tcW w:w="631" w:type="pct"/>
            <w:tcBorders>
              <w:bottom w:val="single" w:sz="4" w:space="0" w:color="auto"/>
            </w:tcBorders>
          </w:tcPr>
          <w:p w:rsidR="00AD37B4" w:rsidRDefault="00AD37B4" w:rsidP="00AD37B4">
            <w:pPr>
              <w:snapToGrid w:val="0"/>
              <w:spacing w:line="340" w:lineRule="exact"/>
              <w:ind w:rightChars="84" w:right="202"/>
              <w:jc w:val="right"/>
            </w:pPr>
            <w:r>
              <w:rPr>
                <w:rFonts w:hint="eastAsia"/>
              </w:rPr>
              <w:t>0.79</w:t>
            </w:r>
          </w:p>
        </w:tc>
        <w:tc>
          <w:tcPr>
            <w:tcW w:w="1014" w:type="pct"/>
            <w:tcBorders>
              <w:bottom w:val="single" w:sz="4" w:space="0" w:color="auto"/>
            </w:tcBorders>
            <w:vAlign w:val="center"/>
          </w:tcPr>
          <w:p w:rsidR="00AD37B4" w:rsidRDefault="00AD37B4" w:rsidP="00AD37B4">
            <w:pPr>
              <w:snapToGrid w:val="0"/>
              <w:spacing w:line="340" w:lineRule="exact"/>
              <w:ind w:rightChars="278" w:right="667"/>
              <w:jc w:val="right"/>
            </w:pPr>
            <w:r>
              <w:rPr>
                <w:rFonts w:hint="eastAsia"/>
              </w:rPr>
              <w:t>-0.08</w:t>
            </w:r>
          </w:p>
        </w:tc>
      </w:tr>
    </w:tbl>
    <w:p w:rsidR="006E3E6A" w:rsidRPr="0008677B" w:rsidRDefault="00AD37B4" w:rsidP="006E3E6A">
      <w:pPr>
        <w:pStyle w:val="af"/>
        <w:snapToGrid w:val="0"/>
        <w:spacing w:line="300" w:lineRule="auto"/>
        <w:ind w:leftChars="0" w:left="0" w:firstLineChars="0" w:firstLine="0"/>
        <w:jc w:val="left"/>
        <w:rPr>
          <w:sz w:val="28"/>
        </w:rPr>
      </w:pPr>
      <w:r w:rsidRPr="0008677B">
        <w:rPr>
          <w:snapToGrid w:val="0"/>
          <w:szCs w:val="22"/>
        </w:rPr>
        <w:t>資料來源：行政院主計總處。</w:t>
      </w:r>
      <w:r w:rsidR="0050265C" w:rsidRPr="0008677B">
        <w:rPr>
          <w:sz w:val="28"/>
        </w:rPr>
        <w:br w:type="page"/>
      </w:r>
    </w:p>
    <w:p w:rsidR="00AD37B4" w:rsidRPr="007012E0" w:rsidRDefault="00AD37B4" w:rsidP="00AD37B4">
      <w:pPr>
        <w:pStyle w:val="k3a"/>
        <w:tabs>
          <w:tab w:val="left" w:pos="540"/>
        </w:tabs>
        <w:spacing w:before="180" w:line="300" w:lineRule="auto"/>
        <w:ind w:leftChars="0" w:left="0" w:right="0" w:firstLineChars="0" w:firstLine="0"/>
        <w:rPr>
          <w:b/>
          <w:bCs/>
        </w:rPr>
      </w:pPr>
      <w:r w:rsidRPr="007012E0">
        <w:rPr>
          <w:b/>
          <w:bCs/>
        </w:rPr>
        <w:lastRenderedPageBreak/>
        <w:t>３、</w:t>
      </w:r>
      <w:r>
        <w:rPr>
          <w:rFonts w:hint="eastAsia"/>
          <w:b/>
          <w:bCs/>
        </w:rPr>
        <w:t>105</w:t>
      </w:r>
      <w:r w:rsidRPr="007012E0">
        <w:rPr>
          <w:b/>
          <w:bCs/>
        </w:rPr>
        <w:t>年</w:t>
      </w:r>
      <w:r>
        <w:rPr>
          <w:rFonts w:hint="eastAsia"/>
          <w:b/>
          <w:bCs/>
        </w:rPr>
        <w:t>2</w:t>
      </w:r>
      <w:r w:rsidRPr="007012E0">
        <w:rPr>
          <w:b/>
          <w:bCs/>
        </w:rPr>
        <w:t>月美國西德州</w:t>
      </w:r>
      <w:r w:rsidRPr="009218E7">
        <w:rPr>
          <w:b/>
          <w:bCs/>
        </w:rPr>
        <w:t>原油</w:t>
      </w:r>
      <w:proofErr w:type="gramStart"/>
      <w:r w:rsidRPr="009218E7">
        <w:rPr>
          <w:b/>
          <w:bCs/>
        </w:rPr>
        <w:t>月均價每</w:t>
      </w:r>
      <w:proofErr w:type="gramEnd"/>
      <w:r w:rsidRPr="009218E7">
        <w:rPr>
          <w:b/>
          <w:bCs/>
        </w:rPr>
        <w:t>桶</w:t>
      </w:r>
      <w:r>
        <w:rPr>
          <w:rFonts w:hint="eastAsia"/>
          <w:b/>
          <w:bCs/>
        </w:rPr>
        <w:t>30.35</w:t>
      </w:r>
      <w:r w:rsidRPr="009218E7">
        <w:rPr>
          <w:b/>
          <w:bCs/>
        </w:rPr>
        <w:t>美元</w:t>
      </w:r>
    </w:p>
    <w:p w:rsidR="00633BA4" w:rsidRPr="00AD37B4" w:rsidRDefault="00AD37B4" w:rsidP="00633BA4">
      <w:pPr>
        <w:pStyle w:val="k32"/>
        <w:topLinePunct/>
        <w:ind w:leftChars="118" w:left="283" w:rightChars="18" w:right="43" w:firstLineChars="202" w:firstLine="566"/>
      </w:pPr>
      <w:r w:rsidRPr="007012E0">
        <w:t>10</w:t>
      </w:r>
      <w:r>
        <w:rPr>
          <w:rFonts w:hint="eastAsia"/>
        </w:rPr>
        <w:t>5</w:t>
      </w:r>
      <w:r w:rsidRPr="007012E0">
        <w:t>年</w:t>
      </w:r>
      <w:r>
        <w:rPr>
          <w:rFonts w:hint="eastAsia"/>
        </w:rPr>
        <w:t>2</w:t>
      </w:r>
      <w:r w:rsidRPr="007012E0">
        <w:t>月美國西德州原油</w:t>
      </w:r>
      <w:r w:rsidRPr="007012E0">
        <w:t>(WTI)</w:t>
      </w:r>
      <w:r w:rsidRPr="007012E0">
        <w:t>現貨</w:t>
      </w:r>
      <w:proofErr w:type="gramStart"/>
      <w:r w:rsidRPr="007012E0">
        <w:t>月均價為</w:t>
      </w:r>
      <w:proofErr w:type="gramEnd"/>
      <w:r w:rsidRPr="007012E0">
        <w:t>每桶</w:t>
      </w:r>
      <w:r>
        <w:rPr>
          <w:rFonts w:hint="eastAsia"/>
        </w:rPr>
        <w:t>30.35</w:t>
      </w:r>
      <w:r w:rsidRPr="007012E0">
        <w:t>美元，較上月每桶</w:t>
      </w:r>
      <w:r>
        <w:rPr>
          <w:rFonts w:hint="eastAsia"/>
        </w:rPr>
        <w:t>31.44</w:t>
      </w:r>
      <w:r w:rsidRPr="007012E0">
        <w:t>美元，</w:t>
      </w:r>
      <w:r>
        <w:rPr>
          <w:rFonts w:hint="eastAsia"/>
        </w:rPr>
        <w:t>下跌</w:t>
      </w:r>
      <w:r>
        <w:rPr>
          <w:rFonts w:hint="eastAsia"/>
        </w:rPr>
        <w:t>3.47</w:t>
      </w:r>
      <w:r w:rsidRPr="007012E0">
        <w:t>%</w:t>
      </w:r>
      <w:r w:rsidRPr="007012E0">
        <w:t>；北海布蘭特</w:t>
      </w:r>
      <w:r w:rsidRPr="007012E0">
        <w:rPr>
          <w:rFonts w:hint="eastAsia"/>
        </w:rPr>
        <w:t>及杜拜價格</w:t>
      </w:r>
      <w:r>
        <w:rPr>
          <w:rFonts w:hint="eastAsia"/>
        </w:rPr>
        <w:t>則上漲</w:t>
      </w:r>
      <w:r w:rsidRPr="007012E0">
        <w:t>。</w:t>
      </w:r>
    </w:p>
    <w:p w:rsidR="00633BA4" w:rsidRPr="00C36CF5" w:rsidRDefault="00C36CF5" w:rsidP="00633BA4">
      <w:pPr>
        <w:pStyle w:val="k32"/>
        <w:topLinePunct/>
        <w:ind w:leftChars="118" w:left="283" w:rightChars="18" w:right="43" w:firstLineChars="202" w:firstLine="566"/>
        <w:rPr>
          <w:color w:val="000000" w:themeColor="text1"/>
        </w:rPr>
      </w:pPr>
      <w:r w:rsidRPr="00C36CF5">
        <w:rPr>
          <w:rFonts w:hint="eastAsia"/>
          <w:color w:val="000000" w:themeColor="text1"/>
        </w:rPr>
        <w:t>美國能源資訊署</w:t>
      </w:r>
      <w:r w:rsidRPr="00C36CF5">
        <w:rPr>
          <w:rFonts w:hint="eastAsia"/>
          <w:color w:val="000000" w:themeColor="text1"/>
        </w:rPr>
        <w:t>(EIA)2016</w:t>
      </w:r>
      <w:r w:rsidRPr="00C36CF5">
        <w:rPr>
          <w:rFonts w:hint="eastAsia"/>
          <w:color w:val="000000" w:themeColor="text1"/>
        </w:rPr>
        <w:t>年</w:t>
      </w:r>
      <w:r w:rsidRPr="00C36CF5">
        <w:rPr>
          <w:rFonts w:hint="eastAsia"/>
          <w:color w:val="000000" w:themeColor="text1"/>
        </w:rPr>
        <w:t>3</w:t>
      </w:r>
      <w:r w:rsidRPr="00C36CF5">
        <w:rPr>
          <w:rFonts w:hint="eastAsia"/>
          <w:color w:val="000000" w:themeColor="text1"/>
        </w:rPr>
        <w:t>月預測未來</w:t>
      </w:r>
      <w:r w:rsidRPr="00C36CF5">
        <w:rPr>
          <w:rFonts w:hint="eastAsia"/>
          <w:color w:val="000000" w:themeColor="text1"/>
        </w:rPr>
        <w:t>3</w:t>
      </w:r>
      <w:r w:rsidRPr="00C36CF5">
        <w:rPr>
          <w:rFonts w:hint="eastAsia"/>
          <w:color w:val="000000" w:themeColor="text1"/>
        </w:rPr>
        <w:t>個月</w:t>
      </w:r>
      <w:r w:rsidRPr="00C36CF5">
        <w:rPr>
          <w:rFonts w:hint="eastAsia"/>
          <w:color w:val="000000" w:themeColor="text1"/>
        </w:rPr>
        <w:t>(2016</w:t>
      </w:r>
      <w:r w:rsidRPr="00C36CF5">
        <w:rPr>
          <w:rFonts w:hint="eastAsia"/>
          <w:color w:val="000000" w:themeColor="text1"/>
        </w:rPr>
        <w:t>年</w:t>
      </w:r>
      <w:r w:rsidRPr="00C36CF5">
        <w:rPr>
          <w:rFonts w:hint="eastAsia"/>
          <w:color w:val="000000" w:themeColor="text1"/>
        </w:rPr>
        <w:t>3</w:t>
      </w:r>
      <w:r w:rsidRPr="00C36CF5">
        <w:rPr>
          <w:rFonts w:hint="eastAsia"/>
          <w:color w:val="000000" w:themeColor="text1"/>
        </w:rPr>
        <w:t>月～</w:t>
      </w:r>
      <w:r w:rsidRPr="00C36CF5">
        <w:rPr>
          <w:rFonts w:hint="eastAsia"/>
          <w:color w:val="000000" w:themeColor="text1"/>
        </w:rPr>
        <w:t>5</w:t>
      </w:r>
      <w:r w:rsidRPr="00C36CF5">
        <w:rPr>
          <w:rFonts w:hint="eastAsia"/>
          <w:color w:val="000000" w:themeColor="text1"/>
        </w:rPr>
        <w:t>月</w:t>
      </w:r>
      <w:r w:rsidRPr="00C36CF5">
        <w:rPr>
          <w:rFonts w:hint="eastAsia"/>
          <w:color w:val="000000" w:themeColor="text1"/>
        </w:rPr>
        <w:t>)</w:t>
      </w:r>
      <w:r w:rsidRPr="00C36CF5">
        <w:rPr>
          <w:rFonts w:hint="eastAsia"/>
          <w:color w:val="000000" w:themeColor="text1"/>
        </w:rPr>
        <w:t>的</w:t>
      </w:r>
      <w:r w:rsidRPr="00C36CF5">
        <w:rPr>
          <w:rFonts w:hint="eastAsia"/>
          <w:color w:val="000000" w:themeColor="text1"/>
        </w:rPr>
        <w:t>WTI</w:t>
      </w:r>
      <w:r w:rsidRPr="00C36CF5">
        <w:rPr>
          <w:rFonts w:hint="eastAsia"/>
          <w:color w:val="000000" w:themeColor="text1"/>
        </w:rPr>
        <w:t>原油平均價格分別為每桶</w:t>
      </w:r>
      <w:r w:rsidRPr="00C36CF5">
        <w:rPr>
          <w:rFonts w:hint="eastAsia"/>
          <w:color w:val="000000" w:themeColor="text1"/>
        </w:rPr>
        <w:t>32.0</w:t>
      </w:r>
      <w:r w:rsidRPr="00C36CF5">
        <w:rPr>
          <w:rFonts w:hint="eastAsia"/>
          <w:color w:val="000000" w:themeColor="text1"/>
        </w:rPr>
        <w:t>、</w:t>
      </w:r>
      <w:r w:rsidRPr="00C36CF5">
        <w:rPr>
          <w:rFonts w:hint="eastAsia"/>
          <w:color w:val="000000" w:themeColor="text1"/>
        </w:rPr>
        <w:t>34.00</w:t>
      </w:r>
      <w:r w:rsidRPr="00C36CF5">
        <w:rPr>
          <w:rFonts w:hint="eastAsia"/>
          <w:color w:val="000000" w:themeColor="text1"/>
        </w:rPr>
        <w:t>、</w:t>
      </w:r>
      <w:r w:rsidRPr="00C36CF5">
        <w:rPr>
          <w:rFonts w:hint="eastAsia"/>
          <w:color w:val="000000" w:themeColor="text1"/>
        </w:rPr>
        <w:t>35.00</w:t>
      </w:r>
      <w:r w:rsidRPr="00C36CF5">
        <w:rPr>
          <w:rFonts w:hint="eastAsia"/>
          <w:color w:val="000000" w:themeColor="text1"/>
        </w:rPr>
        <w:t>美元，</w:t>
      </w:r>
      <w:r w:rsidRPr="00C36CF5">
        <w:rPr>
          <w:rFonts w:hint="eastAsia"/>
          <w:color w:val="000000" w:themeColor="text1"/>
        </w:rPr>
        <w:t>2016</w:t>
      </w:r>
      <w:r w:rsidRPr="00C36CF5">
        <w:rPr>
          <w:rFonts w:hint="eastAsia"/>
          <w:color w:val="000000" w:themeColor="text1"/>
        </w:rPr>
        <w:t>年第</w:t>
      </w:r>
      <w:r w:rsidRPr="00C36CF5">
        <w:rPr>
          <w:rFonts w:hint="eastAsia"/>
          <w:color w:val="000000" w:themeColor="text1"/>
        </w:rPr>
        <w:t>2</w:t>
      </w:r>
      <w:r w:rsidRPr="00C36CF5">
        <w:rPr>
          <w:rFonts w:hint="eastAsia"/>
          <w:color w:val="000000" w:themeColor="text1"/>
        </w:rPr>
        <w:t>季</w:t>
      </w:r>
      <w:r w:rsidRPr="00C36CF5">
        <w:rPr>
          <w:rFonts w:hint="eastAsia"/>
          <w:color w:val="000000" w:themeColor="text1"/>
        </w:rPr>
        <w:t>(4</w:t>
      </w:r>
      <w:r w:rsidRPr="00C36CF5">
        <w:rPr>
          <w:rFonts w:hint="eastAsia"/>
          <w:color w:val="000000" w:themeColor="text1"/>
        </w:rPr>
        <w:t>～</w:t>
      </w:r>
      <w:r w:rsidRPr="00C36CF5">
        <w:rPr>
          <w:rFonts w:hint="eastAsia"/>
          <w:color w:val="000000" w:themeColor="text1"/>
        </w:rPr>
        <w:t>6</w:t>
      </w:r>
      <w:r w:rsidRPr="00C36CF5">
        <w:rPr>
          <w:rFonts w:hint="eastAsia"/>
          <w:color w:val="000000" w:themeColor="text1"/>
        </w:rPr>
        <w:t>月</w:t>
      </w:r>
      <w:r w:rsidRPr="00C36CF5">
        <w:rPr>
          <w:rFonts w:hint="eastAsia"/>
          <w:color w:val="000000" w:themeColor="text1"/>
        </w:rPr>
        <w:t>)</w:t>
      </w:r>
      <w:r w:rsidRPr="00C36CF5">
        <w:rPr>
          <w:rFonts w:hint="eastAsia"/>
          <w:color w:val="000000" w:themeColor="text1"/>
        </w:rPr>
        <w:t>平均價格為每桶</w:t>
      </w:r>
      <w:r w:rsidRPr="00C36CF5">
        <w:rPr>
          <w:rFonts w:hint="eastAsia"/>
          <w:color w:val="000000" w:themeColor="text1"/>
        </w:rPr>
        <w:t>34.70</w:t>
      </w:r>
      <w:r w:rsidRPr="00C36CF5">
        <w:rPr>
          <w:rFonts w:hint="eastAsia"/>
          <w:color w:val="000000" w:themeColor="text1"/>
        </w:rPr>
        <w:t>美元；</w:t>
      </w:r>
      <w:r w:rsidRPr="00C36CF5">
        <w:rPr>
          <w:rFonts w:hint="eastAsia"/>
          <w:color w:val="000000" w:themeColor="text1"/>
        </w:rPr>
        <w:t>2016</w:t>
      </w:r>
      <w:r w:rsidRPr="00C36CF5">
        <w:rPr>
          <w:rFonts w:hint="eastAsia"/>
          <w:color w:val="000000" w:themeColor="text1"/>
        </w:rPr>
        <w:t>年第</w:t>
      </w:r>
      <w:r w:rsidRPr="00C36CF5">
        <w:rPr>
          <w:rFonts w:hint="eastAsia"/>
          <w:color w:val="000000" w:themeColor="text1"/>
        </w:rPr>
        <w:t>3</w:t>
      </w:r>
      <w:r w:rsidRPr="00C36CF5">
        <w:rPr>
          <w:rFonts w:hint="eastAsia"/>
          <w:color w:val="000000" w:themeColor="text1"/>
        </w:rPr>
        <w:t>季</w:t>
      </w:r>
      <w:r w:rsidRPr="00C36CF5">
        <w:rPr>
          <w:rFonts w:hint="eastAsia"/>
          <w:color w:val="000000" w:themeColor="text1"/>
        </w:rPr>
        <w:t>(7</w:t>
      </w:r>
      <w:r w:rsidRPr="00C36CF5">
        <w:rPr>
          <w:rFonts w:hint="eastAsia"/>
          <w:color w:val="000000" w:themeColor="text1"/>
        </w:rPr>
        <w:t>～</w:t>
      </w:r>
      <w:r w:rsidRPr="00C36CF5">
        <w:rPr>
          <w:rFonts w:hint="eastAsia"/>
          <w:color w:val="000000" w:themeColor="text1"/>
        </w:rPr>
        <w:t>9</w:t>
      </w:r>
      <w:r w:rsidRPr="00C36CF5">
        <w:rPr>
          <w:rFonts w:hint="eastAsia"/>
          <w:color w:val="000000" w:themeColor="text1"/>
        </w:rPr>
        <w:t>月</w:t>
      </w:r>
      <w:r w:rsidRPr="00C36CF5">
        <w:rPr>
          <w:rFonts w:hint="eastAsia"/>
          <w:color w:val="000000" w:themeColor="text1"/>
        </w:rPr>
        <w:t>)</w:t>
      </w:r>
      <w:r w:rsidRPr="00C36CF5">
        <w:rPr>
          <w:rFonts w:hint="eastAsia"/>
          <w:color w:val="000000" w:themeColor="text1"/>
        </w:rPr>
        <w:t>平均價格則為每桶</w:t>
      </w:r>
      <w:r w:rsidRPr="00C36CF5">
        <w:rPr>
          <w:rFonts w:hint="eastAsia"/>
          <w:color w:val="000000" w:themeColor="text1"/>
        </w:rPr>
        <w:t>35.00</w:t>
      </w:r>
      <w:r w:rsidRPr="00C36CF5">
        <w:rPr>
          <w:rFonts w:hint="eastAsia"/>
          <w:color w:val="000000" w:themeColor="text1"/>
        </w:rPr>
        <w:t>美元。</w:t>
      </w:r>
    </w:p>
    <w:p w:rsidR="00AD37B4" w:rsidRPr="00C36CF5" w:rsidRDefault="00AD37B4" w:rsidP="00AD37B4">
      <w:pPr>
        <w:pStyle w:val="k32"/>
        <w:topLinePunct/>
        <w:ind w:leftChars="118" w:left="283" w:rightChars="18" w:right="43" w:firstLineChars="202" w:firstLine="566"/>
        <w:rPr>
          <w:color w:val="000000" w:themeColor="text1"/>
        </w:rPr>
      </w:pPr>
    </w:p>
    <w:p w:rsidR="00AD37B4" w:rsidRPr="007012E0" w:rsidRDefault="00AD37B4" w:rsidP="00AD37B4">
      <w:pPr>
        <w:pStyle w:val="k3a"/>
        <w:spacing w:before="180" w:line="240" w:lineRule="atLeast"/>
        <w:ind w:leftChars="0" w:left="0" w:firstLineChars="0" w:firstLine="0"/>
        <w:jc w:val="center"/>
        <w:rPr>
          <w:b/>
          <w:snapToGrid w:val="0"/>
          <w:kern w:val="2"/>
          <w:szCs w:val="24"/>
        </w:rPr>
      </w:pPr>
      <w:r w:rsidRPr="007012E0">
        <w:rPr>
          <w:b/>
          <w:snapToGrid w:val="0"/>
          <w:kern w:val="2"/>
          <w:szCs w:val="24"/>
        </w:rPr>
        <w:t>表</w:t>
      </w:r>
      <w:r w:rsidRPr="007012E0">
        <w:rPr>
          <w:b/>
          <w:snapToGrid w:val="0"/>
          <w:kern w:val="2"/>
          <w:szCs w:val="24"/>
        </w:rPr>
        <w:t xml:space="preserve"> 2-7-3   </w:t>
      </w:r>
      <w:r w:rsidRPr="007012E0">
        <w:rPr>
          <w:b/>
          <w:snapToGrid w:val="0"/>
          <w:kern w:val="2"/>
          <w:szCs w:val="24"/>
        </w:rPr>
        <w:t>近年國際主要原油價格變動</w:t>
      </w:r>
    </w:p>
    <w:p w:rsidR="00AD37B4" w:rsidRPr="005A46C3" w:rsidRDefault="00AD37B4" w:rsidP="00AD37B4">
      <w:pPr>
        <w:snapToGrid w:val="0"/>
        <w:spacing w:line="240" w:lineRule="atLeast"/>
        <w:jc w:val="center"/>
        <w:rPr>
          <w:rFonts w:eastAsia="標楷體"/>
          <w:color w:val="FF0000"/>
          <w:sz w:val="18"/>
        </w:rPr>
      </w:pPr>
      <w:r w:rsidRPr="005A46C3">
        <w:rPr>
          <w:noProof/>
          <w:color w:val="FF0000"/>
        </w:rPr>
        <mc:AlternateContent>
          <mc:Choice Requires="wps">
            <w:drawing>
              <wp:anchor distT="0" distB="0" distL="180340" distR="114300" simplePos="0" relativeHeight="252344832" behindDoc="0" locked="0" layoutInCell="1" allowOverlap="1" wp14:anchorId="5F8FE3F4" wp14:editId="2E28DF15">
                <wp:simplePos x="0" y="0"/>
                <wp:positionH relativeFrom="column">
                  <wp:posOffset>2452104</wp:posOffset>
                </wp:positionH>
                <wp:positionV relativeFrom="page">
                  <wp:posOffset>5761990</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4BE0" w:rsidRPr="003A42E7" w:rsidRDefault="00514BE0" w:rsidP="00AD37B4">
                            <w:pPr>
                              <w:rPr>
                                <w:rFonts w:eastAsia="標楷體"/>
                                <w:b/>
                              </w:rPr>
                            </w:pPr>
                            <w:r w:rsidRPr="003A42E7">
                              <w:rPr>
                                <w:rFonts w:eastAsia="標楷體"/>
                                <w:b/>
                              </w:rPr>
                              <w:t>10</w:t>
                            </w:r>
                            <w:r>
                              <w:rPr>
                                <w:rFonts w:eastAsia="標楷體" w:hint="eastAsia"/>
                                <w:b/>
                              </w:rPr>
                              <w:t>5</w:t>
                            </w:r>
                            <w:r w:rsidRPr="003A42E7">
                              <w:rPr>
                                <w:rFonts w:eastAsia="標楷體"/>
                                <w:b/>
                              </w:rPr>
                              <w:t>年</w:t>
                            </w:r>
                            <w:r>
                              <w:rPr>
                                <w:rFonts w:eastAsia="標楷體" w:hint="eastAsia"/>
                                <w:b/>
                              </w:rPr>
                              <w:t>2</w:t>
                            </w:r>
                            <w:r w:rsidRPr="003A42E7">
                              <w:rPr>
                                <w:rFonts w:eastAsia="標楷體"/>
                                <w:b/>
                              </w:rPr>
                              <w:t>月油價</w:t>
                            </w:r>
                            <w:r>
                              <w:rPr>
                                <w:rFonts w:eastAsia="標楷體" w:hint="eastAsia"/>
                                <w:b/>
                              </w:rPr>
                              <w:t>：</w:t>
                            </w:r>
                          </w:p>
                          <w:p w:rsidR="00514BE0" w:rsidRDefault="00514BE0" w:rsidP="00AD37B4">
                            <w:pPr>
                              <w:rPr>
                                <w:rFonts w:eastAsia="標楷體"/>
                                <w:b/>
                              </w:rPr>
                            </w:pPr>
                            <w:r w:rsidRPr="003A42E7">
                              <w:rPr>
                                <w:rFonts w:eastAsia="標楷體"/>
                                <w:b/>
                              </w:rPr>
                              <w:t xml:space="preserve">WTI         </w:t>
                            </w:r>
                            <w:r>
                              <w:rPr>
                                <w:rFonts w:eastAsia="標楷體" w:hint="eastAsia"/>
                                <w:b/>
                              </w:rPr>
                              <w:t>30.35</w:t>
                            </w:r>
                          </w:p>
                          <w:p w:rsidR="00514BE0" w:rsidRDefault="00514BE0" w:rsidP="00AD37B4">
                            <w:pPr>
                              <w:rPr>
                                <w:rFonts w:eastAsia="標楷體"/>
                                <w:b/>
                              </w:rPr>
                            </w:pPr>
                            <w:r w:rsidRPr="003A42E7">
                              <w:rPr>
                                <w:rFonts w:eastAsia="標楷體"/>
                                <w:b/>
                              </w:rPr>
                              <w:t>北海布蘭特</w:t>
                            </w:r>
                            <w:r w:rsidRPr="003A42E7">
                              <w:rPr>
                                <w:rFonts w:eastAsia="標楷體"/>
                                <w:b/>
                              </w:rPr>
                              <w:t xml:space="preserve">   </w:t>
                            </w:r>
                            <w:r>
                              <w:rPr>
                                <w:rFonts w:eastAsia="標楷體" w:hint="eastAsia"/>
                                <w:b/>
                              </w:rPr>
                              <w:t>33.15</w:t>
                            </w:r>
                          </w:p>
                          <w:p w:rsidR="00514BE0" w:rsidRPr="003A42E7" w:rsidRDefault="00514BE0" w:rsidP="00AD37B4">
                            <w:pPr>
                              <w:rPr>
                                <w:rFonts w:eastAsia="標楷體"/>
                                <w:b/>
                              </w:rPr>
                            </w:pPr>
                            <w:r w:rsidRPr="003A42E7">
                              <w:rPr>
                                <w:rFonts w:eastAsia="標楷體"/>
                                <w:b/>
                              </w:rPr>
                              <w:t>杜拜</w:t>
                            </w:r>
                            <w:r w:rsidRPr="003A42E7">
                              <w:rPr>
                                <w:rFonts w:eastAsia="標楷體"/>
                                <w:b/>
                              </w:rPr>
                              <w:t xml:space="preserve">         </w:t>
                            </w:r>
                            <w:r>
                              <w:rPr>
                                <w:rFonts w:eastAsia="標楷體" w:hint="eastAsia"/>
                                <w:b/>
                              </w:rPr>
                              <w:t>29.15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93.1pt;margin-top:453.7pt;width:156pt;height:85.65pt;z-index:25234483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hj34h+AAAAAMAQAADwAAAGRycy9kb3ducmV2LnhtbEyPy07DMBBF90j8gzVI7KhNQHk1ToWQ&#10;KioQC1o+wLGnSURsR7HThL9nWMFyZo7unFvtVjuwC06h907C/UYAQ6e96V0r4fO0v8uBhaicUYN3&#10;KOEbA+zq66tKlcYv7gMvx9gyCnGhVBK6GMeS86A7tCps/IiObmc/WRVpnFpuJrVQuB14IkTKreod&#10;fejUiM8d6q/jbCU0xWGPySzeDzrMy+nldeK6fZPy9mZ92gKLuMY/GH71SR1qcmr87Exgg4SHPE0I&#10;lVCI7BEYEWmR06YhVGR5Bryu+P8S9Q8AAAD//wMAUEsBAi0AFAAGAAgAAAAhALaDOJL+AAAA4QEA&#10;ABMAAAAAAAAAAAAAAAAAAAAAAFtDb250ZW50X1R5cGVzXS54bWxQSwECLQAUAAYACAAAACEAOP0h&#10;/9YAAACUAQAACwAAAAAAAAAAAAAAAAAvAQAAX3JlbHMvLnJlbHNQSwECLQAUAAYACAAAACEASP2l&#10;DfMCAACFBgAADgAAAAAAAAAAAAAAAAAuAgAAZHJzL2Uyb0RvYy54bWxQSwECLQAUAAYACAAAACEA&#10;hj34h+AAAAAMAQAADwAAAAAAAAAAAAAAAABNBQAAZHJzL2Rvd25yZXYueG1sUEsFBgAAAAAEAAQA&#10;8wAAAFoGAAAAAA==&#10;" filled="f" fillcolor="#ff9" stroked="f">
                <v:textbox>
                  <w:txbxContent>
                    <w:p w:rsidR="00514BE0" w:rsidRPr="003A42E7" w:rsidRDefault="00514BE0" w:rsidP="00AD37B4">
                      <w:pPr>
                        <w:rPr>
                          <w:rFonts w:eastAsia="標楷體"/>
                          <w:b/>
                        </w:rPr>
                      </w:pPr>
                      <w:r w:rsidRPr="003A42E7">
                        <w:rPr>
                          <w:rFonts w:eastAsia="標楷體"/>
                          <w:b/>
                        </w:rPr>
                        <w:t>10</w:t>
                      </w:r>
                      <w:r>
                        <w:rPr>
                          <w:rFonts w:eastAsia="標楷體" w:hint="eastAsia"/>
                          <w:b/>
                        </w:rPr>
                        <w:t>5</w:t>
                      </w:r>
                      <w:r w:rsidRPr="003A42E7">
                        <w:rPr>
                          <w:rFonts w:eastAsia="標楷體"/>
                          <w:b/>
                        </w:rPr>
                        <w:t>年</w:t>
                      </w:r>
                      <w:r>
                        <w:rPr>
                          <w:rFonts w:eastAsia="標楷體" w:hint="eastAsia"/>
                          <w:b/>
                        </w:rPr>
                        <w:t>2</w:t>
                      </w:r>
                      <w:r w:rsidRPr="003A42E7">
                        <w:rPr>
                          <w:rFonts w:eastAsia="標楷體"/>
                          <w:b/>
                        </w:rPr>
                        <w:t>月油價</w:t>
                      </w:r>
                      <w:r>
                        <w:rPr>
                          <w:rFonts w:eastAsia="標楷體" w:hint="eastAsia"/>
                          <w:b/>
                        </w:rPr>
                        <w:t>：</w:t>
                      </w:r>
                    </w:p>
                    <w:p w:rsidR="00514BE0" w:rsidRDefault="00514BE0" w:rsidP="00AD37B4">
                      <w:pPr>
                        <w:rPr>
                          <w:rFonts w:eastAsia="標楷體"/>
                          <w:b/>
                        </w:rPr>
                      </w:pPr>
                      <w:r w:rsidRPr="003A42E7">
                        <w:rPr>
                          <w:rFonts w:eastAsia="標楷體"/>
                          <w:b/>
                        </w:rPr>
                        <w:t xml:space="preserve">WTI         </w:t>
                      </w:r>
                      <w:r>
                        <w:rPr>
                          <w:rFonts w:eastAsia="標楷體" w:hint="eastAsia"/>
                          <w:b/>
                        </w:rPr>
                        <w:t>30.35</w:t>
                      </w:r>
                    </w:p>
                    <w:p w:rsidR="00514BE0" w:rsidRDefault="00514BE0" w:rsidP="00AD37B4">
                      <w:pPr>
                        <w:rPr>
                          <w:rFonts w:eastAsia="標楷體"/>
                          <w:b/>
                        </w:rPr>
                      </w:pPr>
                      <w:r w:rsidRPr="003A42E7">
                        <w:rPr>
                          <w:rFonts w:eastAsia="標楷體"/>
                          <w:b/>
                        </w:rPr>
                        <w:t>北海布蘭特</w:t>
                      </w:r>
                      <w:r w:rsidRPr="003A42E7">
                        <w:rPr>
                          <w:rFonts w:eastAsia="標楷體"/>
                          <w:b/>
                        </w:rPr>
                        <w:t xml:space="preserve">   </w:t>
                      </w:r>
                      <w:r>
                        <w:rPr>
                          <w:rFonts w:eastAsia="標楷體" w:hint="eastAsia"/>
                          <w:b/>
                        </w:rPr>
                        <w:t>33.15</w:t>
                      </w:r>
                    </w:p>
                    <w:p w:rsidR="00514BE0" w:rsidRPr="003A42E7" w:rsidRDefault="00514BE0" w:rsidP="00AD37B4">
                      <w:pPr>
                        <w:rPr>
                          <w:rFonts w:eastAsia="標楷體"/>
                          <w:b/>
                        </w:rPr>
                      </w:pPr>
                      <w:r w:rsidRPr="003A42E7">
                        <w:rPr>
                          <w:rFonts w:eastAsia="標楷體"/>
                          <w:b/>
                        </w:rPr>
                        <w:t>杜拜</w:t>
                      </w:r>
                      <w:r w:rsidRPr="003A42E7">
                        <w:rPr>
                          <w:rFonts w:eastAsia="標楷體"/>
                          <w:b/>
                        </w:rPr>
                        <w:t xml:space="preserve">         </w:t>
                      </w:r>
                      <w:r>
                        <w:rPr>
                          <w:rFonts w:eastAsia="標楷體" w:hint="eastAsia"/>
                          <w:b/>
                        </w:rPr>
                        <w:t>29.15</w:t>
                      </w:r>
                    </w:p>
                  </w:txbxContent>
                </v:textbox>
                <w10:wrap anchory="page"/>
              </v:shape>
            </w:pict>
          </mc:Fallback>
        </mc:AlternateContent>
      </w:r>
      <w:r w:rsidRPr="005A46C3">
        <w:rPr>
          <w:rFonts w:eastAsia="標楷體"/>
          <w:noProof/>
          <w:color w:val="FF0000"/>
          <w:sz w:val="18"/>
        </w:rPr>
        <w:drawing>
          <wp:inline distT="0" distB="0" distL="0" distR="0" wp14:anchorId="7103017E" wp14:editId="1B5D28F3">
            <wp:extent cx="5400040" cy="3281563"/>
            <wp:effectExtent l="0" t="0" r="0" b="0"/>
            <wp:docPr id="20"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E3E6A" w:rsidRPr="007012E0" w:rsidRDefault="00AD37B4" w:rsidP="00AD37B4">
      <w:pPr>
        <w:pStyle w:val="k3a"/>
        <w:tabs>
          <w:tab w:val="left" w:pos="540"/>
        </w:tabs>
        <w:spacing w:before="180" w:line="300" w:lineRule="auto"/>
        <w:ind w:leftChars="0" w:left="0" w:right="0" w:firstLineChars="0" w:firstLine="0"/>
        <w:rPr>
          <w:sz w:val="22"/>
          <w:szCs w:val="22"/>
        </w:rPr>
      </w:pPr>
      <w:r w:rsidRPr="007012E0">
        <w:rPr>
          <w:sz w:val="22"/>
          <w:szCs w:val="22"/>
        </w:rPr>
        <w:t>資料來源：經濟部能源局。</w:t>
      </w:r>
      <w:r w:rsidR="0050265C" w:rsidRPr="007012E0">
        <w:rPr>
          <w:b/>
          <w:bCs/>
        </w:rPr>
        <w:br w:type="page"/>
      </w:r>
    </w:p>
    <w:p w:rsidR="00AD37B4" w:rsidRPr="000072A8" w:rsidRDefault="00AD37B4" w:rsidP="00AD37B4">
      <w:pPr>
        <w:pStyle w:val="k3a"/>
        <w:tabs>
          <w:tab w:val="left" w:pos="540"/>
        </w:tabs>
        <w:spacing w:before="180" w:line="300" w:lineRule="auto"/>
        <w:ind w:leftChars="0" w:left="0" w:right="0" w:firstLineChars="0" w:firstLine="0"/>
        <w:rPr>
          <w:b/>
          <w:bCs/>
        </w:rPr>
      </w:pPr>
      <w:r w:rsidRPr="000072A8">
        <w:rPr>
          <w:b/>
          <w:bCs/>
        </w:rPr>
        <w:lastRenderedPageBreak/>
        <w:t>４、</w:t>
      </w:r>
      <w:r w:rsidRPr="000072A8">
        <w:rPr>
          <w:b/>
          <w:bCs/>
        </w:rPr>
        <w:t>10</w:t>
      </w:r>
      <w:r>
        <w:rPr>
          <w:rFonts w:hint="eastAsia"/>
          <w:b/>
          <w:bCs/>
        </w:rPr>
        <w:t>5</w:t>
      </w:r>
      <w:r w:rsidRPr="000072A8">
        <w:rPr>
          <w:b/>
          <w:bCs/>
        </w:rPr>
        <w:t>年</w:t>
      </w:r>
      <w:r>
        <w:rPr>
          <w:rFonts w:hint="eastAsia"/>
          <w:b/>
          <w:bCs/>
        </w:rPr>
        <w:t>2</w:t>
      </w:r>
      <w:r w:rsidRPr="000072A8">
        <w:rPr>
          <w:b/>
          <w:bCs/>
        </w:rPr>
        <w:t>月</w:t>
      </w:r>
      <w:r w:rsidRPr="000072A8">
        <w:rPr>
          <w:rFonts w:hint="eastAsia"/>
          <w:b/>
          <w:bCs/>
        </w:rPr>
        <w:t>黃豆</w:t>
      </w:r>
      <w:r>
        <w:rPr>
          <w:rFonts w:hint="eastAsia"/>
          <w:b/>
          <w:bCs/>
        </w:rPr>
        <w:t>、小麥</w:t>
      </w:r>
      <w:r w:rsidRPr="000072A8">
        <w:rPr>
          <w:b/>
          <w:bCs/>
        </w:rPr>
        <w:t>及玉米</w:t>
      </w:r>
      <w:r w:rsidRPr="000072A8">
        <w:rPr>
          <w:rFonts w:hint="eastAsia"/>
          <w:b/>
          <w:bCs/>
        </w:rPr>
        <w:t>期貨</w:t>
      </w:r>
      <w:proofErr w:type="gramStart"/>
      <w:r w:rsidRPr="000072A8">
        <w:rPr>
          <w:rFonts w:hint="eastAsia"/>
          <w:b/>
          <w:bCs/>
        </w:rPr>
        <w:t>價格</w:t>
      </w:r>
      <w:r>
        <w:rPr>
          <w:rFonts w:hint="eastAsia"/>
          <w:b/>
          <w:bCs/>
        </w:rPr>
        <w:t>均</w:t>
      </w:r>
      <w:r w:rsidRPr="000072A8">
        <w:rPr>
          <w:rFonts w:hint="eastAsia"/>
          <w:b/>
          <w:bCs/>
        </w:rPr>
        <w:t>較上月</w:t>
      </w:r>
      <w:proofErr w:type="gramEnd"/>
      <w:r>
        <w:rPr>
          <w:rFonts w:hint="eastAsia"/>
          <w:b/>
          <w:bCs/>
        </w:rPr>
        <w:t>下跌</w:t>
      </w:r>
    </w:p>
    <w:p w:rsidR="00AD37B4" w:rsidRPr="00196058" w:rsidRDefault="00AD37B4" w:rsidP="00AD37B4">
      <w:pPr>
        <w:autoSpaceDE w:val="0"/>
        <w:autoSpaceDN w:val="0"/>
        <w:snapToGrid w:val="0"/>
        <w:spacing w:beforeLines="50" w:before="180" w:line="300" w:lineRule="auto"/>
        <w:ind w:rightChars="18" w:right="43" w:firstLineChars="202" w:firstLine="566"/>
        <w:rPr>
          <w:rFonts w:eastAsia="標楷體"/>
          <w:sz w:val="28"/>
        </w:rPr>
      </w:pPr>
      <w:r w:rsidRPr="00196058">
        <w:rPr>
          <w:rFonts w:eastAsia="標楷體"/>
          <w:sz w:val="28"/>
        </w:rPr>
        <w:t>根據行政院主計總處公布之國際大宗物資期貨價格</w:t>
      </w:r>
      <w:r w:rsidRPr="00196058">
        <w:rPr>
          <w:rFonts w:eastAsia="標楷體"/>
          <w:sz w:val="28"/>
        </w:rPr>
        <w:t>(</w:t>
      </w:r>
      <w:r w:rsidRPr="00196058">
        <w:rPr>
          <w:rFonts w:eastAsia="標楷體"/>
          <w:sz w:val="28"/>
        </w:rPr>
        <w:t>芝加哥穀物價格</w:t>
      </w:r>
      <w:r w:rsidRPr="00196058">
        <w:rPr>
          <w:rFonts w:eastAsia="標楷體"/>
          <w:sz w:val="28"/>
        </w:rPr>
        <w:t>)</w:t>
      </w:r>
      <w:r w:rsidRPr="00196058">
        <w:rPr>
          <w:rFonts w:eastAsia="標楷體"/>
          <w:sz w:val="28"/>
        </w:rPr>
        <w:t>顯示：</w:t>
      </w:r>
    </w:p>
    <w:p w:rsidR="00AD37B4" w:rsidRPr="00C67067" w:rsidRDefault="00AD37B4" w:rsidP="00AD37B4">
      <w:pPr>
        <w:snapToGrid w:val="0"/>
        <w:spacing w:before="50" w:line="300" w:lineRule="auto"/>
        <w:ind w:left="283" w:rightChars="18" w:right="43" w:hangingChars="101" w:hanging="283"/>
        <w:jc w:val="both"/>
        <w:rPr>
          <w:rFonts w:eastAsia="標楷體"/>
          <w:sz w:val="28"/>
        </w:rPr>
      </w:pPr>
      <w:r w:rsidRPr="00C67067">
        <w:rPr>
          <w:rFonts w:eastAsia="標楷體"/>
          <w:sz w:val="28"/>
        </w:rPr>
        <w:t>－黃豆價格</w:t>
      </w:r>
      <w:r w:rsidRPr="00C67067">
        <w:rPr>
          <w:rFonts w:eastAsia="標楷體"/>
          <w:sz w:val="28"/>
        </w:rPr>
        <w:t>101</w:t>
      </w:r>
      <w:r w:rsidRPr="00C67067">
        <w:rPr>
          <w:rFonts w:eastAsia="標楷體"/>
          <w:sz w:val="28"/>
        </w:rPr>
        <w:t>年</w:t>
      </w:r>
      <w:r w:rsidRPr="00C67067">
        <w:rPr>
          <w:rFonts w:eastAsia="標楷體"/>
          <w:sz w:val="28"/>
        </w:rPr>
        <w:t>8</w:t>
      </w:r>
      <w:r w:rsidRPr="00C67067">
        <w:rPr>
          <w:rFonts w:eastAsia="標楷體"/>
          <w:sz w:val="28"/>
        </w:rPr>
        <w:t>月達到歷史新高點每英</w:t>
      </w:r>
      <w:proofErr w:type="gramStart"/>
      <w:r w:rsidRPr="00C67067">
        <w:rPr>
          <w:rFonts w:eastAsia="標楷體"/>
          <w:sz w:val="28"/>
        </w:rPr>
        <w:t>斗</w:t>
      </w:r>
      <w:proofErr w:type="gramEnd"/>
      <w:r w:rsidRPr="00C67067">
        <w:rPr>
          <w:rFonts w:eastAsia="標楷體"/>
          <w:sz w:val="28"/>
        </w:rPr>
        <w:t>17.65</w:t>
      </w:r>
      <w:r w:rsidRPr="00C67067">
        <w:rPr>
          <w:rFonts w:eastAsia="標楷體"/>
          <w:sz w:val="28"/>
        </w:rPr>
        <w:t>美元。</w:t>
      </w:r>
      <w:r>
        <w:rPr>
          <w:rFonts w:eastAsia="標楷體"/>
          <w:sz w:val="28"/>
        </w:rPr>
        <w:t>10</w:t>
      </w:r>
      <w:r>
        <w:rPr>
          <w:rFonts w:eastAsia="標楷體" w:hint="eastAsia"/>
          <w:sz w:val="28"/>
        </w:rPr>
        <w:t>5</w:t>
      </w:r>
      <w:r w:rsidRPr="00C67067">
        <w:rPr>
          <w:rFonts w:eastAsia="標楷體"/>
          <w:sz w:val="28"/>
        </w:rPr>
        <w:t>年</w:t>
      </w:r>
      <w:r>
        <w:rPr>
          <w:rFonts w:eastAsia="標楷體" w:hint="eastAsia"/>
          <w:sz w:val="28"/>
        </w:rPr>
        <w:t>2</w:t>
      </w:r>
      <w:r w:rsidRPr="00C67067">
        <w:rPr>
          <w:rFonts w:eastAsia="標楷體"/>
          <w:sz w:val="28"/>
        </w:rPr>
        <w:t>月為</w:t>
      </w:r>
      <w:r>
        <w:rPr>
          <w:rFonts w:eastAsia="標楷體" w:hint="eastAsia"/>
          <w:sz w:val="28"/>
        </w:rPr>
        <w:t>8.53</w:t>
      </w:r>
      <w:r w:rsidRPr="00C67067">
        <w:rPr>
          <w:rFonts w:eastAsia="標楷體"/>
          <w:sz w:val="28"/>
        </w:rPr>
        <w:t>美元，較上月</w:t>
      </w:r>
      <w:r>
        <w:rPr>
          <w:rFonts w:eastAsia="標楷體" w:hint="eastAsia"/>
          <w:sz w:val="28"/>
        </w:rPr>
        <w:t>下跌</w:t>
      </w:r>
      <w:r>
        <w:rPr>
          <w:rFonts w:eastAsia="標楷體" w:hint="eastAsia"/>
          <w:sz w:val="28"/>
        </w:rPr>
        <w:t>3.29</w:t>
      </w:r>
      <w:r w:rsidRPr="00C67067">
        <w:rPr>
          <w:rFonts w:eastAsia="標楷體"/>
          <w:sz w:val="28"/>
        </w:rPr>
        <w:t>%</w:t>
      </w:r>
      <w:r w:rsidRPr="00C67067">
        <w:rPr>
          <w:rFonts w:eastAsia="標楷體"/>
          <w:sz w:val="28"/>
        </w:rPr>
        <w:t>，較上年同月下跌</w:t>
      </w:r>
      <w:r>
        <w:rPr>
          <w:rFonts w:eastAsia="標楷體" w:hint="eastAsia"/>
          <w:sz w:val="28"/>
        </w:rPr>
        <w:t>17.3</w:t>
      </w:r>
      <w:r w:rsidRPr="00C67067">
        <w:rPr>
          <w:rFonts w:eastAsia="標楷體"/>
          <w:sz w:val="28"/>
        </w:rPr>
        <w:t>%</w:t>
      </w:r>
      <w:r w:rsidRPr="00C67067">
        <w:rPr>
          <w:rFonts w:eastAsia="標楷體"/>
          <w:sz w:val="28"/>
        </w:rPr>
        <w:t>。</w:t>
      </w:r>
    </w:p>
    <w:p w:rsidR="00AD37B4" w:rsidRPr="00C67067" w:rsidRDefault="00AD37B4" w:rsidP="00AD37B4">
      <w:pPr>
        <w:snapToGrid w:val="0"/>
        <w:spacing w:before="50" w:line="300" w:lineRule="auto"/>
        <w:ind w:left="283" w:rightChars="18" w:right="43" w:hangingChars="101" w:hanging="283"/>
        <w:jc w:val="both"/>
        <w:rPr>
          <w:rFonts w:eastAsia="標楷體"/>
          <w:sz w:val="28"/>
        </w:rPr>
      </w:pPr>
      <w:r w:rsidRPr="00C67067">
        <w:rPr>
          <w:rFonts w:eastAsia="標楷體"/>
          <w:sz w:val="28"/>
        </w:rPr>
        <w:t>－小麥價格在</w:t>
      </w:r>
      <w:r w:rsidRPr="00C67067">
        <w:rPr>
          <w:rFonts w:eastAsia="標楷體"/>
          <w:sz w:val="28"/>
        </w:rPr>
        <w:t>97</w:t>
      </w:r>
      <w:r w:rsidRPr="00C67067">
        <w:rPr>
          <w:rFonts w:eastAsia="標楷體"/>
          <w:sz w:val="28"/>
        </w:rPr>
        <w:t>年</w:t>
      </w:r>
      <w:r w:rsidRPr="00C67067">
        <w:rPr>
          <w:rFonts w:eastAsia="標楷體"/>
          <w:sz w:val="28"/>
        </w:rPr>
        <w:t>2</w:t>
      </w:r>
      <w:r w:rsidRPr="00C67067">
        <w:rPr>
          <w:rFonts w:eastAsia="標楷體"/>
          <w:sz w:val="28"/>
        </w:rPr>
        <w:t>月達到最高點每英</w:t>
      </w:r>
      <w:proofErr w:type="gramStart"/>
      <w:r w:rsidRPr="00C67067">
        <w:rPr>
          <w:rFonts w:eastAsia="標楷體"/>
          <w:sz w:val="28"/>
        </w:rPr>
        <w:t>斗</w:t>
      </w:r>
      <w:proofErr w:type="gramEnd"/>
      <w:r w:rsidRPr="00C67067">
        <w:rPr>
          <w:rFonts w:eastAsia="標楷體"/>
          <w:sz w:val="28"/>
        </w:rPr>
        <w:t>10.73</w:t>
      </w:r>
      <w:r w:rsidRPr="00C67067">
        <w:rPr>
          <w:rFonts w:eastAsia="標楷體"/>
          <w:sz w:val="28"/>
        </w:rPr>
        <w:t>美元。</w:t>
      </w:r>
      <w:r w:rsidRPr="00C67067">
        <w:rPr>
          <w:rFonts w:eastAsia="標楷體"/>
          <w:sz w:val="28"/>
        </w:rPr>
        <w:t>10</w:t>
      </w:r>
      <w:r>
        <w:rPr>
          <w:rFonts w:eastAsia="標楷體" w:hint="eastAsia"/>
          <w:sz w:val="28"/>
        </w:rPr>
        <w:t>5</w:t>
      </w:r>
      <w:r w:rsidRPr="00C67067">
        <w:rPr>
          <w:rFonts w:eastAsia="標楷體"/>
          <w:sz w:val="28"/>
        </w:rPr>
        <w:t>年</w:t>
      </w:r>
      <w:r>
        <w:rPr>
          <w:rFonts w:eastAsia="標楷體" w:hint="eastAsia"/>
          <w:sz w:val="28"/>
        </w:rPr>
        <w:t>2</w:t>
      </w:r>
      <w:r w:rsidRPr="00C67067">
        <w:rPr>
          <w:rFonts w:eastAsia="標楷體"/>
          <w:sz w:val="28"/>
        </w:rPr>
        <w:t>月為</w:t>
      </w:r>
      <w:r>
        <w:rPr>
          <w:rFonts w:eastAsia="標楷體" w:hint="eastAsia"/>
          <w:sz w:val="28"/>
        </w:rPr>
        <w:t>4.45</w:t>
      </w:r>
      <w:r w:rsidRPr="00C67067">
        <w:rPr>
          <w:rFonts w:eastAsia="標楷體"/>
          <w:sz w:val="28"/>
        </w:rPr>
        <w:t>美元，較上月</w:t>
      </w:r>
      <w:r>
        <w:rPr>
          <w:rFonts w:eastAsia="標楷體" w:hint="eastAsia"/>
          <w:sz w:val="28"/>
        </w:rPr>
        <w:t>下跌</w:t>
      </w:r>
      <w:r>
        <w:rPr>
          <w:rFonts w:eastAsia="標楷體" w:hint="eastAsia"/>
          <w:sz w:val="28"/>
        </w:rPr>
        <w:t>7.10</w:t>
      </w:r>
      <w:r w:rsidRPr="00C67067">
        <w:rPr>
          <w:rFonts w:eastAsia="標楷體"/>
          <w:sz w:val="28"/>
        </w:rPr>
        <w:t>%</w:t>
      </w:r>
      <w:r w:rsidRPr="00C67067">
        <w:rPr>
          <w:rFonts w:eastAsia="標楷體"/>
          <w:sz w:val="28"/>
        </w:rPr>
        <w:t>，較上年同月</w:t>
      </w:r>
      <w:r w:rsidRPr="00C67067">
        <w:rPr>
          <w:rFonts w:eastAsia="標楷體" w:hint="eastAsia"/>
          <w:sz w:val="28"/>
        </w:rPr>
        <w:t>下跌</w:t>
      </w:r>
      <w:r>
        <w:rPr>
          <w:rFonts w:eastAsia="標楷體" w:hint="eastAsia"/>
          <w:sz w:val="28"/>
        </w:rPr>
        <w:t>14.1</w:t>
      </w:r>
      <w:r w:rsidRPr="00C67067">
        <w:rPr>
          <w:rFonts w:eastAsia="標楷體"/>
          <w:sz w:val="28"/>
        </w:rPr>
        <w:t>%</w:t>
      </w:r>
      <w:r w:rsidRPr="00C67067">
        <w:rPr>
          <w:rFonts w:eastAsia="標楷體"/>
          <w:sz w:val="28"/>
        </w:rPr>
        <w:t>。</w:t>
      </w:r>
    </w:p>
    <w:p w:rsidR="00AD37B4" w:rsidRPr="00C67067" w:rsidRDefault="00AD37B4" w:rsidP="00AD37B4">
      <w:pPr>
        <w:snapToGrid w:val="0"/>
        <w:spacing w:before="50" w:line="300" w:lineRule="auto"/>
        <w:ind w:left="283" w:rightChars="18" w:right="43" w:hangingChars="101" w:hanging="283"/>
        <w:jc w:val="both"/>
        <w:rPr>
          <w:rFonts w:eastAsia="標楷體"/>
          <w:sz w:val="28"/>
        </w:rPr>
      </w:pPr>
      <w:r w:rsidRPr="00C67067">
        <w:rPr>
          <w:rFonts w:eastAsia="標楷體"/>
          <w:sz w:val="28"/>
        </w:rPr>
        <w:t>－玉米價格在</w:t>
      </w:r>
      <w:r w:rsidRPr="00C67067">
        <w:rPr>
          <w:rFonts w:eastAsia="標楷體"/>
          <w:sz w:val="28"/>
        </w:rPr>
        <w:t>101</w:t>
      </w:r>
      <w:r w:rsidRPr="00C67067">
        <w:rPr>
          <w:rFonts w:eastAsia="標楷體"/>
          <w:sz w:val="28"/>
        </w:rPr>
        <w:t>年</w:t>
      </w:r>
      <w:r w:rsidRPr="00C67067">
        <w:rPr>
          <w:rFonts w:eastAsia="標楷體"/>
          <w:sz w:val="28"/>
        </w:rPr>
        <w:t>7</w:t>
      </w:r>
      <w:r w:rsidRPr="00C67067">
        <w:rPr>
          <w:rFonts w:eastAsia="標楷體"/>
          <w:sz w:val="28"/>
        </w:rPr>
        <w:t>月達到歷史新高點每英</w:t>
      </w:r>
      <w:proofErr w:type="gramStart"/>
      <w:r w:rsidRPr="00C67067">
        <w:rPr>
          <w:rFonts w:eastAsia="標楷體"/>
          <w:sz w:val="28"/>
        </w:rPr>
        <w:t>斗</w:t>
      </w:r>
      <w:proofErr w:type="gramEnd"/>
      <w:r w:rsidRPr="00C67067">
        <w:rPr>
          <w:rFonts w:eastAsia="標楷體"/>
          <w:sz w:val="28"/>
        </w:rPr>
        <w:t>8.07</w:t>
      </w:r>
      <w:r w:rsidRPr="00C67067">
        <w:rPr>
          <w:rFonts w:eastAsia="標楷體"/>
          <w:sz w:val="28"/>
        </w:rPr>
        <w:t>美元。</w:t>
      </w:r>
      <w:r w:rsidRPr="00C67067">
        <w:rPr>
          <w:rFonts w:eastAsia="標楷體"/>
          <w:sz w:val="28"/>
        </w:rPr>
        <w:t>10</w:t>
      </w:r>
      <w:r>
        <w:rPr>
          <w:rFonts w:eastAsia="標楷體" w:hint="eastAsia"/>
          <w:sz w:val="28"/>
        </w:rPr>
        <w:t>5</w:t>
      </w:r>
      <w:r w:rsidRPr="00C67067">
        <w:rPr>
          <w:rFonts w:eastAsia="標楷體"/>
          <w:sz w:val="28"/>
        </w:rPr>
        <w:t>年</w:t>
      </w:r>
      <w:r>
        <w:rPr>
          <w:rFonts w:eastAsia="標楷體" w:hint="eastAsia"/>
          <w:sz w:val="28"/>
        </w:rPr>
        <w:t>2</w:t>
      </w:r>
      <w:r w:rsidRPr="00C67067">
        <w:rPr>
          <w:rFonts w:eastAsia="標楷體"/>
          <w:sz w:val="28"/>
        </w:rPr>
        <w:t>月為</w:t>
      </w:r>
      <w:r>
        <w:rPr>
          <w:rFonts w:eastAsia="標楷體" w:hint="eastAsia"/>
          <w:sz w:val="28"/>
        </w:rPr>
        <w:t>3.54</w:t>
      </w:r>
      <w:r w:rsidRPr="00C67067">
        <w:rPr>
          <w:rFonts w:eastAsia="標楷體"/>
          <w:sz w:val="28"/>
        </w:rPr>
        <w:t>美元，較上月</w:t>
      </w:r>
      <w:r>
        <w:rPr>
          <w:rFonts w:eastAsia="標楷體" w:hint="eastAsia"/>
          <w:sz w:val="28"/>
        </w:rPr>
        <w:t>下跌</w:t>
      </w:r>
      <w:r>
        <w:rPr>
          <w:rFonts w:eastAsia="標楷體" w:hint="eastAsia"/>
          <w:sz w:val="28"/>
        </w:rPr>
        <w:t>4.84</w:t>
      </w:r>
      <w:r w:rsidRPr="00C67067">
        <w:rPr>
          <w:rFonts w:eastAsia="標楷體"/>
          <w:sz w:val="28"/>
        </w:rPr>
        <w:t>%</w:t>
      </w:r>
      <w:r w:rsidRPr="00C67067">
        <w:rPr>
          <w:rFonts w:eastAsia="標楷體"/>
          <w:sz w:val="28"/>
        </w:rPr>
        <w:t>，較上年同月</w:t>
      </w:r>
      <w:r>
        <w:rPr>
          <w:rFonts w:eastAsia="標楷體" w:hint="eastAsia"/>
          <w:sz w:val="28"/>
        </w:rPr>
        <w:t>下跌</w:t>
      </w:r>
      <w:r>
        <w:rPr>
          <w:rFonts w:eastAsia="標楷體" w:hint="eastAsia"/>
          <w:sz w:val="28"/>
        </w:rPr>
        <w:t>8.1</w:t>
      </w:r>
      <w:r w:rsidRPr="00C67067">
        <w:rPr>
          <w:rFonts w:eastAsia="標楷體"/>
          <w:sz w:val="28"/>
        </w:rPr>
        <w:t>%</w:t>
      </w:r>
      <w:r w:rsidRPr="00C67067">
        <w:rPr>
          <w:rFonts w:eastAsia="標楷體"/>
          <w:sz w:val="28"/>
        </w:rPr>
        <w:t>。</w:t>
      </w:r>
    </w:p>
    <w:p w:rsidR="00AD37B4" w:rsidRPr="005A46C3" w:rsidRDefault="00AD37B4" w:rsidP="00AD37B4">
      <w:pPr>
        <w:snapToGrid w:val="0"/>
        <w:spacing w:before="50" w:line="300" w:lineRule="auto"/>
        <w:ind w:left="283" w:rightChars="18" w:right="43" w:hangingChars="101" w:hanging="283"/>
        <w:jc w:val="both"/>
        <w:rPr>
          <w:rFonts w:eastAsia="標楷體"/>
          <w:color w:val="FF0000"/>
          <w:sz w:val="28"/>
        </w:rPr>
      </w:pPr>
    </w:p>
    <w:p w:rsidR="00AD37B4" w:rsidRPr="00041204" w:rsidRDefault="00AD37B4" w:rsidP="00AD37B4">
      <w:pPr>
        <w:snapToGrid w:val="0"/>
        <w:spacing w:before="240" w:line="300" w:lineRule="auto"/>
        <w:ind w:rightChars="-59" w:right="-142"/>
        <w:jc w:val="center"/>
        <w:rPr>
          <w:rFonts w:eastAsia="標楷體"/>
          <w:b/>
          <w:bCs/>
          <w:sz w:val="28"/>
        </w:rPr>
      </w:pPr>
      <w:r w:rsidRPr="00041204">
        <w:rPr>
          <w:noProof/>
        </w:rPr>
        <w:drawing>
          <wp:anchor distT="0" distB="0" distL="114300" distR="114300" simplePos="0" relativeHeight="252346880" behindDoc="0" locked="0" layoutInCell="1" allowOverlap="1" wp14:anchorId="5FF8B496" wp14:editId="6334D52D">
            <wp:simplePos x="0" y="0"/>
            <wp:positionH relativeFrom="column">
              <wp:posOffset>-118110</wp:posOffset>
            </wp:positionH>
            <wp:positionV relativeFrom="paragraph">
              <wp:posOffset>563245</wp:posOffset>
            </wp:positionV>
            <wp:extent cx="6162675" cy="3524250"/>
            <wp:effectExtent l="0" t="0" r="9525" b="0"/>
            <wp:wrapSquare wrapText="bothSides"/>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041204">
        <w:rPr>
          <w:rFonts w:eastAsia="標楷體"/>
          <w:b/>
          <w:bCs/>
          <w:sz w:val="28"/>
        </w:rPr>
        <w:t>表</w:t>
      </w:r>
      <w:r w:rsidRPr="00041204">
        <w:rPr>
          <w:rFonts w:eastAsia="標楷體"/>
          <w:b/>
          <w:bCs/>
          <w:sz w:val="28"/>
        </w:rPr>
        <w:t xml:space="preserve"> 2-7-4   </w:t>
      </w:r>
      <w:r w:rsidRPr="00041204">
        <w:rPr>
          <w:rFonts w:eastAsia="標楷體"/>
          <w:b/>
          <w:bCs/>
          <w:sz w:val="28"/>
        </w:rPr>
        <w:t>近年國際主要大宗物資價格變動</w:t>
      </w:r>
    </w:p>
    <w:p w:rsidR="00AD37B4" w:rsidRPr="005A46C3" w:rsidRDefault="00AD37B4" w:rsidP="00AD37B4">
      <w:pPr>
        <w:snapToGrid w:val="0"/>
        <w:spacing w:before="120" w:line="300" w:lineRule="auto"/>
        <w:ind w:rightChars="-59" w:right="-142"/>
        <w:rPr>
          <w:rFonts w:eastAsia="標楷體"/>
          <w:color w:val="FF0000"/>
          <w:sz w:val="22"/>
          <w:szCs w:val="22"/>
        </w:rPr>
      </w:pPr>
      <w:r w:rsidRPr="005A46C3">
        <w:rPr>
          <w:noProof/>
          <w:color w:val="FF0000"/>
        </w:rPr>
        <mc:AlternateContent>
          <mc:Choice Requires="wps">
            <w:drawing>
              <wp:anchor distT="0" distB="0" distL="114300" distR="114300" simplePos="0" relativeHeight="252347904" behindDoc="0" locked="0" layoutInCell="1" allowOverlap="1" wp14:anchorId="7CE314C2" wp14:editId="2EA04885">
                <wp:simplePos x="0" y="0"/>
                <wp:positionH relativeFrom="column">
                  <wp:posOffset>-13335</wp:posOffset>
                </wp:positionH>
                <wp:positionV relativeFrom="paragraph">
                  <wp:posOffset>3646170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514BE0" w:rsidRDefault="00514BE0" w:rsidP="00AD37B4">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34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O2Qf5qoBAAAJAwAADgAAAAAAAAAAAAAAAAAuAgAAZHJzL2Uyb0RvYy54bWxQSwEC&#10;LQAUAAYACAAAACEA6ZXnEN8AAAAKAQAADwAAAAAAAAAAAAAAAAAEBAAAZHJzL2Rvd25yZXYueG1s&#10;UEsFBgAAAAAEAAQA8wAAABAFAAAAAA==&#10;" filled="f" stroked="f">
                <v:textbox>
                  <w:txbxContent>
                    <w:p w:rsidR="00514BE0" w:rsidRDefault="00514BE0" w:rsidP="00AD37B4">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AD37B4" w:rsidRPr="005A46C3" w:rsidRDefault="00AD37B4" w:rsidP="00AD37B4">
      <w:pPr>
        <w:pStyle w:val="k3a"/>
        <w:tabs>
          <w:tab w:val="left" w:pos="540"/>
        </w:tabs>
        <w:spacing w:before="180" w:line="300" w:lineRule="auto"/>
        <w:ind w:leftChars="0" w:left="0" w:right="0" w:firstLineChars="0" w:firstLine="0"/>
        <w:rPr>
          <w:color w:val="FF0000"/>
          <w:sz w:val="22"/>
          <w:szCs w:val="22"/>
        </w:rPr>
      </w:pPr>
    </w:p>
    <w:p w:rsidR="0050265C" w:rsidRPr="005A46C3" w:rsidRDefault="0050265C" w:rsidP="0050265C">
      <w:pPr>
        <w:widowControl/>
        <w:rPr>
          <w:rFonts w:eastAsia="標楷體"/>
          <w:b/>
          <w:bCs/>
          <w:color w:val="FF0000"/>
          <w:kern w:val="0"/>
          <w:sz w:val="28"/>
          <w:szCs w:val="20"/>
        </w:rPr>
      </w:pPr>
      <w:r w:rsidRPr="005A46C3">
        <w:rPr>
          <w:b/>
          <w:bCs/>
          <w:color w:val="FF0000"/>
        </w:rPr>
        <w:br w:type="page"/>
      </w:r>
    </w:p>
    <w:p w:rsidR="00DD297D" w:rsidRPr="00A5624E" w:rsidRDefault="00DD297D" w:rsidP="00DD297D">
      <w:pPr>
        <w:pStyle w:val="t-3"/>
        <w:snapToGrid w:val="0"/>
        <w:spacing w:beforeLines="50" w:before="180" w:line="300" w:lineRule="auto"/>
        <w:ind w:right="-60"/>
      </w:pPr>
      <w:bookmarkStart w:id="124" w:name="_Toc401923801"/>
      <w:bookmarkStart w:id="125" w:name="_Toc402171718"/>
      <w:bookmarkStart w:id="126" w:name="_Toc446679800"/>
      <w:bookmarkStart w:id="127" w:name="_Toc187823739"/>
      <w:bookmarkStart w:id="128" w:name="_Toc187823740"/>
      <w:bookmarkStart w:id="129" w:name="_Toc201487793"/>
      <w:bookmarkStart w:id="130" w:name="_Toc230064845"/>
      <w:bookmarkStart w:id="131" w:name="_Toc279048484"/>
      <w:bookmarkStart w:id="132" w:name="_Toc337122137"/>
      <w:bookmarkStart w:id="133" w:name="_Toc349916589"/>
      <w:bookmarkEnd w:id="118"/>
      <w:bookmarkEnd w:id="119"/>
      <w:bookmarkEnd w:id="120"/>
      <w:bookmarkEnd w:id="121"/>
      <w:bookmarkEnd w:id="122"/>
      <w:bookmarkEnd w:id="123"/>
      <w:r w:rsidRPr="00A5624E">
        <w:lastRenderedPageBreak/>
        <w:t>（八）金融</w:t>
      </w:r>
      <w:bookmarkEnd w:id="124"/>
      <w:bookmarkEnd w:id="125"/>
      <w:bookmarkEnd w:id="126"/>
    </w:p>
    <w:p w:rsidR="00C36CF5" w:rsidRPr="0029199B" w:rsidRDefault="00C36CF5" w:rsidP="00C36CF5">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auto"/>
          <w:spacing w:val="-8"/>
        </w:rPr>
      </w:pPr>
      <w:bookmarkStart w:id="134" w:name="_（九）就業"/>
      <w:bookmarkEnd w:id="134"/>
      <w:r w:rsidRPr="0029199B">
        <w:rPr>
          <w:color w:val="auto"/>
          <w:spacing w:val="-8"/>
        </w:rPr>
        <w:t>１、</w:t>
      </w:r>
      <w:r w:rsidRPr="0029199B">
        <w:rPr>
          <w:color w:val="auto"/>
          <w:spacing w:val="-8"/>
        </w:rPr>
        <w:t>10</w:t>
      </w:r>
      <w:r>
        <w:rPr>
          <w:rFonts w:hint="eastAsia"/>
          <w:color w:val="auto"/>
          <w:spacing w:val="-8"/>
        </w:rPr>
        <w:t>5</w:t>
      </w:r>
      <w:r w:rsidRPr="0029199B">
        <w:rPr>
          <w:color w:val="auto"/>
          <w:spacing w:val="-8"/>
        </w:rPr>
        <w:t>年</w:t>
      </w:r>
      <w:r>
        <w:rPr>
          <w:rFonts w:hint="eastAsia"/>
          <w:color w:val="auto"/>
          <w:spacing w:val="-8"/>
        </w:rPr>
        <w:t>2</w:t>
      </w:r>
      <w:r w:rsidRPr="0029199B">
        <w:rPr>
          <w:color w:val="auto"/>
          <w:spacing w:val="-8"/>
        </w:rPr>
        <w:t>月</w:t>
      </w:r>
      <w:r w:rsidRPr="00853249">
        <w:rPr>
          <w:color w:val="auto"/>
          <w:spacing w:val="-8"/>
        </w:rPr>
        <w:t>M1</w:t>
      </w:r>
      <w:r w:rsidRPr="00853249">
        <w:rPr>
          <w:rFonts w:hint="eastAsia"/>
          <w:color w:val="auto"/>
          <w:spacing w:val="-8"/>
        </w:rPr>
        <w:t>B</w:t>
      </w:r>
      <w:r>
        <w:rPr>
          <w:rFonts w:hint="eastAsia"/>
          <w:color w:val="auto"/>
          <w:spacing w:val="-8"/>
        </w:rPr>
        <w:t>及</w:t>
      </w:r>
      <w:r w:rsidRPr="00853249">
        <w:rPr>
          <w:rFonts w:hint="eastAsia"/>
          <w:color w:val="auto"/>
          <w:spacing w:val="-8"/>
        </w:rPr>
        <w:t>M2</w:t>
      </w:r>
      <w:r>
        <w:rPr>
          <w:rFonts w:hint="eastAsia"/>
          <w:color w:val="auto"/>
          <w:spacing w:val="-8"/>
        </w:rPr>
        <w:t>年增率均低於上月</w:t>
      </w:r>
      <w:r w:rsidRPr="0029199B">
        <w:rPr>
          <w:noProof/>
          <w:color w:val="auto"/>
          <w:spacing w:val="-8"/>
        </w:rPr>
        <w:drawing>
          <wp:anchor distT="0" distB="0" distL="114300" distR="114300" simplePos="0" relativeHeight="252352000" behindDoc="0" locked="0" layoutInCell="1" allowOverlap="1" wp14:anchorId="560ADB53" wp14:editId="798CE427">
            <wp:simplePos x="0" y="0"/>
            <wp:positionH relativeFrom="column">
              <wp:posOffset>2767965</wp:posOffset>
            </wp:positionH>
            <wp:positionV relativeFrom="paragraph">
              <wp:posOffset>171450</wp:posOffset>
            </wp:positionV>
            <wp:extent cx="3497580" cy="2514600"/>
            <wp:effectExtent l="0" t="0" r="0" b="0"/>
            <wp:wrapSquare wrapText="bothSides"/>
            <wp:docPr id="25" name="圖表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C36CF5" w:rsidRPr="001123FA" w:rsidRDefault="00C36CF5" w:rsidP="00C36CF5">
      <w:pPr>
        <w:pStyle w:val="k32"/>
        <w:topLinePunct/>
        <w:spacing w:beforeLines="0" w:before="0"/>
        <w:ind w:leftChars="118" w:left="283" w:rightChars="10" w:right="24" w:firstLineChars="202" w:firstLine="566"/>
      </w:pPr>
      <w:r w:rsidRPr="0029199B">
        <w:t>10</w:t>
      </w:r>
      <w:r>
        <w:rPr>
          <w:rFonts w:hint="eastAsia"/>
        </w:rPr>
        <w:t>5</w:t>
      </w:r>
      <w:r w:rsidRPr="0029199B">
        <w:t>年</w:t>
      </w:r>
      <w:r>
        <w:rPr>
          <w:rFonts w:hint="eastAsia"/>
        </w:rPr>
        <w:t>2</w:t>
      </w:r>
      <w:r w:rsidRPr="0029199B">
        <w:t>月</w:t>
      </w:r>
      <w:r w:rsidRPr="0029199B">
        <w:t>M1A</w:t>
      </w:r>
      <w:r w:rsidRPr="0029199B">
        <w:t>、</w:t>
      </w:r>
      <w:r w:rsidRPr="0029199B">
        <w:t>M1B</w:t>
      </w:r>
      <w:r w:rsidRPr="0029199B">
        <w:t>及</w:t>
      </w:r>
      <w:r w:rsidRPr="0029199B">
        <w:t>M2</w:t>
      </w:r>
      <w:r w:rsidRPr="0029199B">
        <w:t>年增</w:t>
      </w:r>
      <w:r w:rsidRPr="0029199B">
        <w:rPr>
          <w:spacing w:val="-8"/>
        </w:rPr>
        <w:t>率</w:t>
      </w:r>
      <w:r w:rsidRPr="00745F23">
        <w:rPr>
          <w:spacing w:val="-8"/>
        </w:rPr>
        <w:t>分別為</w:t>
      </w:r>
      <w:r>
        <w:rPr>
          <w:rFonts w:hint="eastAsia"/>
          <w:spacing w:val="-8"/>
        </w:rPr>
        <w:t>6.84</w:t>
      </w:r>
      <w:r w:rsidRPr="00745F23">
        <w:rPr>
          <w:spacing w:val="-8"/>
        </w:rPr>
        <w:t>%</w:t>
      </w:r>
      <w:r w:rsidRPr="00745F23">
        <w:rPr>
          <w:spacing w:val="-8"/>
        </w:rPr>
        <w:t>、</w:t>
      </w:r>
      <w:r>
        <w:rPr>
          <w:rFonts w:hint="eastAsia"/>
          <w:spacing w:val="-8"/>
        </w:rPr>
        <w:t>6.11</w:t>
      </w:r>
      <w:r w:rsidRPr="00745F23">
        <w:rPr>
          <w:spacing w:val="-8"/>
        </w:rPr>
        <w:t>%</w:t>
      </w:r>
      <w:r w:rsidRPr="00745F23">
        <w:rPr>
          <w:spacing w:val="-8"/>
        </w:rPr>
        <w:t>及</w:t>
      </w:r>
      <w:r>
        <w:rPr>
          <w:rFonts w:hint="eastAsia"/>
          <w:spacing w:val="-8"/>
        </w:rPr>
        <w:t>5.17</w:t>
      </w:r>
      <w:r w:rsidRPr="00745F23">
        <w:rPr>
          <w:spacing w:val="-8"/>
        </w:rPr>
        <w:t>%</w:t>
      </w:r>
      <w:r w:rsidRPr="00745F23">
        <w:rPr>
          <w:spacing w:val="-8"/>
        </w:rPr>
        <w:t>。</w:t>
      </w:r>
      <w:r w:rsidRPr="00745F23">
        <w:t>M1B</w:t>
      </w:r>
      <w:r>
        <w:rPr>
          <w:rFonts w:hint="eastAsia"/>
        </w:rPr>
        <w:t>及</w:t>
      </w:r>
      <w:r w:rsidRPr="00745F23">
        <w:t xml:space="preserve"> M2</w:t>
      </w:r>
      <w:r w:rsidRPr="00745F23">
        <w:rPr>
          <w:rFonts w:hint="eastAsia"/>
        </w:rPr>
        <w:t>年增率</w:t>
      </w:r>
      <w:r>
        <w:rPr>
          <w:rFonts w:hint="eastAsia"/>
        </w:rPr>
        <w:t>均下降</w:t>
      </w:r>
      <w:r w:rsidRPr="00745F23">
        <w:rPr>
          <w:rFonts w:hint="eastAsia"/>
        </w:rPr>
        <w:t>，</w:t>
      </w:r>
      <w:r w:rsidRPr="001123FA">
        <w:t>主要係受銀行放款與投資成長減緩影響。</w:t>
      </w:r>
    </w:p>
    <w:p w:rsidR="00C36CF5" w:rsidRPr="005A46C3" w:rsidRDefault="00C36CF5" w:rsidP="00C36CF5">
      <w:pPr>
        <w:pStyle w:val="k32"/>
        <w:topLinePunct/>
        <w:spacing w:beforeLines="0" w:before="0"/>
        <w:ind w:leftChars="118" w:left="283" w:rightChars="10" w:right="24" w:firstLineChars="202" w:firstLine="566"/>
        <w:rPr>
          <w:color w:val="FF0000"/>
        </w:rPr>
      </w:pPr>
    </w:p>
    <w:p w:rsidR="00C36CF5" w:rsidRDefault="00C36CF5" w:rsidP="00C36CF5">
      <w:pPr>
        <w:pStyle w:val="k32"/>
        <w:topLinePunct/>
        <w:spacing w:beforeLines="0" w:before="0"/>
        <w:ind w:leftChars="118" w:left="283" w:rightChars="10" w:right="24" w:firstLineChars="202" w:firstLine="566"/>
        <w:rPr>
          <w:color w:val="FF0000"/>
        </w:rPr>
      </w:pPr>
    </w:p>
    <w:p w:rsidR="00C36CF5" w:rsidRDefault="00C36CF5" w:rsidP="00C36CF5">
      <w:pPr>
        <w:snapToGrid w:val="0"/>
        <w:spacing w:line="300" w:lineRule="auto"/>
        <w:jc w:val="center"/>
        <w:rPr>
          <w:rFonts w:eastAsia="標楷體"/>
          <w:b/>
          <w:bCs/>
          <w:sz w:val="28"/>
        </w:rPr>
      </w:pPr>
      <w:r>
        <w:rPr>
          <w:rFonts w:eastAsia="標楷體" w:hint="eastAsia"/>
          <w:b/>
          <w:bCs/>
          <w:sz w:val="28"/>
        </w:rPr>
        <w:t xml:space="preserve">          </w:t>
      </w:r>
    </w:p>
    <w:p w:rsidR="00C36CF5" w:rsidRPr="004064A1" w:rsidRDefault="00C36CF5" w:rsidP="00C36CF5">
      <w:pPr>
        <w:snapToGrid w:val="0"/>
        <w:spacing w:line="300" w:lineRule="auto"/>
        <w:jc w:val="center"/>
        <w:rPr>
          <w:rFonts w:eastAsia="標楷體"/>
          <w:b/>
          <w:bCs/>
          <w:sz w:val="28"/>
        </w:rPr>
      </w:pPr>
      <w:r>
        <w:rPr>
          <w:rFonts w:eastAsia="標楷體" w:hint="eastAsia"/>
          <w:b/>
          <w:bCs/>
          <w:sz w:val="28"/>
        </w:rPr>
        <w:t xml:space="preserve"> </w:t>
      </w:r>
      <w:r w:rsidRPr="004064A1">
        <w:rPr>
          <w:rFonts w:eastAsia="標楷體"/>
          <w:b/>
          <w:bCs/>
          <w:sz w:val="28"/>
        </w:rPr>
        <w:t>表</w:t>
      </w:r>
      <w:r w:rsidRPr="004064A1">
        <w:rPr>
          <w:rFonts w:eastAsia="標楷體"/>
          <w:b/>
          <w:bCs/>
          <w:sz w:val="28"/>
        </w:rPr>
        <w:t xml:space="preserve"> 2-8-1  </w:t>
      </w:r>
      <w:r w:rsidRPr="004064A1">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C36CF5" w:rsidRPr="004064A1" w:rsidTr="00577DFB">
        <w:trPr>
          <w:trHeight w:val="621"/>
          <w:jc w:val="center"/>
        </w:trPr>
        <w:tc>
          <w:tcPr>
            <w:tcW w:w="1638" w:type="dxa"/>
            <w:tcBorders>
              <w:left w:val="nil"/>
              <w:bottom w:val="single" w:sz="4" w:space="0" w:color="auto"/>
            </w:tcBorders>
            <w:vAlign w:val="center"/>
          </w:tcPr>
          <w:p w:rsidR="00C36CF5" w:rsidRPr="004064A1" w:rsidRDefault="00C36CF5" w:rsidP="00577D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4064A1">
              <w:rPr>
                <w:rFonts w:eastAsia="標楷體"/>
              </w:rPr>
              <w:t>年</w:t>
            </w:r>
            <w:r w:rsidRPr="004064A1">
              <w:rPr>
                <w:rFonts w:eastAsia="標楷體"/>
              </w:rPr>
              <w:t>(</w:t>
            </w:r>
            <w:r w:rsidRPr="004064A1">
              <w:rPr>
                <w:rFonts w:eastAsia="標楷體"/>
              </w:rPr>
              <w:t>月</w:t>
            </w:r>
            <w:r w:rsidRPr="004064A1">
              <w:rPr>
                <w:rFonts w:eastAsia="標楷體"/>
              </w:rPr>
              <w:t>)</w:t>
            </w:r>
          </w:p>
        </w:tc>
        <w:tc>
          <w:tcPr>
            <w:tcW w:w="1360" w:type="dxa"/>
            <w:tcBorders>
              <w:left w:val="nil"/>
              <w:bottom w:val="single" w:sz="4" w:space="0" w:color="auto"/>
            </w:tcBorders>
            <w:vAlign w:val="center"/>
          </w:tcPr>
          <w:p w:rsidR="00C36CF5" w:rsidRPr="004064A1" w:rsidRDefault="00C36CF5" w:rsidP="00577DFB">
            <w:pPr>
              <w:snapToGrid w:val="0"/>
              <w:spacing w:line="240" w:lineRule="atLeast"/>
              <w:jc w:val="center"/>
              <w:rPr>
                <w:rFonts w:eastAsia="標楷體"/>
                <w:spacing w:val="-20"/>
              </w:rPr>
            </w:pPr>
            <w:r w:rsidRPr="004064A1">
              <w:rPr>
                <w:rFonts w:eastAsia="標楷體"/>
                <w:spacing w:val="-20"/>
              </w:rPr>
              <w:t>貨幣供給</w:t>
            </w:r>
            <w:r w:rsidRPr="004064A1">
              <w:rPr>
                <w:rFonts w:eastAsia="標楷體"/>
                <w:spacing w:val="-20"/>
              </w:rPr>
              <w:t>M2</w:t>
            </w:r>
          </w:p>
          <w:p w:rsidR="00C36CF5" w:rsidRPr="004064A1" w:rsidRDefault="00C36CF5" w:rsidP="00577DFB">
            <w:pPr>
              <w:snapToGrid w:val="0"/>
              <w:spacing w:line="240" w:lineRule="atLeast"/>
              <w:jc w:val="center"/>
              <w:rPr>
                <w:rFonts w:eastAsia="標楷體"/>
                <w:spacing w:val="-20"/>
              </w:rPr>
            </w:pPr>
            <w:r w:rsidRPr="004064A1">
              <w:rPr>
                <w:rFonts w:eastAsia="標楷體"/>
                <w:spacing w:val="-20"/>
              </w:rPr>
              <w:t>年增率</w:t>
            </w:r>
            <w:r w:rsidRPr="004064A1">
              <w:rPr>
                <w:rFonts w:eastAsia="標楷體"/>
                <w:spacing w:val="-20"/>
              </w:rPr>
              <w:t>(</w:t>
            </w:r>
            <w:r w:rsidRPr="004064A1">
              <w:rPr>
                <w:rFonts w:eastAsia="標楷體" w:hint="eastAsia"/>
                <w:spacing w:val="-20"/>
              </w:rPr>
              <w:t>%</w:t>
            </w:r>
            <w:r w:rsidRPr="004064A1">
              <w:rPr>
                <w:rFonts w:eastAsia="標楷體"/>
                <w:spacing w:val="-20"/>
              </w:rPr>
              <w:t>)</w:t>
            </w:r>
          </w:p>
        </w:tc>
        <w:tc>
          <w:tcPr>
            <w:tcW w:w="1513" w:type="dxa"/>
            <w:tcBorders>
              <w:bottom w:val="single" w:sz="4" w:space="0" w:color="auto"/>
            </w:tcBorders>
            <w:vAlign w:val="center"/>
          </w:tcPr>
          <w:p w:rsidR="00C36CF5" w:rsidRPr="004064A1" w:rsidRDefault="00C36CF5" w:rsidP="00577DFB">
            <w:pPr>
              <w:snapToGrid w:val="0"/>
              <w:spacing w:line="240" w:lineRule="atLeast"/>
              <w:jc w:val="center"/>
              <w:rPr>
                <w:rFonts w:eastAsia="標楷體"/>
                <w:spacing w:val="-20"/>
              </w:rPr>
            </w:pPr>
            <w:r w:rsidRPr="004064A1">
              <w:rPr>
                <w:rFonts w:eastAsia="標楷體"/>
                <w:spacing w:val="-20"/>
              </w:rPr>
              <w:t>貨幣供給</w:t>
            </w:r>
            <w:r w:rsidRPr="004064A1">
              <w:rPr>
                <w:rFonts w:eastAsia="標楷體"/>
                <w:spacing w:val="-20"/>
              </w:rPr>
              <w:t>M1A</w:t>
            </w:r>
          </w:p>
          <w:p w:rsidR="00C36CF5" w:rsidRPr="004064A1" w:rsidRDefault="00C36CF5" w:rsidP="00577DFB">
            <w:pPr>
              <w:snapToGrid w:val="0"/>
              <w:spacing w:line="240" w:lineRule="atLeast"/>
              <w:jc w:val="center"/>
              <w:rPr>
                <w:rFonts w:eastAsia="標楷體"/>
                <w:spacing w:val="-20"/>
              </w:rPr>
            </w:pPr>
            <w:r w:rsidRPr="004064A1">
              <w:rPr>
                <w:rFonts w:eastAsia="標楷體"/>
                <w:spacing w:val="-20"/>
              </w:rPr>
              <w:t>年增率</w:t>
            </w:r>
            <w:r w:rsidRPr="004064A1">
              <w:rPr>
                <w:rFonts w:eastAsia="標楷體"/>
                <w:spacing w:val="-20"/>
              </w:rPr>
              <w:t>(</w:t>
            </w:r>
            <w:r w:rsidRPr="004064A1">
              <w:rPr>
                <w:rFonts w:eastAsia="標楷體" w:hint="eastAsia"/>
                <w:spacing w:val="-20"/>
              </w:rPr>
              <w:t>%</w:t>
            </w:r>
            <w:r w:rsidRPr="004064A1">
              <w:rPr>
                <w:rFonts w:eastAsia="標楷體"/>
                <w:spacing w:val="-20"/>
              </w:rPr>
              <w:t>)</w:t>
            </w:r>
          </w:p>
        </w:tc>
        <w:tc>
          <w:tcPr>
            <w:tcW w:w="1500" w:type="dxa"/>
            <w:tcBorders>
              <w:bottom w:val="single" w:sz="4" w:space="0" w:color="auto"/>
            </w:tcBorders>
            <w:vAlign w:val="center"/>
          </w:tcPr>
          <w:p w:rsidR="00C36CF5" w:rsidRPr="004064A1" w:rsidRDefault="00C36CF5" w:rsidP="00577DFB">
            <w:pPr>
              <w:snapToGrid w:val="0"/>
              <w:spacing w:line="240" w:lineRule="atLeast"/>
              <w:jc w:val="center"/>
              <w:rPr>
                <w:rFonts w:eastAsia="標楷體"/>
                <w:spacing w:val="-20"/>
              </w:rPr>
            </w:pPr>
            <w:r w:rsidRPr="004064A1">
              <w:rPr>
                <w:rFonts w:eastAsia="標楷體"/>
                <w:spacing w:val="-20"/>
              </w:rPr>
              <w:t>貨幣供給</w:t>
            </w:r>
            <w:r w:rsidRPr="004064A1">
              <w:rPr>
                <w:rFonts w:eastAsia="標楷體"/>
                <w:spacing w:val="-20"/>
              </w:rPr>
              <w:t>M1B</w:t>
            </w:r>
          </w:p>
          <w:p w:rsidR="00C36CF5" w:rsidRPr="004064A1" w:rsidRDefault="00C36CF5" w:rsidP="00577DFB">
            <w:pPr>
              <w:snapToGrid w:val="0"/>
              <w:spacing w:line="240" w:lineRule="atLeast"/>
              <w:jc w:val="center"/>
              <w:rPr>
                <w:rFonts w:eastAsia="標楷體"/>
                <w:spacing w:val="-20"/>
              </w:rPr>
            </w:pPr>
            <w:r w:rsidRPr="004064A1">
              <w:rPr>
                <w:rFonts w:eastAsia="標楷體"/>
                <w:spacing w:val="-20"/>
              </w:rPr>
              <w:t>年增率</w:t>
            </w:r>
            <w:r w:rsidRPr="004064A1">
              <w:rPr>
                <w:rFonts w:eastAsia="標楷體"/>
                <w:spacing w:val="-20"/>
              </w:rPr>
              <w:t>(</w:t>
            </w:r>
            <w:r w:rsidRPr="004064A1">
              <w:rPr>
                <w:rFonts w:eastAsia="標楷體" w:hint="eastAsia"/>
                <w:spacing w:val="-20"/>
              </w:rPr>
              <w:t>%</w:t>
            </w:r>
            <w:r w:rsidRPr="004064A1">
              <w:rPr>
                <w:rFonts w:eastAsia="標楷體"/>
                <w:spacing w:val="-20"/>
              </w:rPr>
              <w:t>)</w:t>
            </w:r>
          </w:p>
        </w:tc>
        <w:tc>
          <w:tcPr>
            <w:tcW w:w="1416" w:type="dxa"/>
            <w:tcBorders>
              <w:bottom w:val="single" w:sz="4" w:space="0" w:color="auto"/>
            </w:tcBorders>
            <w:vAlign w:val="center"/>
          </w:tcPr>
          <w:p w:rsidR="00C36CF5" w:rsidRPr="004064A1" w:rsidRDefault="00C36CF5" w:rsidP="00577DFB">
            <w:pPr>
              <w:snapToGrid w:val="0"/>
              <w:spacing w:line="240" w:lineRule="atLeast"/>
              <w:jc w:val="center"/>
              <w:rPr>
                <w:rFonts w:eastAsia="標楷體"/>
                <w:spacing w:val="-20"/>
              </w:rPr>
            </w:pPr>
            <w:r w:rsidRPr="004064A1">
              <w:rPr>
                <w:rFonts w:eastAsia="標楷體"/>
                <w:spacing w:val="-20"/>
              </w:rPr>
              <w:t>新臺幣兌美元</w:t>
            </w:r>
          </w:p>
          <w:p w:rsidR="00C36CF5" w:rsidRPr="004064A1" w:rsidRDefault="00C36CF5" w:rsidP="00577DFB">
            <w:pPr>
              <w:snapToGrid w:val="0"/>
              <w:spacing w:line="240" w:lineRule="atLeast"/>
              <w:jc w:val="center"/>
              <w:rPr>
                <w:rFonts w:eastAsia="標楷體"/>
                <w:spacing w:val="-20"/>
              </w:rPr>
            </w:pPr>
            <w:r w:rsidRPr="004064A1">
              <w:rPr>
                <w:rFonts w:eastAsia="標楷體"/>
                <w:spacing w:val="-20"/>
              </w:rPr>
              <w:t>平均匯率</w:t>
            </w:r>
          </w:p>
        </w:tc>
        <w:tc>
          <w:tcPr>
            <w:tcW w:w="1336" w:type="dxa"/>
            <w:tcBorders>
              <w:bottom w:val="single" w:sz="4" w:space="0" w:color="auto"/>
              <w:right w:val="nil"/>
            </w:tcBorders>
            <w:vAlign w:val="center"/>
          </w:tcPr>
          <w:p w:rsidR="00C36CF5" w:rsidRPr="004064A1" w:rsidRDefault="00C36CF5" w:rsidP="00577DFB">
            <w:pPr>
              <w:snapToGrid w:val="0"/>
              <w:spacing w:line="240" w:lineRule="atLeast"/>
              <w:jc w:val="center"/>
              <w:rPr>
                <w:rFonts w:eastAsia="標楷體"/>
                <w:spacing w:val="-20"/>
              </w:rPr>
            </w:pPr>
            <w:r w:rsidRPr="004064A1">
              <w:rPr>
                <w:rFonts w:eastAsia="標楷體"/>
                <w:spacing w:val="-20"/>
              </w:rPr>
              <w:t>金融業隔夜</w:t>
            </w:r>
          </w:p>
          <w:p w:rsidR="00C36CF5" w:rsidRPr="004064A1" w:rsidRDefault="00C36CF5" w:rsidP="00577DFB">
            <w:pPr>
              <w:snapToGrid w:val="0"/>
              <w:spacing w:line="240" w:lineRule="atLeast"/>
              <w:jc w:val="center"/>
              <w:rPr>
                <w:rFonts w:eastAsia="標楷體"/>
                <w:spacing w:val="-20"/>
              </w:rPr>
            </w:pPr>
            <w:r w:rsidRPr="004064A1">
              <w:rPr>
                <w:rFonts w:eastAsia="標楷體"/>
                <w:spacing w:val="-20"/>
              </w:rPr>
              <w:t>拆款利率</w:t>
            </w:r>
            <w:r w:rsidRPr="004064A1">
              <w:rPr>
                <w:rFonts w:eastAsia="標楷體"/>
                <w:spacing w:val="-20"/>
              </w:rPr>
              <w:t>(</w:t>
            </w:r>
            <w:r w:rsidRPr="004064A1">
              <w:rPr>
                <w:rFonts w:eastAsia="標楷體" w:hint="eastAsia"/>
                <w:spacing w:val="-20"/>
              </w:rPr>
              <w:t>%</w:t>
            </w:r>
            <w:r w:rsidRPr="004064A1">
              <w:rPr>
                <w:rFonts w:eastAsia="標楷體"/>
                <w:spacing w:val="-20"/>
              </w:rPr>
              <w:t>)</w:t>
            </w:r>
          </w:p>
        </w:tc>
      </w:tr>
      <w:tr w:rsidR="00C36CF5" w:rsidRPr="005A46C3" w:rsidTr="00577DFB">
        <w:trPr>
          <w:trHeight w:val="80"/>
          <w:jc w:val="center"/>
        </w:trPr>
        <w:tc>
          <w:tcPr>
            <w:tcW w:w="1638" w:type="dxa"/>
            <w:tcBorders>
              <w:top w:val="nil"/>
              <w:left w:val="nil"/>
              <w:bottom w:val="nil"/>
              <w:right w:val="single" w:sz="4" w:space="0" w:color="auto"/>
            </w:tcBorders>
            <w:vAlign w:val="center"/>
          </w:tcPr>
          <w:p w:rsidR="00C36CF5" w:rsidRPr="004064A1" w:rsidRDefault="00C36CF5" w:rsidP="00577DFB">
            <w:pPr>
              <w:snapToGrid w:val="0"/>
              <w:spacing w:line="340" w:lineRule="atLeast"/>
              <w:jc w:val="both"/>
              <w:rPr>
                <w:rFonts w:eastAsia="標楷體"/>
                <w:bCs/>
              </w:rPr>
            </w:pPr>
            <w:r w:rsidRPr="004064A1">
              <w:rPr>
                <w:rFonts w:eastAsia="標楷體"/>
                <w:b/>
                <w:bCs/>
              </w:rPr>
              <w:t xml:space="preserve">  100</w:t>
            </w:r>
            <w:r w:rsidRPr="004064A1">
              <w:rPr>
                <w:rFonts w:eastAsia="標楷體"/>
                <w:b/>
                <w:bCs/>
              </w:rPr>
              <w:t>年</w:t>
            </w:r>
          </w:p>
        </w:tc>
        <w:tc>
          <w:tcPr>
            <w:tcW w:w="1360" w:type="dxa"/>
            <w:tcBorders>
              <w:top w:val="nil"/>
              <w:left w:val="single" w:sz="4" w:space="0" w:color="auto"/>
              <w:bottom w:val="nil"/>
              <w:right w:val="nil"/>
            </w:tcBorders>
            <w:vAlign w:val="center"/>
          </w:tcPr>
          <w:p w:rsidR="00C36CF5" w:rsidRPr="004064A1" w:rsidRDefault="00C36CF5" w:rsidP="00577DFB">
            <w:pPr>
              <w:snapToGrid w:val="0"/>
              <w:spacing w:line="340" w:lineRule="atLeast"/>
              <w:ind w:rightChars="174" w:right="418"/>
              <w:jc w:val="right"/>
              <w:rPr>
                <w:rFonts w:eastAsia="標楷體"/>
                <w:b/>
                <w:bCs/>
              </w:rPr>
            </w:pPr>
            <w:r w:rsidRPr="004064A1">
              <w:rPr>
                <w:rFonts w:eastAsia="標楷體"/>
                <w:b/>
                <w:bCs/>
              </w:rPr>
              <w:t>5.8</w:t>
            </w:r>
            <w:r w:rsidRPr="004064A1">
              <w:rPr>
                <w:rFonts w:eastAsia="標楷體" w:hint="eastAsia"/>
                <w:b/>
                <w:bCs/>
              </w:rPr>
              <w:t>3</w:t>
            </w:r>
          </w:p>
        </w:tc>
        <w:tc>
          <w:tcPr>
            <w:tcW w:w="1513" w:type="dxa"/>
            <w:tcBorders>
              <w:top w:val="nil"/>
              <w:left w:val="nil"/>
              <w:bottom w:val="nil"/>
              <w:right w:val="nil"/>
            </w:tcBorders>
            <w:vAlign w:val="center"/>
          </w:tcPr>
          <w:p w:rsidR="00C36CF5" w:rsidRPr="004064A1" w:rsidRDefault="00C36CF5" w:rsidP="00577DFB">
            <w:pPr>
              <w:snapToGrid w:val="0"/>
              <w:spacing w:line="340" w:lineRule="atLeast"/>
              <w:ind w:rightChars="213" w:right="511"/>
              <w:jc w:val="right"/>
              <w:rPr>
                <w:rFonts w:eastAsia="標楷體"/>
                <w:b/>
                <w:bCs/>
              </w:rPr>
            </w:pPr>
            <w:r w:rsidRPr="004064A1">
              <w:rPr>
                <w:rFonts w:eastAsia="標楷體"/>
                <w:b/>
                <w:bCs/>
              </w:rPr>
              <w:t>8.10</w:t>
            </w:r>
          </w:p>
        </w:tc>
        <w:tc>
          <w:tcPr>
            <w:tcW w:w="1500" w:type="dxa"/>
            <w:tcBorders>
              <w:top w:val="nil"/>
              <w:left w:val="nil"/>
              <w:bottom w:val="nil"/>
              <w:right w:val="nil"/>
            </w:tcBorders>
            <w:vAlign w:val="center"/>
          </w:tcPr>
          <w:p w:rsidR="00C36CF5" w:rsidRPr="004064A1" w:rsidRDefault="00C36CF5" w:rsidP="00577DFB">
            <w:pPr>
              <w:snapToGrid w:val="0"/>
              <w:spacing w:line="340" w:lineRule="atLeast"/>
              <w:ind w:rightChars="189" w:right="454"/>
              <w:jc w:val="right"/>
              <w:rPr>
                <w:rFonts w:eastAsia="標楷體"/>
                <w:b/>
                <w:bCs/>
              </w:rPr>
            </w:pPr>
            <w:r w:rsidRPr="004064A1">
              <w:rPr>
                <w:rFonts w:eastAsia="標楷體"/>
                <w:b/>
                <w:bCs/>
              </w:rPr>
              <w:t>7.16</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rPr>
                <w:rFonts w:eastAsia="標楷體"/>
                <w:b/>
                <w:bCs/>
              </w:rPr>
            </w:pPr>
            <w:r w:rsidRPr="004064A1">
              <w:rPr>
                <w:rFonts w:eastAsia="標楷體"/>
                <w:b/>
                <w:bCs/>
              </w:rPr>
              <w:t>29.464</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標楷體"/>
                <w:b/>
                <w:bCs/>
              </w:rPr>
            </w:pPr>
            <w:r w:rsidRPr="004064A1">
              <w:rPr>
                <w:rFonts w:eastAsia="標楷體"/>
                <w:b/>
                <w:bCs/>
              </w:rPr>
              <w:t>0.341</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snapToGrid w:val="0"/>
              <w:spacing w:line="340" w:lineRule="atLeast"/>
              <w:ind w:right="66"/>
              <w:jc w:val="both"/>
              <w:rPr>
                <w:rFonts w:eastAsia="標楷體"/>
              </w:rPr>
            </w:pPr>
            <w:r w:rsidRPr="004064A1">
              <w:rPr>
                <w:rFonts w:eastAsia="標楷體"/>
                <w:b/>
                <w:bCs/>
              </w:rPr>
              <w:t xml:space="preserve">  101</w:t>
            </w:r>
            <w:r w:rsidRPr="004064A1">
              <w:rPr>
                <w:rFonts w:eastAsia="標楷體"/>
                <w:b/>
                <w:bCs/>
              </w:rPr>
              <w:t>年</w:t>
            </w:r>
          </w:p>
        </w:tc>
        <w:tc>
          <w:tcPr>
            <w:tcW w:w="1360" w:type="dxa"/>
            <w:tcBorders>
              <w:top w:val="nil"/>
              <w:left w:val="single" w:sz="4" w:space="0" w:color="auto"/>
              <w:bottom w:val="nil"/>
              <w:right w:val="nil"/>
            </w:tcBorders>
            <w:vAlign w:val="center"/>
          </w:tcPr>
          <w:p w:rsidR="00C36CF5" w:rsidRPr="004064A1"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4064A1">
              <w:rPr>
                <w:b/>
                <w:bCs/>
              </w:rPr>
              <w:t>4.17</w:t>
            </w:r>
          </w:p>
        </w:tc>
        <w:tc>
          <w:tcPr>
            <w:tcW w:w="1513" w:type="dxa"/>
            <w:tcBorders>
              <w:top w:val="nil"/>
              <w:left w:val="nil"/>
              <w:bottom w:val="nil"/>
              <w:right w:val="nil"/>
            </w:tcBorders>
            <w:vAlign w:val="center"/>
          </w:tcPr>
          <w:p w:rsidR="00C36CF5" w:rsidRPr="004064A1" w:rsidRDefault="00C36CF5" w:rsidP="00577DFB">
            <w:pPr>
              <w:snapToGrid w:val="0"/>
              <w:spacing w:line="340" w:lineRule="atLeast"/>
              <w:ind w:rightChars="213" w:right="511"/>
              <w:jc w:val="right"/>
              <w:rPr>
                <w:rFonts w:eastAsia="華康粗圓體"/>
                <w:b/>
                <w:bCs/>
                <w:spacing w:val="4"/>
                <w:kern w:val="0"/>
                <w:szCs w:val="27"/>
              </w:rPr>
            </w:pPr>
            <w:r w:rsidRPr="004064A1">
              <w:rPr>
                <w:rFonts w:eastAsia="華康粗圓體"/>
                <w:b/>
                <w:bCs/>
                <w:spacing w:val="4"/>
                <w:kern w:val="0"/>
                <w:szCs w:val="27"/>
              </w:rPr>
              <w:t>3.55</w:t>
            </w:r>
          </w:p>
        </w:tc>
        <w:tc>
          <w:tcPr>
            <w:tcW w:w="1500" w:type="dxa"/>
            <w:tcBorders>
              <w:top w:val="nil"/>
              <w:left w:val="nil"/>
              <w:bottom w:val="nil"/>
              <w:right w:val="nil"/>
            </w:tcBorders>
            <w:vAlign w:val="center"/>
          </w:tcPr>
          <w:p w:rsidR="00C36CF5" w:rsidRPr="004064A1" w:rsidRDefault="00C36CF5" w:rsidP="00577DFB">
            <w:pPr>
              <w:snapToGrid w:val="0"/>
              <w:spacing w:line="340" w:lineRule="atLeast"/>
              <w:ind w:rightChars="189" w:right="454"/>
              <w:jc w:val="right"/>
              <w:rPr>
                <w:b/>
                <w:bCs/>
              </w:rPr>
            </w:pPr>
            <w:r w:rsidRPr="004064A1">
              <w:rPr>
                <w:b/>
                <w:bCs/>
              </w:rPr>
              <w:t>3.45</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rPr>
                <w:b/>
                <w:bCs/>
              </w:rPr>
            </w:pPr>
            <w:r w:rsidRPr="004064A1">
              <w:rPr>
                <w:b/>
                <w:bCs/>
              </w:rPr>
              <w:t>29.614</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b/>
                <w:bCs/>
                <w:spacing w:val="4"/>
                <w:kern w:val="0"/>
                <w:szCs w:val="27"/>
              </w:rPr>
            </w:pPr>
            <w:r w:rsidRPr="004064A1">
              <w:rPr>
                <w:rFonts w:eastAsia="華康粗圓體"/>
                <w:b/>
                <w:bCs/>
                <w:spacing w:val="4"/>
                <w:kern w:val="0"/>
                <w:szCs w:val="27"/>
              </w:rPr>
              <w:t>0.424</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snapToGrid w:val="0"/>
              <w:spacing w:line="340" w:lineRule="atLeast"/>
              <w:ind w:right="62" w:firstLineChars="100" w:firstLine="240"/>
              <w:rPr>
                <w:rFonts w:eastAsia="標楷體"/>
                <w:b/>
              </w:rPr>
            </w:pPr>
            <w:r w:rsidRPr="004064A1">
              <w:rPr>
                <w:rFonts w:eastAsia="標楷體"/>
                <w:b/>
              </w:rPr>
              <w:t>102</w:t>
            </w:r>
            <w:r w:rsidRPr="004064A1">
              <w:rPr>
                <w:rFonts w:eastAsia="標楷體"/>
                <w:b/>
              </w:rPr>
              <w:t>年</w:t>
            </w:r>
          </w:p>
        </w:tc>
        <w:tc>
          <w:tcPr>
            <w:tcW w:w="1360" w:type="dxa"/>
            <w:tcBorders>
              <w:top w:val="nil"/>
              <w:left w:val="single" w:sz="4" w:space="0" w:color="auto"/>
              <w:bottom w:val="nil"/>
              <w:right w:val="nil"/>
            </w:tcBorders>
          </w:tcPr>
          <w:p w:rsidR="00C36CF5" w:rsidRPr="004064A1"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4064A1">
              <w:rPr>
                <w:rFonts w:hint="eastAsia"/>
                <w:b/>
                <w:bCs/>
              </w:rPr>
              <w:t>4.78</w:t>
            </w:r>
          </w:p>
        </w:tc>
        <w:tc>
          <w:tcPr>
            <w:tcW w:w="1513" w:type="dxa"/>
            <w:tcBorders>
              <w:top w:val="nil"/>
              <w:left w:val="nil"/>
              <w:bottom w:val="nil"/>
              <w:right w:val="nil"/>
            </w:tcBorders>
          </w:tcPr>
          <w:p w:rsidR="00C36CF5" w:rsidRPr="004064A1" w:rsidRDefault="00C36CF5" w:rsidP="00577DFB">
            <w:pPr>
              <w:snapToGrid w:val="0"/>
              <w:spacing w:line="340" w:lineRule="atLeast"/>
              <w:ind w:rightChars="213" w:right="511"/>
              <w:jc w:val="right"/>
              <w:rPr>
                <w:b/>
                <w:bCs/>
              </w:rPr>
            </w:pPr>
            <w:r w:rsidRPr="004064A1">
              <w:rPr>
                <w:rFonts w:hint="eastAsia"/>
                <w:b/>
                <w:bCs/>
              </w:rPr>
              <w:t>9.15</w:t>
            </w:r>
          </w:p>
        </w:tc>
        <w:tc>
          <w:tcPr>
            <w:tcW w:w="1500" w:type="dxa"/>
            <w:tcBorders>
              <w:top w:val="nil"/>
              <w:left w:val="nil"/>
              <w:bottom w:val="nil"/>
              <w:right w:val="nil"/>
            </w:tcBorders>
          </w:tcPr>
          <w:p w:rsidR="00C36CF5" w:rsidRPr="004064A1" w:rsidRDefault="00C36CF5" w:rsidP="00577DFB">
            <w:pPr>
              <w:snapToGrid w:val="0"/>
              <w:spacing w:line="340" w:lineRule="atLeast"/>
              <w:ind w:rightChars="189" w:right="454"/>
              <w:jc w:val="right"/>
              <w:rPr>
                <w:b/>
                <w:bCs/>
              </w:rPr>
            </w:pPr>
            <w:r w:rsidRPr="004064A1">
              <w:rPr>
                <w:rFonts w:hint="eastAsia"/>
                <w:b/>
                <w:bCs/>
              </w:rPr>
              <w:t>7.27</w:t>
            </w:r>
          </w:p>
        </w:tc>
        <w:tc>
          <w:tcPr>
            <w:tcW w:w="1416" w:type="dxa"/>
            <w:tcBorders>
              <w:top w:val="nil"/>
              <w:left w:val="nil"/>
              <w:bottom w:val="nil"/>
              <w:right w:val="nil"/>
            </w:tcBorders>
          </w:tcPr>
          <w:p w:rsidR="00C36CF5" w:rsidRPr="004064A1" w:rsidRDefault="00C36CF5" w:rsidP="00577DFB">
            <w:pPr>
              <w:snapToGrid w:val="0"/>
              <w:spacing w:line="340" w:lineRule="atLeast"/>
              <w:ind w:rightChars="188" w:right="451"/>
              <w:jc w:val="right"/>
              <w:rPr>
                <w:b/>
                <w:bCs/>
              </w:rPr>
            </w:pPr>
            <w:r w:rsidRPr="004064A1">
              <w:rPr>
                <w:rFonts w:hint="eastAsia"/>
                <w:b/>
                <w:bCs/>
              </w:rPr>
              <w:t>29.770</w:t>
            </w:r>
          </w:p>
        </w:tc>
        <w:tc>
          <w:tcPr>
            <w:tcW w:w="1336" w:type="dxa"/>
            <w:tcBorders>
              <w:top w:val="nil"/>
              <w:left w:val="nil"/>
              <w:bottom w:val="nil"/>
              <w:right w:val="nil"/>
            </w:tcBorders>
          </w:tcPr>
          <w:p w:rsidR="00C36CF5" w:rsidRPr="004064A1" w:rsidRDefault="00C36CF5" w:rsidP="00577DFB">
            <w:pPr>
              <w:snapToGrid w:val="0"/>
              <w:spacing w:line="340" w:lineRule="atLeast"/>
              <w:ind w:rightChars="154" w:right="370"/>
              <w:jc w:val="right"/>
              <w:rPr>
                <w:b/>
                <w:bCs/>
              </w:rPr>
            </w:pPr>
            <w:r w:rsidRPr="004064A1">
              <w:rPr>
                <w:rFonts w:hint="eastAsia"/>
                <w:b/>
                <w:bCs/>
              </w:rPr>
              <w:t>0.386</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snapToGrid w:val="0"/>
              <w:spacing w:line="340" w:lineRule="atLeast"/>
              <w:ind w:right="62" w:firstLineChars="100" w:firstLine="240"/>
              <w:rPr>
                <w:rFonts w:eastAsia="標楷體"/>
              </w:rPr>
            </w:pPr>
            <w:r w:rsidRPr="004064A1">
              <w:rPr>
                <w:rFonts w:eastAsia="標楷體"/>
                <w:b/>
                <w:bCs/>
              </w:rPr>
              <w:t>10</w:t>
            </w:r>
            <w:r w:rsidRPr="004064A1">
              <w:rPr>
                <w:rFonts w:eastAsia="標楷體" w:hint="eastAsia"/>
                <w:b/>
                <w:bCs/>
              </w:rPr>
              <w:t>3</w:t>
            </w:r>
            <w:r w:rsidRPr="004064A1">
              <w:rPr>
                <w:rFonts w:eastAsia="標楷體"/>
                <w:b/>
                <w:bCs/>
              </w:rPr>
              <w:t>年</w:t>
            </w:r>
          </w:p>
        </w:tc>
        <w:tc>
          <w:tcPr>
            <w:tcW w:w="1360" w:type="dxa"/>
            <w:tcBorders>
              <w:top w:val="nil"/>
              <w:left w:val="single" w:sz="4" w:space="0" w:color="auto"/>
              <w:bottom w:val="nil"/>
              <w:right w:val="nil"/>
            </w:tcBorders>
            <w:vAlign w:val="center"/>
          </w:tcPr>
          <w:p w:rsidR="00C36CF5" w:rsidRPr="004064A1"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4064A1">
              <w:rPr>
                <w:rFonts w:hint="eastAsia"/>
                <w:b/>
                <w:bCs/>
              </w:rPr>
              <w:t>5.66</w:t>
            </w:r>
          </w:p>
        </w:tc>
        <w:tc>
          <w:tcPr>
            <w:tcW w:w="1513" w:type="dxa"/>
            <w:tcBorders>
              <w:top w:val="nil"/>
              <w:left w:val="nil"/>
              <w:bottom w:val="nil"/>
              <w:right w:val="nil"/>
            </w:tcBorders>
            <w:vAlign w:val="center"/>
          </w:tcPr>
          <w:p w:rsidR="00C36CF5" w:rsidRPr="004064A1" w:rsidRDefault="00C36CF5" w:rsidP="00577DFB">
            <w:pPr>
              <w:snapToGrid w:val="0"/>
              <w:spacing w:line="340" w:lineRule="atLeast"/>
              <w:ind w:rightChars="213" w:right="511"/>
              <w:jc w:val="right"/>
              <w:rPr>
                <w:rFonts w:eastAsia="華康粗圓體"/>
                <w:b/>
                <w:bCs/>
                <w:spacing w:val="4"/>
                <w:kern w:val="0"/>
                <w:szCs w:val="27"/>
              </w:rPr>
            </w:pPr>
            <w:r w:rsidRPr="004064A1">
              <w:rPr>
                <w:rFonts w:eastAsia="華康粗圓體" w:hint="eastAsia"/>
                <w:b/>
                <w:bCs/>
                <w:spacing w:val="4"/>
                <w:kern w:val="0"/>
                <w:szCs w:val="27"/>
              </w:rPr>
              <w:t>9.27</w:t>
            </w:r>
          </w:p>
        </w:tc>
        <w:tc>
          <w:tcPr>
            <w:tcW w:w="1500" w:type="dxa"/>
            <w:tcBorders>
              <w:top w:val="nil"/>
              <w:left w:val="nil"/>
              <w:bottom w:val="nil"/>
              <w:right w:val="nil"/>
            </w:tcBorders>
            <w:vAlign w:val="center"/>
          </w:tcPr>
          <w:p w:rsidR="00C36CF5" w:rsidRPr="004064A1" w:rsidRDefault="00C36CF5" w:rsidP="00577DFB">
            <w:pPr>
              <w:snapToGrid w:val="0"/>
              <w:spacing w:line="340" w:lineRule="atLeast"/>
              <w:ind w:rightChars="189" w:right="454"/>
              <w:jc w:val="right"/>
              <w:rPr>
                <w:b/>
                <w:bCs/>
              </w:rPr>
            </w:pPr>
            <w:r w:rsidRPr="004064A1">
              <w:rPr>
                <w:rFonts w:hint="eastAsia"/>
                <w:b/>
                <w:bCs/>
              </w:rPr>
              <w:t>7.96</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rPr>
                <w:b/>
                <w:bCs/>
              </w:rPr>
            </w:pPr>
            <w:r w:rsidRPr="004064A1">
              <w:rPr>
                <w:rFonts w:hint="eastAsia"/>
                <w:b/>
                <w:bCs/>
              </w:rPr>
              <w:t>30.370</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b/>
                <w:bCs/>
                <w:spacing w:val="4"/>
                <w:kern w:val="0"/>
                <w:szCs w:val="27"/>
              </w:rPr>
            </w:pPr>
            <w:r w:rsidRPr="004064A1">
              <w:rPr>
                <w:rFonts w:eastAsia="華康粗圓體" w:hint="eastAsia"/>
                <w:b/>
                <w:bCs/>
                <w:spacing w:val="4"/>
                <w:kern w:val="0"/>
                <w:szCs w:val="27"/>
              </w:rPr>
              <w:t>0.387</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snapToGrid w:val="0"/>
              <w:spacing w:line="340" w:lineRule="atLeast"/>
              <w:ind w:right="62" w:firstLineChars="100" w:firstLine="240"/>
              <w:rPr>
                <w:rFonts w:eastAsia="標楷體"/>
              </w:rPr>
            </w:pPr>
            <w:r w:rsidRPr="004064A1">
              <w:rPr>
                <w:rFonts w:eastAsia="標楷體"/>
                <w:b/>
                <w:bCs/>
              </w:rPr>
              <w:t>10</w:t>
            </w:r>
            <w:r w:rsidRPr="004064A1">
              <w:rPr>
                <w:rFonts w:eastAsia="標楷體" w:hint="eastAsia"/>
                <w:b/>
                <w:bCs/>
              </w:rPr>
              <w:t>4</w:t>
            </w:r>
            <w:r w:rsidRPr="004064A1">
              <w:rPr>
                <w:rFonts w:eastAsia="標楷體"/>
                <w:b/>
                <w:bCs/>
              </w:rPr>
              <w:t>年</w:t>
            </w:r>
          </w:p>
        </w:tc>
        <w:tc>
          <w:tcPr>
            <w:tcW w:w="1360" w:type="dxa"/>
            <w:tcBorders>
              <w:top w:val="nil"/>
              <w:left w:val="single" w:sz="4" w:space="0" w:color="auto"/>
              <w:bottom w:val="nil"/>
              <w:right w:val="nil"/>
            </w:tcBorders>
            <w:vAlign w:val="center"/>
          </w:tcPr>
          <w:p w:rsidR="00C36CF5" w:rsidRPr="00853249"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Pr>
                <w:rFonts w:hint="eastAsia"/>
                <w:b/>
                <w:bCs/>
                <w:color w:val="000000" w:themeColor="text1"/>
              </w:rPr>
              <w:t>6.34</w:t>
            </w:r>
          </w:p>
        </w:tc>
        <w:tc>
          <w:tcPr>
            <w:tcW w:w="1513" w:type="dxa"/>
            <w:tcBorders>
              <w:top w:val="nil"/>
              <w:left w:val="nil"/>
              <w:bottom w:val="nil"/>
              <w:right w:val="nil"/>
            </w:tcBorders>
            <w:vAlign w:val="center"/>
          </w:tcPr>
          <w:p w:rsidR="00C36CF5" w:rsidRPr="00853249" w:rsidRDefault="00C36CF5" w:rsidP="00577DFB">
            <w:pPr>
              <w:snapToGrid w:val="0"/>
              <w:spacing w:line="340" w:lineRule="atLeast"/>
              <w:ind w:rightChars="213" w:right="511"/>
              <w:jc w:val="right"/>
              <w:rPr>
                <w:rFonts w:eastAsia="華康粗圓體"/>
                <w:b/>
                <w:bCs/>
                <w:color w:val="000000" w:themeColor="text1"/>
                <w:spacing w:val="4"/>
                <w:kern w:val="0"/>
                <w:szCs w:val="27"/>
              </w:rPr>
            </w:pPr>
            <w:r>
              <w:rPr>
                <w:rFonts w:eastAsia="華康粗圓體" w:hint="eastAsia"/>
                <w:b/>
                <w:bCs/>
                <w:color w:val="000000" w:themeColor="text1"/>
                <w:spacing w:val="4"/>
                <w:kern w:val="0"/>
                <w:szCs w:val="27"/>
              </w:rPr>
              <w:t>6.53</w:t>
            </w:r>
          </w:p>
        </w:tc>
        <w:tc>
          <w:tcPr>
            <w:tcW w:w="1500" w:type="dxa"/>
            <w:tcBorders>
              <w:top w:val="nil"/>
              <w:left w:val="nil"/>
              <w:bottom w:val="nil"/>
              <w:right w:val="nil"/>
            </w:tcBorders>
            <w:vAlign w:val="center"/>
          </w:tcPr>
          <w:p w:rsidR="00C36CF5" w:rsidRPr="00853249" w:rsidRDefault="00C36CF5" w:rsidP="00577DFB">
            <w:pPr>
              <w:snapToGrid w:val="0"/>
              <w:spacing w:line="340" w:lineRule="atLeast"/>
              <w:ind w:rightChars="189" w:right="454"/>
              <w:jc w:val="right"/>
              <w:rPr>
                <w:b/>
                <w:bCs/>
                <w:color w:val="000000" w:themeColor="text1"/>
              </w:rPr>
            </w:pPr>
            <w:r>
              <w:rPr>
                <w:rFonts w:hint="eastAsia"/>
                <w:b/>
                <w:bCs/>
                <w:color w:val="000000" w:themeColor="text1"/>
              </w:rPr>
              <w:t>6.09</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rPr>
                <w:b/>
                <w:bCs/>
              </w:rPr>
            </w:pPr>
            <w:r>
              <w:rPr>
                <w:rFonts w:hint="eastAsia"/>
                <w:b/>
                <w:bCs/>
              </w:rPr>
              <w:t>31.908</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b/>
                <w:bCs/>
                <w:spacing w:val="4"/>
                <w:kern w:val="0"/>
                <w:szCs w:val="27"/>
              </w:rPr>
            </w:pPr>
            <w:r>
              <w:rPr>
                <w:rFonts w:eastAsia="華康粗圓體" w:hint="eastAsia"/>
                <w:b/>
                <w:bCs/>
                <w:spacing w:val="4"/>
                <w:kern w:val="0"/>
                <w:szCs w:val="27"/>
              </w:rPr>
              <w:t>0.356</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snapToGrid w:val="0"/>
              <w:spacing w:line="340" w:lineRule="atLeast"/>
              <w:ind w:right="284"/>
              <w:jc w:val="right"/>
              <w:rPr>
                <w:rFonts w:eastAsia="標楷體"/>
              </w:rPr>
            </w:pPr>
            <w:r w:rsidRPr="004064A1">
              <w:rPr>
                <w:rFonts w:eastAsia="標楷體" w:hint="eastAsia"/>
              </w:rPr>
              <w:t>2</w:t>
            </w:r>
            <w:r w:rsidRPr="004064A1">
              <w:rPr>
                <w:rFonts w:eastAsia="標楷體" w:hint="eastAsia"/>
              </w:rPr>
              <w:t>月</w:t>
            </w:r>
          </w:p>
        </w:tc>
        <w:tc>
          <w:tcPr>
            <w:tcW w:w="1360" w:type="dxa"/>
            <w:tcBorders>
              <w:top w:val="nil"/>
              <w:left w:val="single" w:sz="4" w:space="0" w:color="auto"/>
              <w:bottom w:val="nil"/>
              <w:right w:val="nil"/>
            </w:tcBorders>
            <w:vAlign w:val="center"/>
          </w:tcPr>
          <w:p w:rsidR="00C36CF5" w:rsidRPr="0029199B"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6.51</w:t>
            </w:r>
          </w:p>
        </w:tc>
        <w:tc>
          <w:tcPr>
            <w:tcW w:w="1513" w:type="dxa"/>
            <w:tcBorders>
              <w:top w:val="nil"/>
              <w:left w:val="nil"/>
              <w:bottom w:val="nil"/>
              <w:right w:val="nil"/>
            </w:tcBorders>
            <w:vAlign w:val="center"/>
          </w:tcPr>
          <w:p w:rsidR="00C36CF5" w:rsidRPr="00745F23" w:rsidRDefault="00C36CF5" w:rsidP="00577DFB">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7.09</w:t>
            </w:r>
          </w:p>
        </w:tc>
        <w:tc>
          <w:tcPr>
            <w:tcW w:w="1500" w:type="dxa"/>
            <w:tcBorders>
              <w:top w:val="nil"/>
              <w:left w:val="nil"/>
              <w:bottom w:val="nil"/>
              <w:right w:val="nil"/>
            </w:tcBorders>
            <w:vAlign w:val="center"/>
          </w:tcPr>
          <w:p w:rsidR="00C36CF5" w:rsidRPr="0029199B" w:rsidRDefault="00C36CF5" w:rsidP="00577DFB">
            <w:pPr>
              <w:snapToGrid w:val="0"/>
              <w:spacing w:line="340" w:lineRule="atLeast"/>
              <w:ind w:rightChars="189" w:right="454"/>
              <w:jc w:val="right"/>
            </w:pPr>
            <w:r w:rsidRPr="0029199B">
              <w:rPr>
                <w:rFonts w:hint="eastAsia"/>
              </w:rPr>
              <w:t>6.12</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pPr>
            <w:r w:rsidRPr="004064A1">
              <w:rPr>
                <w:rFonts w:hint="eastAsia"/>
              </w:rPr>
              <w:t>31.566</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0.388</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snapToGrid w:val="0"/>
              <w:spacing w:line="340" w:lineRule="atLeast"/>
              <w:ind w:right="284"/>
              <w:jc w:val="right"/>
              <w:rPr>
                <w:rFonts w:eastAsia="標楷體"/>
              </w:rPr>
            </w:pPr>
            <w:r w:rsidRPr="004064A1">
              <w:rPr>
                <w:rFonts w:eastAsia="標楷體" w:hint="eastAsia"/>
              </w:rPr>
              <w:t>3</w:t>
            </w:r>
            <w:r w:rsidRPr="004064A1">
              <w:rPr>
                <w:rFonts w:eastAsia="標楷體" w:hint="eastAsia"/>
              </w:rPr>
              <w:t>月</w:t>
            </w:r>
          </w:p>
        </w:tc>
        <w:tc>
          <w:tcPr>
            <w:tcW w:w="1360" w:type="dxa"/>
            <w:tcBorders>
              <w:top w:val="nil"/>
              <w:left w:val="single" w:sz="4" w:space="0" w:color="auto"/>
              <w:bottom w:val="nil"/>
              <w:right w:val="nil"/>
            </w:tcBorders>
            <w:vAlign w:val="center"/>
          </w:tcPr>
          <w:p w:rsidR="00C36CF5" w:rsidRPr="0029199B"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6.57</w:t>
            </w:r>
          </w:p>
        </w:tc>
        <w:tc>
          <w:tcPr>
            <w:tcW w:w="1513" w:type="dxa"/>
            <w:tcBorders>
              <w:top w:val="nil"/>
              <w:left w:val="nil"/>
              <w:bottom w:val="nil"/>
              <w:right w:val="nil"/>
            </w:tcBorders>
            <w:vAlign w:val="center"/>
          </w:tcPr>
          <w:p w:rsidR="00C36CF5" w:rsidRPr="00745F23" w:rsidRDefault="00C36CF5" w:rsidP="00577DFB">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6.23</w:t>
            </w:r>
          </w:p>
        </w:tc>
        <w:tc>
          <w:tcPr>
            <w:tcW w:w="1500" w:type="dxa"/>
            <w:tcBorders>
              <w:top w:val="nil"/>
              <w:left w:val="nil"/>
              <w:bottom w:val="nil"/>
              <w:right w:val="nil"/>
            </w:tcBorders>
            <w:vAlign w:val="center"/>
          </w:tcPr>
          <w:p w:rsidR="00C36CF5" w:rsidRPr="0029199B" w:rsidRDefault="00C36CF5" w:rsidP="00577DFB">
            <w:pPr>
              <w:snapToGrid w:val="0"/>
              <w:spacing w:line="340" w:lineRule="atLeast"/>
              <w:ind w:rightChars="189" w:right="454"/>
              <w:jc w:val="right"/>
            </w:pPr>
            <w:r w:rsidRPr="0029199B">
              <w:rPr>
                <w:rFonts w:hint="eastAsia"/>
              </w:rPr>
              <w:t>5.87</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pPr>
            <w:r w:rsidRPr="004064A1">
              <w:rPr>
                <w:rFonts w:hint="eastAsia"/>
              </w:rPr>
              <w:t>31.526</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wordWrap w:val="0"/>
              <w:snapToGrid w:val="0"/>
              <w:spacing w:line="340" w:lineRule="atLeast"/>
              <w:ind w:right="284"/>
              <w:jc w:val="right"/>
              <w:rPr>
                <w:rFonts w:eastAsia="標楷體"/>
              </w:rPr>
            </w:pPr>
            <w:r w:rsidRPr="004064A1">
              <w:rPr>
                <w:rFonts w:eastAsia="標楷體" w:hint="eastAsia"/>
              </w:rPr>
              <w:t>4</w:t>
            </w:r>
            <w:r w:rsidRPr="004064A1">
              <w:rPr>
                <w:rFonts w:eastAsia="標楷體" w:hint="eastAsia"/>
              </w:rPr>
              <w:t>月</w:t>
            </w:r>
          </w:p>
        </w:tc>
        <w:tc>
          <w:tcPr>
            <w:tcW w:w="1360" w:type="dxa"/>
            <w:tcBorders>
              <w:top w:val="nil"/>
              <w:left w:val="single" w:sz="4" w:space="0" w:color="auto"/>
              <w:bottom w:val="nil"/>
              <w:right w:val="nil"/>
            </w:tcBorders>
            <w:vAlign w:val="center"/>
          </w:tcPr>
          <w:p w:rsidR="00C36CF5" w:rsidRPr="0029199B"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6.53</w:t>
            </w:r>
          </w:p>
        </w:tc>
        <w:tc>
          <w:tcPr>
            <w:tcW w:w="1513" w:type="dxa"/>
            <w:tcBorders>
              <w:top w:val="nil"/>
              <w:left w:val="nil"/>
              <w:bottom w:val="nil"/>
              <w:right w:val="nil"/>
            </w:tcBorders>
            <w:vAlign w:val="center"/>
          </w:tcPr>
          <w:p w:rsidR="00C36CF5" w:rsidRPr="00745F23" w:rsidRDefault="00C36CF5" w:rsidP="00577DFB">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5.97</w:t>
            </w:r>
          </w:p>
        </w:tc>
        <w:tc>
          <w:tcPr>
            <w:tcW w:w="1500" w:type="dxa"/>
            <w:tcBorders>
              <w:top w:val="nil"/>
              <w:left w:val="nil"/>
              <w:bottom w:val="nil"/>
              <w:right w:val="nil"/>
            </w:tcBorders>
            <w:vAlign w:val="center"/>
          </w:tcPr>
          <w:p w:rsidR="00C36CF5" w:rsidRPr="0029199B" w:rsidRDefault="00C36CF5" w:rsidP="00577DFB">
            <w:pPr>
              <w:snapToGrid w:val="0"/>
              <w:spacing w:line="340" w:lineRule="atLeast"/>
              <w:ind w:rightChars="189" w:right="454"/>
              <w:jc w:val="right"/>
            </w:pPr>
            <w:r w:rsidRPr="0029199B">
              <w:rPr>
                <w:rFonts w:hint="eastAsia"/>
              </w:rPr>
              <w:t>5.85</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pPr>
            <w:r w:rsidRPr="004064A1">
              <w:t>31.130</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wordWrap w:val="0"/>
              <w:snapToGrid w:val="0"/>
              <w:spacing w:line="340" w:lineRule="atLeast"/>
              <w:ind w:right="284"/>
              <w:jc w:val="right"/>
              <w:rPr>
                <w:rFonts w:eastAsia="標楷體"/>
              </w:rPr>
            </w:pPr>
            <w:r w:rsidRPr="004064A1">
              <w:rPr>
                <w:rFonts w:eastAsia="標楷體" w:hint="eastAsia"/>
              </w:rPr>
              <w:t>5</w:t>
            </w:r>
            <w:r w:rsidRPr="004064A1">
              <w:rPr>
                <w:rFonts w:eastAsia="標楷體" w:hint="eastAsia"/>
              </w:rPr>
              <w:t>月</w:t>
            </w:r>
          </w:p>
        </w:tc>
        <w:tc>
          <w:tcPr>
            <w:tcW w:w="1360" w:type="dxa"/>
            <w:tcBorders>
              <w:top w:val="nil"/>
              <w:left w:val="single" w:sz="4" w:space="0" w:color="auto"/>
              <w:bottom w:val="nil"/>
              <w:right w:val="nil"/>
            </w:tcBorders>
            <w:vAlign w:val="center"/>
          </w:tcPr>
          <w:p w:rsidR="00C36CF5" w:rsidRPr="0029199B"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6.81</w:t>
            </w:r>
          </w:p>
        </w:tc>
        <w:tc>
          <w:tcPr>
            <w:tcW w:w="1513" w:type="dxa"/>
            <w:tcBorders>
              <w:top w:val="nil"/>
              <w:left w:val="nil"/>
              <w:bottom w:val="nil"/>
              <w:right w:val="nil"/>
            </w:tcBorders>
            <w:vAlign w:val="center"/>
          </w:tcPr>
          <w:p w:rsidR="00C36CF5" w:rsidRPr="00745F23" w:rsidRDefault="00C36CF5" w:rsidP="00577DFB">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5.94</w:t>
            </w:r>
          </w:p>
        </w:tc>
        <w:tc>
          <w:tcPr>
            <w:tcW w:w="1500" w:type="dxa"/>
            <w:tcBorders>
              <w:top w:val="nil"/>
              <w:left w:val="nil"/>
              <w:bottom w:val="nil"/>
              <w:right w:val="nil"/>
            </w:tcBorders>
            <w:vAlign w:val="center"/>
          </w:tcPr>
          <w:p w:rsidR="00C36CF5" w:rsidRPr="0029199B" w:rsidRDefault="00C36CF5" w:rsidP="00577DFB">
            <w:pPr>
              <w:snapToGrid w:val="0"/>
              <w:spacing w:line="340" w:lineRule="atLeast"/>
              <w:ind w:rightChars="189" w:right="454"/>
              <w:jc w:val="right"/>
            </w:pPr>
            <w:r w:rsidRPr="0029199B">
              <w:rPr>
                <w:rFonts w:hint="eastAsia"/>
              </w:rPr>
              <w:t>6.18</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pPr>
            <w:r w:rsidRPr="004064A1">
              <w:rPr>
                <w:rFonts w:hint="eastAsia"/>
              </w:rPr>
              <w:t>30.717</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wordWrap w:val="0"/>
              <w:snapToGrid w:val="0"/>
              <w:spacing w:line="340" w:lineRule="atLeast"/>
              <w:ind w:right="284"/>
              <w:jc w:val="right"/>
              <w:rPr>
                <w:rFonts w:eastAsia="標楷體"/>
              </w:rPr>
            </w:pPr>
            <w:r w:rsidRPr="004064A1">
              <w:rPr>
                <w:rFonts w:eastAsia="標楷體" w:hint="eastAsia"/>
              </w:rPr>
              <w:t>6</w:t>
            </w:r>
            <w:r w:rsidRPr="004064A1">
              <w:rPr>
                <w:rFonts w:eastAsia="標楷體" w:hint="eastAsia"/>
              </w:rPr>
              <w:t>月</w:t>
            </w:r>
          </w:p>
        </w:tc>
        <w:tc>
          <w:tcPr>
            <w:tcW w:w="1360" w:type="dxa"/>
            <w:tcBorders>
              <w:top w:val="nil"/>
              <w:left w:val="single" w:sz="4" w:space="0" w:color="auto"/>
              <w:bottom w:val="nil"/>
              <w:right w:val="nil"/>
            </w:tcBorders>
            <w:vAlign w:val="center"/>
          </w:tcPr>
          <w:p w:rsidR="00C36CF5" w:rsidRPr="0029199B"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6.53</w:t>
            </w:r>
          </w:p>
        </w:tc>
        <w:tc>
          <w:tcPr>
            <w:tcW w:w="1513" w:type="dxa"/>
            <w:tcBorders>
              <w:top w:val="nil"/>
              <w:left w:val="nil"/>
              <w:bottom w:val="nil"/>
              <w:right w:val="nil"/>
            </w:tcBorders>
            <w:vAlign w:val="center"/>
          </w:tcPr>
          <w:p w:rsidR="00C36CF5" w:rsidRPr="00745F23" w:rsidRDefault="00C36CF5" w:rsidP="00577DFB">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6.81</w:t>
            </w:r>
          </w:p>
        </w:tc>
        <w:tc>
          <w:tcPr>
            <w:tcW w:w="1500" w:type="dxa"/>
            <w:tcBorders>
              <w:top w:val="nil"/>
              <w:left w:val="nil"/>
              <w:bottom w:val="nil"/>
              <w:right w:val="nil"/>
            </w:tcBorders>
            <w:vAlign w:val="center"/>
          </w:tcPr>
          <w:p w:rsidR="00C36CF5" w:rsidRPr="0029199B" w:rsidRDefault="00C36CF5" w:rsidP="00577DFB">
            <w:pPr>
              <w:snapToGrid w:val="0"/>
              <w:spacing w:line="340" w:lineRule="atLeast"/>
              <w:ind w:rightChars="189" w:right="454"/>
              <w:jc w:val="right"/>
            </w:pPr>
            <w:r w:rsidRPr="0029199B">
              <w:rPr>
                <w:rFonts w:hint="eastAsia"/>
              </w:rPr>
              <w:t>6.09</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pPr>
            <w:r w:rsidRPr="004064A1">
              <w:rPr>
                <w:rFonts w:hint="eastAsia"/>
              </w:rPr>
              <w:t>31.113</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wordWrap w:val="0"/>
              <w:snapToGrid w:val="0"/>
              <w:spacing w:line="340" w:lineRule="atLeast"/>
              <w:ind w:right="284"/>
              <w:jc w:val="right"/>
              <w:rPr>
                <w:rFonts w:eastAsia="標楷體"/>
              </w:rPr>
            </w:pPr>
            <w:r w:rsidRPr="004064A1">
              <w:rPr>
                <w:rFonts w:eastAsia="標楷體" w:hint="eastAsia"/>
              </w:rPr>
              <w:t>7</w:t>
            </w:r>
            <w:r w:rsidRPr="004064A1">
              <w:rPr>
                <w:rFonts w:eastAsia="標楷體" w:hint="eastAsia"/>
              </w:rPr>
              <w:t>月</w:t>
            </w:r>
          </w:p>
        </w:tc>
        <w:tc>
          <w:tcPr>
            <w:tcW w:w="1360" w:type="dxa"/>
            <w:tcBorders>
              <w:top w:val="nil"/>
              <w:left w:val="single" w:sz="4" w:space="0" w:color="auto"/>
              <w:bottom w:val="nil"/>
              <w:right w:val="nil"/>
            </w:tcBorders>
            <w:vAlign w:val="center"/>
          </w:tcPr>
          <w:p w:rsidR="00C36CF5" w:rsidRPr="0029199B"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6.06</w:t>
            </w:r>
          </w:p>
        </w:tc>
        <w:tc>
          <w:tcPr>
            <w:tcW w:w="1513" w:type="dxa"/>
            <w:tcBorders>
              <w:top w:val="nil"/>
              <w:left w:val="nil"/>
              <w:bottom w:val="nil"/>
              <w:right w:val="nil"/>
            </w:tcBorders>
            <w:vAlign w:val="center"/>
          </w:tcPr>
          <w:p w:rsidR="00C36CF5" w:rsidRPr="00745F23" w:rsidRDefault="00C36CF5" w:rsidP="00577DFB">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6.34</w:t>
            </w:r>
          </w:p>
        </w:tc>
        <w:tc>
          <w:tcPr>
            <w:tcW w:w="1500" w:type="dxa"/>
            <w:tcBorders>
              <w:top w:val="nil"/>
              <w:left w:val="nil"/>
              <w:bottom w:val="nil"/>
              <w:right w:val="nil"/>
            </w:tcBorders>
            <w:vAlign w:val="center"/>
          </w:tcPr>
          <w:p w:rsidR="00C36CF5" w:rsidRPr="0029199B" w:rsidRDefault="00C36CF5" w:rsidP="00577DFB">
            <w:pPr>
              <w:snapToGrid w:val="0"/>
              <w:spacing w:line="340" w:lineRule="atLeast"/>
              <w:ind w:rightChars="189" w:right="454"/>
              <w:jc w:val="right"/>
            </w:pPr>
            <w:r w:rsidRPr="0029199B">
              <w:rPr>
                <w:rFonts w:hint="eastAsia"/>
              </w:rPr>
              <w:t>5.66</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pPr>
            <w:r w:rsidRPr="004064A1">
              <w:rPr>
                <w:rFonts w:hint="eastAsia"/>
              </w:rPr>
              <w:t>31.343</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wordWrap w:val="0"/>
              <w:snapToGrid w:val="0"/>
              <w:spacing w:line="340" w:lineRule="atLeast"/>
              <w:ind w:right="284"/>
              <w:jc w:val="right"/>
              <w:rPr>
                <w:rFonts w:eastAsia="標楷體"/>
              </w:rPr>
            </w:pPr>
            <w:r w:rsidRPr="004064A1">
              <w:rPr>
                <w:rFonts w:eastAsia="標楷體" w:hint="eastAsia"/>
              </w:rPr>
              <w:t>8</w:t>
            </w:r>
            <w:r w:rsidRPr="004064A1">
              <w:rPr>
                <w:rFonts w:eastAsia="標楷體" w:hint="eastAsia"/>
              </w:rPr>
              <w:t>月</w:t>
            </w:r>
          </w:p>
        </w:tc>
        <w:tc>
          <w:tcPr>
            <w:tcW w:w="1360" w:type="dxa"/>
            <w:tcBorders>
              <w:top w:val="nil"/>
              <w:left w:val="single" w:sz="4" w:space="0" w:color="auto"/>
              <w:bottom w:val="nil"/>
              <w:right w:val="nil"/>
            </w:tcBorders>
            <w:vAlign w:val="center"/>
          </w:tcPr>
          <w:p w:rsidR="00C36CF5" w:rsidRPr="0029199B"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6.01</w:t>
            </w:r>
          </w:p>
        </w:tc>
        <w:tc>
          <w:tcPr>
            <w:tcW w:w="1513" w:type="dxa"/>
            <w:tcBorders>
              <w:top w:val="nil"/>
              <w:left w:val="nil"/>
              <w:bottom w:val="nil"/>
              <w:right w:val="nil"/>
            </w:tcBorders>
            <w:vAlign w:val="center"/>
          </w:tcPr>
          <w:p w:rsidR="00C36CF5" w:rsidRPr="00745F23" w:rsidRDefault="00C36CF5" w:rsidP="00577DFB">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6.73</w:t>
            </w:r>
          </w:p>
        </w:tc>
        <w:tc>
          <w:tcPr>
            <w:tcW w:w="1500" w:type="dxa"/>
            <w:tcBorders>
              <w:top w:val="nil"/>
              <w:left w:val="nil"/>
              <w:bottom w:val="nil"/>
              <w:right w:val="nil"/>
            </w:tcBorders>
            <w:vAlign w:val="center"/>
          </w:tcPr>
          <w:p w:rsidR="00C36CF5" w:rsidRPr="0029199B" w:rsidRDefault="00C36CF5" w:rsidP="00577DFB">
            <w:pPr>
              <w:snapToGrid w:val="0"/>
              <w:spacing w:line="340" w:lineRule="atLeast"/>
              <w:ind w:rightChars="189" w:right="454"/>
              <w:jc w:val="right"/>
            </w:pPr>
            <w:r w:rsidRPr="0029199B">
              <w:rPr>
                <w:rFonts w:hint="eastAsia"/>
              </w:rPr>
              <w:t>5.86</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pPr>
            <w:r w:rsidRPr="004064A1">
              <w:rPr>
                <w:rFonts w:hint="eastAsia"/>
              </w:rPr>
              <w:t>32.387</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0.367</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wordWrap w:val="0"/>
              <w:snapToGrid w:val="0"/>
              <w:spacing w:line="340" w:lineRule="atLeast"/>
              <w:ind w:right="284"/>
              <w:jc w:val="right"/>
              <w:rPr>
                <w:rFonts w:eastAsia="標楷體"/>
              </w:rPr>
            </w:pPr>
            <w:r w:rsidRPr="004064A1">
              <w:rPr>
                <w:rFonts w:eastAsia="標楷體" w:hint="eastAsia"/>
              </w:rPr>
              <w:t>9</w:t>
            </w:r>
            <w:r w:rsidRPr="004064A1">
              <w:rPr>
                <w:rFonts w:eastAsia="標楷體" w:hint="eastAsia"/>
              </w:rPr>
              <w:t>月</w:t>
            </w:r>
          </w:p>
        </w:tc>
        <w:tc>
          <w:tcPr>
            <w:tcW w:w="1360" w:type="dxa"/>
            <w:tcBorders>
              <w:top w:val="nil"/>
              <w:left w:val="single" w:sz="4" w:space="0" w:color="auto"/>
              <w:bottom w:val="nil"/>
              <w:right w:val="nil"/>
            </w:tcBorders>
            <w:vAlign w:val="center"/>
          </w:tcPr>
          <w:p w:rsidR="00C36CF5" w:rsidRPr="0029199B"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6.50</w:t>
            </w:r>
          </w:p>
        </w:tc>
        <w:tc>
          <w:tcPr>
            <w:tcW w:w="1513" w:type="dxa"/>
            <w:tcBorders>
              <w:top w:val="nil"/>
              <w:left w:val="nil"/>
              <w:bottom w:val="nil"/>
              <w:right w:val="nil"/>
            </w:tcBorders>
            <w:vAlign w:val="center"/>
          </w:tcPr>
          <w:p w:rsidR="00C36CF5" w:rsidRPr="00745F23" w:rsidRDefault="00C36CF5" w:rsidP="00577DFB">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7.52</w:t>
            </w:r>
          </w:p>
        </w:tc>
        <w:tc>
          <w:tcPr>
            <w:tcW w:w="1500" w:type="dxa"/>
            <w:tcBorders>
              <w:top w:val="nil"/>
              <w:left w:val="nil"/>
              <w:bottom w:val="nil"/>
              <w:right w:val="nil"/>
            </w:tcBorders>
            <w:vAlign w:val="center"/>
          </w:tcPr>
          <w:p w:rsidR="00C36CF5" w:rsidRPr="0029199B" w:rsidRDefault="00C36CF5" w:rsidP="00577DFB">
            <w:pPr>
              <w:snapToGrid w:val="0"/>
              <w:spacing w:line="340" w:lineRule="atLeast"/>
              <w:ind w:rightChars="189" w:right="454"/>
              <w:jc w:val="right"/>
            </w:pPr>
            <w:r w:rsidRPr="0029199B">
              <w:rPr>
                <w:rFonts w:hint="eastAsia"/>
              </w:rPr>
              <w:t>6.62</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pPr>
            <w:r w:rsidRPr="004064A1">
              <w:rPr>
                <w:rFonts w:hint="eastAsia"/>
              </w:rPr>
              <w:t>32.889</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0.320</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wordWrap w:val="0"/>
              <w:snapToGrid w:val="0"/>
              <w:spacing w:line="340" w:lineRule="atLeast"/>
              <w:ind w:right="284"/>
              <w:jc w:val="right"/>
              <w:rPr>
                <w:rFonts w:eastAsia="標楷體"/>
              </w:rPr>
            </w:pPr>
            <w:r w:rsidRPr="004064A1">
              <w:rPr>
                <w:rFonts w:eastAsia="標楷體" w:hint="eastAsia"/>
              </w:rPr>
              <w:t>10</w:t>
            </w:r>
            <w:r w:rsidRPr="004064A1">
              <w:rPr>
                <w:rFonts w:eastAsia="標楷體" w:hint="eastAsia"/>
              </w:rPr>
              <w:t>月</w:t>
            </w:r>
          </w:p>
        </w:tc>
        <w:tc>
          <w:tcPr>
            <w:tcW w:w="1360" w:type="dxa"/>
            <w:tcBorders>
              <w:top w:val="nil"/>
              <w:left w:val="single" w:sz="4" w:space="0" w:color="auto"/>
              <w:bottom w:val="nil"/>
              <w:right w:val="nil"/>
            </w:tcBorders>
            <w:vAlign w:val="center"/>
          </w:tcPr>
          <w:p w:rsidR="00C36CF5" w:rsidRPr="0029199B"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6.58</w:t>
            </w:r>
          </w:p>
        </w:tc>
        <w:tc>
          <w:tcPr>
            <w:tcW w:w="1513" w:type="dxa"/>
            <w:tcBorders>
              <w:top w:val="nil"/>
              <w:left w:val="nil"/>
              <w:bottom w:val="nil"/>
              <w:right w:val="nil"/>
            </w:tcBorders>
            <w:vAlign w:val="center"/>
          </w:tcPr>
          <w:p w:rsidR="00C36CF5" w:rsidRPr="00745F23" w:rsidRDefault="00C36CF5" w:rsidP="00577DFB">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6.54</w:t>
            </w:r>
          </w:p>
        </w:tc>
        <w:tc>
          <w:tcPr>
            <w:tcW w:w="1500" w:type="dxa"/>
            <w:tcBorders>
              <w:top w:val="nil"/>
              <w:left w:val="nil"/>
              <w:bottom w:val="nil"/>
              <w:right w:val="nil"/>
            </w:tcBorders>
            <w:vAlign w:val="center"/>
          </w:tcPr>
          <w:p w:rsidR="00C36CF5" w:rsidRPr="0029199B" w:rsidRDefault="00C36CF5" w:rsidP="00577DFB">
            <w:pPr>
              <w:snapToGrid w:val="0"/>
              <w:spacing w:line="340" w:lineRule="atLeast"/>
              <w:ind w:rightChars="189" w:right="454"/>
              <w:jc w:val="right"/>
            </w:pPr>
            <w:r w:rsidRPr="0029199B">
              <w:rPr>
                <w:rFonts w:hint="eastAsia"/>
              </w:rPr>
              <w:t>6.75</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pPr>
            <w:r w:rsidRPr="004064A1">
              <w:rPr>
                <w:rFonts w:hint="eastAsia"/>
              </w:rPr>
              <w:t>32.727</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0.301</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wordWrap w:val="0"/>
              <w:snapToGrid w:val="0"/>
              <w:spacing w:line="340" w:lineRule="atLeast"/>
              <w:ind w:right="284"/>
              <w:jc w:val="right"/>
              <w:rPr>
                <w:rFonts w:eastAsia="標楷體"/>
              </w:rPr>
            </w:pPr>
            <w:r>
              <w:rPr>
                <w:rFonts w:eastAsia="標楷體" w:hint="eastAsia"/>
              </w:rPr>
              <w:t>11</w:t>
            </w:r>
            <w:r w:rsidRPr="004064A1">
              <w:rPr>
                <w:rFonts w:eastAsia="標楷體" w:hint="eastAsia"/>
              </w:rPr>
              <w:t>月</w:t>
            </w:r>
          </w:p>
        </w:tc>
        <w:tc>
          <w:tcPr>
            <w:tcW w:w="1360" w:type="dxa"/>
            <w:tcBorders>
              <w:top w:val="nil"/>
              <w:left w:val="single" w:sz="4" w:space="0" w:color="auto"/>
              <w:bottom w:val="nil"/>
              <w:right w:val="nil"/>
            </w:tcBorders>
            <w:vAlign w:val="center"/>
          </w:tcPr>
          <w:p w:rsidR="00C36CF5" w:rsidRPr="0029199B"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6.39</w:t>
            </w:r>
          </w:p>
        </w:tc>
        <w:tc>
          <w:tcPr>
            <w:tcW w:w="1513" w:type="dxa"/>
            <w:tcBorders>
              <w:top w:val="nil"/>
              <w:left w:val="nil"/>
              <w:bottom w:val="nil"/>
              <w:right w:val="nil"/>
            </w:tcBorders>
            <w:vAlign w:val="center"/>
          </w:tcPr>
          <w:p w:rsidR="00C36CF5" w:rsidRPr="00745F23" w:rsidRDefault="00C36CF5" w:rsidP="00577DFB">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6.95</w:t>
            </w:r>
          </w:p>
        </w:tc>
        <w:tc>
          <w:tcPr>
            <w:tcW w:w="1500" w:type="dxa"/>
            <w:tcBorders>
              <w:top w:val="nil"/>
              <w:left w:val="nil"/>
              <w:bottom w:val="nil"/>
              <w:right w:val="nil"/>
            </w:tcBorders>
            <w:vAlign w:val="center"/>
          </w:tcPr>
          <w:p w:rsidR="00C36CF5" w:rsidRPr="0029199B" w:rsidRDefault="00C36CF5" w:rsidP="00577DFB">
            <w:pPr>
              <w:snapToGrid w:val="0"/>
              <w:spacing w:line="340" w:lineRule="atLeast"/>
              <w:ind w:rightChars="189" w:right="454"/>
              <w:jc w:val="right"/>
            </w:pPr>
            <w:r>
              <w:rPr>
                <w:rFonts w:hint="eastAsia"/>
              </w:rPr>
              <w:t>6.73</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pPr>
            <w:r w:rsidRPr="004064A1">
              <w:rPr>
                <w:rFonts w:hint="eastAsia"/>
              </w:rPr>
              <w:t>32.</w:t>
            </w:r>
            <w:r>
              <w:rPr>
                <w:rFonts w:hint="eastAsia"/>
              </w:rPr>
              <w:t>80</w:t>
            </w:r>
            <w:r w:rsidRPr="004064A1">
              <w:rPr>
                <w:rFonts w:hint="eastAsia"/>
              </w:rPr>
              <w:t>2</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0.301</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Default="00C36CF5" w:rsidP="00577DFB">
            <w:pPr>
              <w:wordWrap w:val="0"/>
              <w:snapToGrid w:val="0"/>
              <w:spacing w:line="340" w:lineRule="atLeast"/>
              <w:ind w:right="284"/>
              <w:jc w:val="right"/>
              <w:rPr>
                <w:rFonts w:eastAsia="標楷體"/>
              </w:rPr>
            </w:pPr>
            <w:r>
              <w:rPr>
                <w:rFonts w:eastAsia="標楷體" w:hint="eastAsia"/>
              </w:rPr>
              <w:t>12</w:t>
            </w:r>
            <w:r>
              <w:rPr>
                <w:rFonts w:eastAsia="標楷體" w:hint="eastAsia"/>
              </w:rPr>
              <w:t>月</w:t>
            </w:r>
          </w:p>
        </w:tc>
        <w:tc>
          <w:tcPr>
            <w:tcW w:w="1360" w:type="dxa"/>
            <w:tcBorders>
              <w:top w:val="nil"/>
              <w:left w:val="single" w:sz="4" w:space="0" w:color="auto"/>
              <w:bottom w:val="nil"/>
              <w:right w:val="nil"/>
            </w:tcBorders>
            <w:vAlign w:val="center"/>
          </w:tcPr>
          <w:p w:rsidR="00C36CF5"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5.68</w:t>
            </w:r>
          </w:p>
        </w:tc>
        <w:tc>
          <w:tcPr>
            <w:tcW w:w="1513" w:type="dxa"/>
            <w:tcBorders>
              <w:top w:val="nil"/>
              <w:left w:val="nil"/>
              <w:bottom w:val="nil"/>
              <w:right w:val="nil"/>
            </w:tcBorders>
            <w:vAlign w:val="center"/>
          </w:tcPr>
          <w:p w:rsidR="00C36CF5" w:rsidRDefault="00C36CF5" w:rsidP="00577DFB">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7.59</w:t>
            </w:r>
          </w:p>
        </w:tc>
        <w:tc>
          <w:tcPr>
            <w:tcW w:w="1500" w:type="dxa"/>
            <w:tcBorders>
              <w:top w:val="nil"/>
              <w:left w:val="nil"/>
              <w:bottom w:val="nil"/>
              <w:right w:val="nil"/>
            </w:tcBorders>
            <w:vAlign w:val="center"/>
          </w:tcPr>
          <w:p w:rsidR="00C36CF5" w:rsidRDefault="00C36CF5" w:rsidP="00577DFB">
            <w:pPr>
              <w:snapToGrid w:val="0"/>
              <w:spacing w:line="340" w:lineRule="atLeast"/>
              <w:ind w:rightChars="189" w:right="454"/>
              <w:jc w:val="right"/>
            </w:pPr>
            <w:r>
              <w:rPr>
                <w:rFonts w:hint="eastAsia"/>
              </w:rPr>
              <w:t>6.37</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pPr>
            <w:r>
              <w:rPr>
                <w:rFonts w:hint="eastAsia"/>
              </w:rPr>
              <w:t>33.006</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0.275</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snapToGrid w:val="0"/>
              <w:spacing w:line="340" w:lineRule="atLeast"/>
              <w:ind w:right="62"/>
              <w:rPr>
                <w:rFonts w:eastAsia="標楷體"/>
              </w:rPr>
            </w:pPr>
            <w:r w:rsidRPr="004064A1">
              <w:rPr>
                <w:rFonts w:eastAsia="標楷體"/>
                <w:b/>
                <w:bCs/>
              </w:rPr>
              <w:t>10</w:t>
            </w:r>
            <w:r>
              <w:rPr>
                <w:rFonts w:eastAsia="標楷體" w:hint="eastAsia"/>
                <w:b/>
                <w:bCs/>
              </w:rPr>
              <w:t>5</w:t>
            </w:r>
            <w:r w:rsidRPr="004064A1">
              <w:rPr>
                <w:rFonts w:eastAsia="標楷體"/>
                <w:b/>
                <w:bCs/>
              </w:rPr>
              <w:t>年</w:t>
            </w:r>
            <w:r>
              <w:rPr>
                <w:rFonts w:eastAsia="標楷體" w:hint="eastAsia"/>
                <w:b/>
                <w:bCs/>
              </w:rPr>
              <w:t>1~2</w:t>
            </w:r>
            <w:r>
              <w:rPr>
                <w:rFonts w:eastAsia="標楷體" w:hint="eastAsia"/>
                <w:b/>
                <w:bCs/>
              </w:rPr>
              <w:t>月</w:t>
            </w:r>
          </w:p>
        </w:tc>
        <w:tc>
          <w:tcPr>
            <w:tcW w:w="1360" w:type="dxa"/>
            <w:tcBorders>
              <w:top w:val="nil"/>
              <w:left w:val="single" w:sz="4" w:space="0" w:color="auto"/>
              <w:bottom w:val="nil"/>
              <w:right w:val="nil"/>
            </w:tcBorders>
            <w:vAlign w:val="center"/>
          </w:tcPr>
          <w:p w:rsidR="00C36CF5" w:rsidRPr="00853249"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Pr>
                <w:rFonts w:hint="eastAsia"/>
                <w:b/>
                <w:bCs/>
                <w:color w:val="000000" w:themeColor="text1"/>
              </w:rPr>
              <w:t>5.40</w:t>
            </w:r>
          </w:p>
        </w:tc>
        <w:tc>
          <w:tcPr>
            <w:tcW w:w="1513" w:type="dxa"/>
            <w:tcBorders>
              <w:top w:val="nil"/>
              <w:left w:val="nil"/>
              <w:bottom w:val="nil"/>
              <w:right w:val="nil"/>
            </w:tcBorders>
            <w:vAlign w:val="center"/>
          </w:tcPr>
          <w:p w:rsidR="00C36CF5" w:rsidRPr="00853249" w:rsidRDefault="00C36CF5" w:rsidP="00577DFB">
            <w:pPr>
              <w:snapToGrid w:val="0"/>
              <w:spacing w:line="340" w:lineRule="atLeast"/>
              <w:ind w:rightChars="213" w:right="511"/>
              <w:jc w:val="right"/>
              <w:rPr>
                <w:rFonts w:eastAsia="華康粗圓體"/>
                <w:b/>
                <w:bCs/>
                <w:color w:val="000000" w:themeColor="text1"/>
                <w:spacing w:val="4"/>
                <w:kern w:val="0"/>
                <w:szCs w:val="27"/>
              </w:rPr>
            </w:pPr>
            <w:r>
              <w:rPr>
                <w:rFonts w:eastAsia="華康粗圓體" w:hint="eastAsia"/>
                <w:b/>
                <w:bCs/>
                <w:color w:val="000000" w:themeColor="text1"/>
                <w:spacing w:val="4"/>
                <w:kern w:val="0"/>
                <w:szCs w:val="27"/>
              </w:rPr>
              <w:t>7.88</w:t>
            </w:r>
          </w:p>
        </w:tc>
        <w:tc>
          <w:tcPr>
            <w:tcW w:w="1500" w:type="dxa"/>
            <w:tcBorders>
              <w:top w:val="nil"/>
              <w:left w:val="nil"/>
              <w:bottom w:val="nil"/>
              <w:right w:val="nil"/>
            </w:tcBorders>
            <w:vAlign w:val="center"/>
          </w:tcPr>
          <w:p w:rsidR="00C36CF5" w:rsidRPr="00853249" w:rsidRDefault="00C36CF5" w:rsidP="00577DFB">
            <w:pPr>
              <w:snapToGrid w:val="0"/>
              <w:spacing w:line="340" w:lineRule="atLeast"/>
              <w:ind w:rightChars="189" w:right="454"/>
              <w:jc w:val="right"/>
              <w:rPr>
                <w:b/>
                <w:bCs/>
                <w:color w:val="000000" w:themeColor="text1"/>
              </w:rPr>
            </w:pPr>
            <w:r>
              <w:rPr>
                <w:rFonts w:hint="eastAsia"/>
                <w:b/>
                <w:bCs/>
                <w:color w:val="000000" w:themeColor="text1"/>
              </w:rPr>
              <w:t>6.51</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rPr>
                <w:b/>
                <w:bCs/>
              </w:rPr>
            </w:pPr>
            <w:r>
              <w:rPr>
                <w:rFonts w:hint="eastAsia"/>
                <w:b/>
                <w:bCs/>
              </w:rPr>
              <w:t>33.598</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b/>
                <w:bCs/>
                <w:spacing w:val="4"/>
                <w:kern w:val="0"/>
                <w:szCs w:val="27"/>
              </w:rPr>
            </w:pPr>
            <w:r>
              <w:rPr>
                <w:rFonts w:eastAsia="華康粗圓體" w:hint="eastAsia"/>
                <w:b/>
                <w:bCs/>
                <w:spacing w:val="4"/>
                <w:kern w:val="0"/>
                <w:szCs w:val="27"/>
              </w:rPr>
              <w:t>0.218</w:t>
            </w:r>
          </w:p>
        </w:tc>
      </w:tr>
      <w:tr w:rsidR="00C36CF5" w:rsidRPr="005A46C3" w:rsidTr="00577DFB">
        <w:trPr>
          <w:trHeight w:val="307"/>
          <w:jc w:val="center"/>
        </w:trPr>
        <w:tc>
          <w:tcPr>
            <w:tcW w:w="1638" w:type="dxa"/>
            <w:tcBorders>
              <w:top w:val="nil"/>
              <w:left w:val="nil"/>
              <w:bottom w:val="nil"/>
              <w:right w:val="single" w:sz="4" w:space="0" w:color="auto"/>
            </w:tcBorders>
          </w:tcPr>
          <w:p w:rsidR="00C36CF5" w:rsidRPr="004064A1" w:rsidRDefault="00C36CF5" w:rsidP="00577DFB">
            <w:pPr>
              <w:snapToGrid w:val="0"/>
              <w:spacing w:line="340" w:lineRule="atLeast"/>
              <w:ind w:right="284"/>
              <w:jc w:val="right"/>
              <w:rPr>
                <w:rFonts w:eastAsia="標楷體"/>
              </w:rPr>
            </w:pPr>
            <w:r w:rsidRPr="004064A1">
              <w:rPr>
                <w:rFonts w:eastAsia="標楷體"/>
              </w:rPr>
              <w:t>1</w:t>
            </w:r>
            <w:r w:rsidRPr="004064A1">
              <w:rPr>
                <w:rFonts w:eastAsia="標楷體"/>
              </w:rPr>
              <w:t>月</w:t>
            </w:r>
          </w:p>
        </w:tc>
        <w:tc>
          <w:tcPr>
            <w:tcW w:w="1360" w:type="dxa"/>
            <w:tcBorders>
              <w:top w:val="nil"/>
              <w:left w:val="single" w:sz="4" w:space="0" w:color="auto"/>
              <w:bottom w:val="nil"/>
              <w:right w:val="nil"/>
            </w:tcBorders>
            <w:vAlign w:val="center"/>
          </w:tcPr>
          <w:p w:rsidR="00C36CF5" w:rsidRPr="0029199B"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5.63</w:t>
            </w:r>
          </w:p>
        </w:tc>
        <w:tc>
          <w:tcPr>
            <w:tcW w:w="1513" w:type="dxa"/>
            <w:tcBorders>
              <w:top w:val="nil"/>
              <w:left w:val="nil"/>
              <w:bottom w:val="nil"/>
              <w:right w:val="nil"/>
            </w:tcBorders>
            <w:vAlign w:val="center"/>
          </w:tcPr>
          <w:p w:rsidR="00C36CF5" w:rsidRPr="00745F23" w:rsidRDefault="00C36CF5" w:rsidP="00577DFB">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8.91</w:t>
            </w:r>
          </w:p>
        </w:tc>
        <w:tc>
          <w:tcPr>
            <w:tcW w:w="1500" w:type="dxa"/>
            <w:tcBorders>
              <w:top w:val="nil"/>
              <w:left w:val="nil"/>
              <w:bottom w:val="nil"/>
              <w:right w:val="nil"/>
            </w:tcBorders>
            <w:vAlign w:val="center"/>
          </w:tcPr>
          <w:p w:rsidR="00C36CF5" w:rsidRPr="0029199B" w:rsidRDefault="00C36CF5" w:rsidP="00577DFB">
            <w:pPr>
              <w:snapToGrid w:val="0"/>
              <w:spacing w:line="340" w:lineRule="atLeast"/>
              <w:ind w:rightChars="189" w:right="454"/>
              <w:jc w:val="right"/>
            </w:pPr>
            <w:r>
              <w:rPr>
                <w:rFonts w:hint="eastAsia"/>
              </w:rPr>
              <w:t>6.92</w:t>
            </w:r>
          </w:p>
        </w:tc>
        <w:tc>
          <w:tcPr>
            <w:tcW w:w="1416" w:type="dxa"/>
            <w:tcBorders>
              <w:top w:val="nil"/>
              <w:left w:val="nil"/>
              <w:bottom w:val="nil"/>
              <w:right w:val="nil"/>
            </w:tcBorders>
            <w:vAlign w:val="center"/>
          </w:tcPr>
          <w:p w:rsidR="00C36CF5" w:rsidRPr="004064A1" w:rsidRDefault="00C36CF5" w:rsidP="00577DFB">
            <w:pPr>
              <w:snapToGrid w:val="0"/>
              <w:spacing w:line="340" w:lineRule="atLeast"/>
              <w:ind w:rightChars="188" w:right="451"/>
              <w:jc w:val="right"/>
            </w:pPr>
            <w:r>
              <w:rPr>
                <w:rFonts w:hint="eastAsia"/>
              </w:rPr>
              <w:t>33.644</w:t>
            </w:r>
          </w:p>
        </w:tc>
        <w:tc>
          <w:tcPr>
            <w:tcW w:w="1336" w:type="dxa"/>
            <w:tcBorders>
              <w:top w:val="nil"/>
              <w:left w:val="nil"/>
              <w:bottom w:val="nil"/>
              <w:right w:val="nil"/>
            </w:tcBorders>
            <w:vAlign w:val="center"/>
          </w:tcPr>
          <w:p w:rsidR="00C36CF5" w:rsidRPr="004064A1" w:rsidRDefault="00C36CF5" w:rsidP="00577DFB">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0.233</w:t>
            </w:r>
          </w:p>
        </w:tc>
      </w:tr>
      <w:tr w:rsidR="00C36CF5" w:rsidRPr="005A46C3" w:rsidTr="00577DFB">
        <w:trPr>
          <w:trHeight w:val="307"/>
          <w:jc w:val="center"/>
        </w:trPr>
        <w:tc>
          <w:tcPr>
            <w:tcW w:w="1638" w:type="dxa"/>
            <w:tcBorders>
              <w:top w:val="nil"/>
              <w:left w:val="nil"/>
              <w:bottom w:val="single" w:sz="4" w:space="0" w:color="auto"/>
              <w:right w:val="single" w:sz="4" w:space="0" w:color="auto"/>
            </w:tcBorders>
          </w:tcPr>
          <w:p w:rsidR="00C36CF5" w:rsidRPr="004064A1" w:rsidRDefault="00C36CF5" w:rsidP="00577DFB">
            <w:pPr>
              <w:snapToGrid w:val="0"/>
              <w:spacing w:line="340" w:lineRule="atLeast"/>
              <w:ind w:right="284"/>
              <w:jc w:val="right"/>
              <w:rPr>
                <w:rFonts w:eastAsia="標楷體"/>
              </w:rPr>
            </w:pPr>
            <w:r>
              <w:rPr>
                <w:rFonts w:eastAsia="標楷體" w:hint="eastAsia"/>
              </w:rPr>
              <w:t>2</w:t>
            </w:r>
            <w:r>
              <w:rPr>
                <w:rFonts w:eastAsia="標楷體" w:hint="eastAsia"/>
              </w:rPr>
              <w:t>月</w:t>
            </w:r>
          </w:p>
        </w:tc>
        <w:tc>
          <w:tcPr>
            <w:tcW w:w="1360" w:type="dxa"/>
            <w:tcBorders>
              <w:top w:val="nil"/>
              <w:left w:val="single" w:sz="4" w:space="0" w:color="auto"/>
              <w:bottom w:val="single" w:sz="4" w:space="0" w:color="auto"/>
              <w:right w:val="nil"/>
            </w:tcBorders>
            <w:vAlign w:val="center"/>
          </w:tcPr>
          <w:p w:rsidR="00C36CF5"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5.17</w:t>
            </w:r>
          </w:p>
        </w:tc>
        <w:tc>
          <w:tcPr>
            <w:tcW w:w="1513" w:type="dxa"/>
            <w:tcBorders>
              <w:top w:val="nil"/>
              <w:left w:val="nil"/>
              <w:bottom w:val="single" w:sz="4" w:space="0" w:color="auto"/>
              <w:right w:val="nil"/>
            </w:tcBorders>
            <w:vAlign w:val="center"/>
          </w:tcPr>
          <w:p w:rsidR="00C36CF5" w:rsidRDefault="00C36CF5" w:rsidP="00577DFB">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6.84</w:t>
            </w:r>
          </w:p>
        </w:tc>
        <w:tc>
          <w:tcPr>
            <w:tcW w:w="1500" w:type="dxa"/>
            <w:tcBorders>
              <w:top w:val="nil"/>
              <w:left w:val="nil"/>
              <w:bottom w:val="single" w:sz="4" w:space="0" w:color="auto"/>
              <w:right w:val="nil"/>
            </w:tcBorders>
            <w:vAlign w:val="center"/>
          </w:tcPr>
          <w:p w:rsidR="00C36CF5" w:rsidRDefault="00C36CF5" w:rsidP="00577DFB">
            <w:pPr>
              <w:snapToGrid w:val="0"/>
              <w:spacing w:line="340" w:lineRule="atLeast"/>
              <w:ind w:rightChars="189" w:right="454"/>
              <w:jc w:val="right"/>
            </w:pPr>
            <w:r>
              <w:rPr>
                <w:rFonts w:hint="eastAsia"/>
              </w:rPr>
              <w:t>6.11</w:t>
            </w:r>
          </w:p>
        </w:tc>
        <w:tc>
          <w:tcPr>
            <w:tcW w:w="1416" w:type="dxa"/>
            <w:tcBorders>
              <w:top w:val="nil"/>
              <w:left w:val="nil"/>
              <w:bottom w:val="single" w:sz="4" w:space="0" w:color="auto"/>
              <w:right w:val="nil"/>
            </w:tcBorders>
            <w:vAlign w:val="center"/>
          </w:tcPr>
          <w:p w:rsidR="00C36CF5" w:rsidRDefault="00C36CF5" w:rsidP="00577DFB">
            <w:pPr>
              <w:snapToGrid w:val="0"/>
              <w:spacing w:line="340" w:lineRule="atLeast"/>
              <w:ind w:rightChars="188" w:right="451"/>
              <w:jc w:val="right"/>
            </w:pPr>
            <w:r>
              <w:rPr>
                <w:rFonts w:hint="eastAsia"/>
              </w:rPr>
              <w:t>33.552</w:t>
            </w:r>
          </w:p>
        </w:tc>
        <w:tc>
          <w:tcPr>
            <w:tcW w:w="1336" w:type="dxa"/>
            <w:tcBorders>
              <w:top w:val="nil"/>
              <w:left w:val="nil"/>
              <w:bottom w:val="single" w:sz="4" w:space="0" w:color="auto"/>
              <w:right w:val="nil"/>
            </w:tcBorders>
            <w:vAlign w:val="center"/>
          </w:tcPr>
          <w:p w:rsidR="00C36CF5" w:rsidRDefault="00C36CF5" w:rsidP="00577DFB">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0.202</w:t>
            </w:r>
          </w:p>
        </w:tc>
      </w:tr>
    </w:tbl>
    <w:p w:rsidR="00C36CF5" w:rsidRPr="004064A1" w:rsidRDefault="00C36CF5" w:rsidP="00C36CF5">
      <w:pPr>
        <w:spacing w:line="240" w:lineRule="atLeast"/>
        <w:ind w:left="425" w:hangingChars="193" w:hanging="425"/>
        <w:rPr>
          <w:rFonts w:eastAsia="標楷體"/>
          <w:kern w:val="0"/>
          <w:sz w:val="22"/>
          <w:szCs w:val="22"/>
        </w:rPr>
      </w:pPr>
      <w:proofErr w:type="gramStart"/>
      <w:r w:rsidRPr="004064A1">
        <w:rPr>
          <w:rFonts w:eastAsia="標楷體"/>
          <w:kern w:val="0"/>
          <w:sz w:val="22"/>
          <w:szCs w:val="22"/>
        </w:rPr>
        <w:t>註</w:t>
      </w:r>
      <w:proofErr w:type="gramEnd"/>
      <w:r w:rsidRPr="004064A1">
        <w:rPr>
          <w:rFonts w:eastAsia="標楷體"/>
          <w:kern w:val="0"/>
          <w:sz w:val="22"/>
          <w:szCs w:val="22"/>
        </w:rPr>
        <w:t>：</w:t>
      </w:r>
      <w:r w:rsidRPr="004064A1">
        <w:rPr>
          <w:rFonts w:eastAsia="標楷體"/>
          <w:kern w:val="0"/>
          <w:sz w:val="22"/>
          <w:szCs w:val="22"/>
        </w:rPr>
        <w:t>M1A</w:t>
      </w:r>
      <w:r w:rsidRPr="004064A1">
        <w:rPr>
          <w:rFonts w:eastAsia="標楷體"/>
          <w:kern w:val="0"/>
          <w:sz w:val="22"/>
          <w:szCs w:val="22"/>
        </w:rPr>
        <w:t>為通貨淨額加上企業及個人在貨幣機構的支票存款及活期存款；</w:t>
      </w:r>
      <w:r w:rsidRPr="004064A1">
        <w:rPr>
          <w:rFonts w:eastAsia="標楷體"/>
          <w:kern w:val="0"/>
          <w:sz w:val="22"/>
          <w:szCs w:val="22"/>
        </w:rPr>
        <w:t>M1B</w:t>
      </w:r>
      <w:r w:rsidRPr="004064A1">
        <w:rPr>
          <w:rFonts w:eastAsia="標楷體"/>
          <w:kern w:val="0"/>
          <w:sz w:val="22"/>
          <w:szCs w:val="22"/>
        </w:rPr>
        <w:t>為</w:t>
      </w:r>
      <w:r w:rsidRPr="004064A1">
        <w:rPr>
          <w:rFonts w:eastAsia="標楷體"/>
          <w:kern w:val="0"/>
          <w:sz w:val="22"/>
          <w:szCs w:val="22"/>
        </w:rPr>
        <w:t>M1A</w:t>
      </w:r>
      <w:r w:rsidRPr="004064A1">
        <w:rPr>
          <w:rFonts w:eastAsia="標楷體"/>
          <w:kern w:val="0"/>
          <w:sz w:val="22"/>
          <w:szCs w:val="22"/>
        </w:rPr>
        <w:t>加上個人活期儲蓄存款；</w:t>
      </w:r>
      <w:r w:rsidRPr="004064A1">
        <w:rPr>
          <w:rFonts w:eastAsia="標楷體"/>
          <w:kern w:val="0"/>
          <w:sz w:val="22"/>
          <w:szCs w:val="22"/>
        </w:rPr>
        <w:t>M2</w:t>
      </w:r>
      <w:r w:rsidRPr="004064A1">
        <w:rPr>
          <w:rFonts w:eastAsia="標楷體"/>
          <w:kern w:val="0"/>
          <w:sz w:val="22"/>
          <w:szCs w:val="22"/>
        </w:rPr>
        <w:t>為</w:t>
      </w:r>
      <w:r w:rsidRPr="004064A1">
        <w:rPr>
          <w:rFonts w:eastAsia="標楷體"/>
          <w:kern w:val="0"/>
          <w:sz w:val="22"/>
          <w:szCs w:val="22"/>
        </w:rPr>
        <w:t>M1B</w:t>
      </w:r>
      <w:r w:rsidRPr="004064A1">
        <w:rPr>
          <w:rFonts w:eastAsia="標楷體"/>
          <w:kern w:val="0"/>
          <w:sz w:val="22"/>
          <w:szCs w:val="22"/>
        </w:rPr>
        <w:t>加上</w:t>
      </w:r>
      <w:proofErr w:type="gramStart"/>
      <w:r w:rsidRPr="004064A1">
        <w:rPr>
          <w:rFonts w:eastAsia="標楷體"/>
          <w:kern w:val="0"/>
          <w:sz w:val="22"/>
          <w:szCs w:val="22"/>
        </w:rPr>
        <w:t>準</w:t>
      </w:r>
      <w:proofErr w:type="gramEnd"/>
      <w:r w:rsidRPr="004064A1">
        <w:rPr>
          <w:rFonts w:eastAsia="標楷體"/>
          <w:kern w:val="0"/>
          <w:sz w:val="22"/>
          <w:szCs w:val="22"/>
        </w:rPr>
        <w:t>貨幣。</w:t>
      </w:r>
    </w:p>
    <w:p w:rsidR="00C9034B" w:rsidRPr="004064A1" w:rsidRDefault="00C36CF5" w:rsidP="00C36CF5">
      <w:pPr>
        <w:pStyle w:val="af"/>
        <w:snapToGrid w:val="0"/>
        <w:spacing w:line="240" w:lineRule="auto"/>
        <w:ind w:leftChars="0" w:left="0" w:firstLineChars="0" w:firstLine="0"/>
        <w:rPr>
          <w:szCs w:val="22"/>
        </w:rPr>
      </w:pPr>
      <w:r w:rsidRPr="004064A1">
        <w:rPr>
          <w:szCs w:val="22"/>
        </w:rPr>
        <w:t>資料來源：中央銀行。</w:t>
      </w:r>
    </w:p>
    <w:p w:rsidR="00C36CF5" w:rsidRPr="00A5624E" w:rsidRDefault="00C36CF5" w:rsidP="00C36CF5">
      <w:pPr>
        <w:pStyle w:val="t-4"/>
        <w:tabs>
          <w:tab w:val="clear" w:pos="540"/>
        </w:tabs>
        <w:snapToGrid w:val="0"/>
        <w:spacing w:before="360" w:afterLines="0" w:after="0" w:line="300" w:lineRule="auto"/>
        <w:ind w:leftChars="0" w:left="0" w:firstLineChars="0" w:firstLine="0"/>
        <w:rPr>
          <w:color w:val="auto"/>
        </w:rPr>
      </w:pPr>
      <w:r w:rsidRPr="00A5624E">
        <w:rPr>
          <w:color w:val="auto"/>
        </w:rPr>
        <w:lastRenderedPageBreak/>
        <w:t>２、</w:t>
      </w:r>
      <w:r w:rsidRPr="00A5624E">
        <w:rPr>
          <w:color w:val="auto"/>
        </w:rPr>
        <w:t>10</w:t>
      </w:r>
      <w:r>
        <w:rPr>
          <w:rFonts w:hint="eastAsia"/>
          <w:color w:val="auto"/>
        </w:rPr>
        <w:t>5</w:t>
      </w:r>
      <w:r w:rsidRPr="00A5624E">
        <w:rPr>
          <w:color w:val="auto"/>
        </w:rPr>
        <w:t>年</w:t>
      </w:r>
      <w:r>
        <w:rPr>
          <w:rFonts w:hint="eastAsia"/>
          <w:color w:val="auto"/>
        </w:rPr>
        <w:t>2</w:t>
      </w:r>
      <w:r w:rsidRPr="00A5624E">
        <w:rPr>
          <w:color w:val="auto"/>
        </w:rPr>
        <w:t>月市場</w:t>
      </w:r>
      <w:r w:rsidRPr="00AD1400">
        <w:rPr>
          <w:color w:val="auto"/>
        </w:rPr>
        <w:t>利率</w:t>
      </w:r>
    </w:p>
    <w:p w:rsidR="00C36CF5" w:rsidRPr="005A46C3" w:rsidRDefault="00C36CF5" w:rsidP="00C36CF5">
      <w:pPr>
        <w:pStyle w:val="k32"/>
        <w:topLinePunct/>
        <w:ind w:leftChars="118" w:left="283" w:rightChars="-59" w:firstLineChars="202" w:firstLine="404"/>
        <w:rPr>
          <w:color w:val="FF0000"/>
          <w:szCs w:val="28"/>
        </w:rPr>
      </w:pPr>
      <w:r w:rsidRPr="00A5624E">
        <w:rPr>
          <w:noProof/>
          <w:sz w:val="20"/>
        </w:rPr>
        <w:drawing>
          <wp:anchor distT="0" distB="0" distL="114300" distR="114300" simplePos="0" relativeHeight="252355072" behindDoc="0" locked="0" layoutInCell="1" allowOverlap="1" wp14:anchorId="2D19A6AD" wp14:editId="4C1C1416">
            <wp:simplePos x="0" y="0"/>
            <wp:positionH relativeFrom="column">
              <wp:posOffset>2085340</wp:posOffset>
            </wp:positionH>
            <wp:positionV relativeFrom="paragraph">
              <wp:posOffset>60960</wp:posOffset>
            </wp:positionV>
            <wp:extent cx="3803650" cy="2510155"/>
            <wp:effectExtent l="0" t="0" r="25400" b="23495"/>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A5624E">
        <w:rPr>
          <w:szCs w:val="28"/>
        </w:rPr>
        <w:t>貨幣市場方面，</w:t>
      </w:r>
      <w:r w:rsidRPr="00A5624E">
        <w:rPr>
          <w:szCs w:val="28"/>
        </w:rPr>
        <w:t>10</w:t>
      </w:r>
      <w:r>
        <w:rPr>
          <w:rFonts w:hint="eastAsia"/>
          <w:szCs w:val="28"/>
        </w:rPr>
        <w:t>5</w:t>
      </w:r>
      <w:r w:rsidRPr="00A5624E">
        <w:rPr>
          <w:szCs w:val="28"/>
        </w:rPr>
        <w:t>年</w:t>
      </w:r>
      <w:r>
        <w:rPr>
          <w:rFonts w:hint="eastAsia"/>
          <w:szCs w:val="28"/>
        </w:rPr>
        <w:t>2</w:t>
      </w:r>
      <w:r w:rsidRPr="00A5624E">
        <w:rPr>
          <w:szCs w:val="28"/>
        </w:rPr>
        <w:t>月金融業隔夜拆款利率</w:t>
      </w:r>
      <w:r w:rsidRPr="00A5624E">
        <w:rPr>
          <w:szCs w:val="28"/>
        </w:rPr>
        <w:t>0.</w:t>
      </w:r>
      <w:r>
        <w:rPr>
          <w:rFonts w:hint="eastAsia"/>
          <w:szCs w:val="28"/>
        </w:rPr>
        <w:t>202</w:t>
      </w:r>
      <w:r w:rsidRPr="00A5624E">
        <w:rPr>
          <w:rFonts w:hint="eastAsia"/>
          <w:szCs w:val="28"/>
        </w:rPr>
        <w:t>%</w:t>
      </w:r>
      <w:r w:rsidRPr="00A5624E">
        <w:rPr>
          <w:szCs w:val="28"/>
        </w:rPr>
        <w:t>，</w:t>
      </w:r>
      <w:r>
        <w:rPr>
          <w:rFonts w:hint="eastAsia"/>
          <w:szCs w:val="28"/>
        </w:rPr>
        <w:t>低於上月</w:t>
      </w:r>
      <w:r>
        <w:rPr>
          <w:rFonts w:hint="eastAsia"/>
          <w:szCs w:val="28"/>
        </w:rPr>
        <w:t>0.233%</w:t>
      </w:r>
      <w:r w:rsidRPr="00A5624E">
        <w:rPr>
          <w:rFonts w:hint="eastAsia"/>
          <w:szCs w:val="28"/>
        </w:rPr>
        <w:t>；</w:t>
      </w:r>
      <w:r w:rsidRPr="00E62354">
        <w:rPr>
          <w:szCs w:val="28"/>
        </w:rPr>
        <w:t>初級市場商業本票</w:t>
      </w:r>
      <w:r w:rsidRPr="00E62354">
        <w:t>30</w:t>
      </w:r>
      <w:r w:rsidRPr="00E62354">
        <w:rPr>
          <w:szCs w:val="28"/>
        </w:rPr>
        <w:t>天期利率</w:t>
      </w:r>
      <w:r w:rsidRPr="00E62354">
        <w:rPr>
          <w:rFonts w:hint="eastAsia"/>
          <w:szCs w:val="28"/>
        </w:rPr>
        <w:t>0.65%</w:t>
      </w:r>
      <w:r w:rsidRPr="00E62354">
        <w:rPr>
          <w:szCs w:val="28"/>
        </w:rPr>
        <w:t>，</w:t>
      </w:r>
      <w:r w:rsidRPr="00E62354">
        <w:rPr>
          <w:rFonts w:hint="eastAsia"/>
          <w:szCs w:val="28"/>
        </w:rPr>
        <w:t>高於上月</w:t>
      </w:r>
      <w:r w:rsidRPr="00E62354">
        <w:rPr>
          <w:rFonts w:hint="eastAsia"/>
          <w:szCs w:val="28"/>
        </w:rPr>
        <w:t>0.61%</w:t>
      </w:r>
      <w:r w:rsidRPr="00E62354">
        <w:rPr>
          <w:szCs w:val="28"/>
        </w:rPr>
        <w:t>。</w:t>
      </w:r>
    </w:p>
    <w:p w:rsidR="00C36CF5" w:rsidRPr="005A46C3" w:rsidRDefault="00C36CF5" w:rsidP="00C36CF5">
      <w:pPr>
        <w:snapToGrid w:val="0"/>
        <w:spacing w:before="120" w:line="300" w:lineRule="auto"/>
        <w:ind w:rightChars="-59" w:right="-142"/>
        <w:jc w:val="both"/>
        <w:rPr>
          <w:rFonts w:eastAsia="標楷體"/>
          <w:color w:val="FF0000"/>
          <w:sz w:val="28"/>
          <w:szCs w:val="16"/>
        </w:rPr>
      </w:pPr>
    </w:p>
    <w:p w:rsidR="00C36CF5" w:rsidRPr="005A46C3" w:rsidRDefault="00C36CF5" w:rsidP="00C36CF5">
      <w:pPr>
        <w:snapToGrid w:val="0"/>
        <w:spacing w:before="120" w:line="300" w:lineRule="auto"/>
        <w:ind w:rightChars="-59" w:right="-142"/>
        <w:jc w:val="both"/>
        <w:rPr>
          <w:rFonts w:eastAsia="標楷體"/>
          <w:color w:val="FF0000"/>
          <w:sz w:val="28"/>
          <w:szCs w:val="16"/>
        </w:rPr>
      </w:pPr>
    </w:p>
    <w:p w:rsidR="00C36CF5" w:rsidRPr="005A46C3" w:rsidRDefault="00C36CF5" w:rsidP="00C36CF5">
      <w:pPr>
        <w:snapToGrid w:val="0"/>
        <w:spacing w:before="120" w:line="300" w:lineRule="auto"/>
        <w:ind w:rightChars="-59" w:right="-142"/>
        <w:jc w:val="both"/>
        <w:rPr>
          <w:rFonts w:eastAsia="標楷體"/>
          <w:color w:val="FF0000"/>
          <w:sz w:val="28"/>
          <w:szCs w:val="16"/>
        </w:rPr>
      </w:pPr>
    </w:p>
    <w:p w:rsidR="00C36CF5" w:rsidRPr="00F23DDC" w:rsidRDefault="00C36CF5" w:rsidP="00C36CF5">
      <w:pPr>
        <w:pStyle w:val="t-4"/>
        <w:snapToGrid w:val="0"/>
        <w:spacing w:before="120" w:afterLines="0" w:after="0" w:line="300" w:lineRule="auto"/>
        <w:ind w:leftChars="0" w:left="426" w:hangingChars="152" w:hanging="426"/>
        <w:rPr>
          <w:color w:val="000000" w:themeColor="text1"/>
        </w:rPr>
      </w:pPr>
      <w:r w:rsidRPr="00F23DDC">
        <w:rPr>
          <w:color w:val="000000" w:themeColor="text1"/>
        </w:rPr>
        <w:t>３、</w:t>
      </w:r>
      <w:r w:rsidRPr="00F23DDC">
        <w:rPr>
          <w:color w:val="000000" w:themeColor="text1"/>
        </w:rPr>
        <w:t>10</w:t>
      </w:r>
      <w:r>
        <w:rPr>
          <w:rFonts w:hint="eastAsia"/>
          <w:color w:val="000000" w:themeColor="text1"/>
        </w:rPr>
        <w:t>5</w:t>
      </w:r>
      <w:r w:rsidRPr="00F23DDC">
        <w:rPr>
          <w:color w:val="000000" w:themeColor="text1"/>
        </w:rPr>
        <w:t>年</w:t>
      </w:r>
      <w:r>
        <w:rPr>
          <w:rFonts w:hint="eastAsia"/>
          <w:color w:val="000000" w:themeColor="text1"/>
        </w:rPr>
        <w:t>2</w:t>
      </w:r>
      <w:r w:rsidRPr="00F23DDC">
        <w:rPr>
          <w:color w:val="000000" w:themeColor="text1"/>
        </w:rPr>
        <w:t>月主要金融機構放款及投資</w:t>
      </w:r>
    </w:p>
    <w:p w:rsidR="00C36CF5" w:rsidRPr="0067464F" w:rsidRDefault="00C36CF5" w:rsidP="00C36CF5">
      <w:pPr>
        <w:pStyle w:val="k32"/>
        <w:topLinePunct/>
        <w:ind w:leftChars="118" w:left="283" w:rightChars="-59" w:firstLineChars="202" w:firstLine="566"/>
        <w:rPr>
          <w:b/>
          <w:bCs/>
        </w:rPr>
      </w:pPr>
      <w:r w:rsidRPr="0067464F">
        <w:rPr>
          <w:noProof/>
        </w:rPr>
        <w:drawing>
          <wp:anchor distT="0" distB="0" distL="114300" distR="114300" simplePos="0" relativeHeight="252354048" behindDoc="0" locked="0" layoutInCell="1" allowOverlap="1" wp14:anchorId="6C3B76A4" wp14:editId="40436BF0">
            <wp:simplePos x="0" y="0"/>
            <wp:positionH relativeFrom="column">
              <wp:posOffset>2085340</wp:posOffset>
            </wp:positionH>
            <wp:positionV relativeFrom="paragraph">
              <wp:posOffset>14605</wp:posOffset>
            </wp:positionV>
            <wp:extent cx="4105275" cy="2857500"/>
            <wp:effectExtent l="0" t="0" r="0" b="0"/>
            <wp:wrapSquare wrapText="bothSides"/>
            <wp:docPr id="31" name="圖表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67464F">
        <w:t>10</w:t>
      </w:r>
      <w:r>
        <w:rPr>
          <w:rFonts w:hint="eastAsia"/>
        </w:rPr>
        <w:t>5</w:t>
      </w:r>
      <w:r w:rsidRPr="0067464F">
        <w:t>年</w:t>
      </w:r>
      <w:r>
        <w:rPr>
          <w:rFonts w:hint="eastAsia"/>
        </w:rPr>
        <w:t>2</w:t>
      </w:r>
      <w:r w:rsidRPr="0067464F">
        <w:t>月主要金融機構放款與投資餘額為</w:t>
      </w:r>
      <w:r w:rsidRPr="0067464F">
        <w:rPr>
          <w:rFonts w:hint="eastAsia"/>
        </w:rPr>
        <w:t>29.</w:t>
      </w:r>
      <w:r>
        <w:rPr>
          <w:rFonts w:hint="eastAsia"/>
        </w:rPr>
        <w:t>71</w:t>
      </w:r>
      <w:r w:rsidRPr="0067464F">
        <w:t>兆元，較</w:t>
      </w:r>
      <w:r w:rsidRPr="0067464F">
        <w:rPr>
          <w:rFonts w:hint="eastAsia"/>
        </w:rPr>
        <w:t>上</w:t>
      </w:r>
      <w:r w:rsidRPr="0067464F">
        <w:t>月</w:t>
      </w:r>
      <w:r w:rsidRPr="0067464F">
        <w:rPr>
          <w:rFonts w:hint="eastAsia"/>
        </w:rPr>
        <w:t>增加</w:t>
      </w:r>
      <w:r w:rsidRPr="0067464F">
        <w:t>，年增率</w:t>
      </w:r>
      <w:r w:rsidRPr="0067464F">
        <w:rPr>
          <w:rFonts w:hint="eastAsia"/>
        </w:rPr>
        <w:t>4.</w:t>
      </w:r>
      <w:r>
        <w:rPr>
          <w:rFonts w:hint="eastAsia"/>
        </w:rPr>
        <w:t>12</w:t>
      </w:r>
      <w:r w:rsidRPr="0067464F">
        <w:rPr>
          <w:rFonts w:hint="eastAsia"/>
        </w:rPr>
        <w:t>%</w:t>
      </w:r>
      <w:r w:rsidRPr="0067464F">
        <w:t>；</w:t>
      </w:r>
      <w:r w:rsidRPr="0067464F">
        <w:t>10</w:t>
      </w:r>
      <w:r>
        <w:rPr>
          <w:rFonts w:hint="eastAsia"/>
        </w:rPr>
        <w:t>5</w:t>
      </w:r>
      <w:r w:rsidRPr="0067464F">
        <w:t>年</w:t>
      </w:r>
      <w:r>
        <w:rPr>
          <w:rFonts w:hint="eastAsia"/>
        </w:rPr>
        <w:t>2</w:t>
      </w:r>
      <w:r w:rsidRPr="0067464F">
        <w:t>月放款餘額較</w:t>
      </w:r>
      <w:r w:rsidRPr="0067464F">
        <w:rPr>
          <w:rFonts w:hint="eastAsia"/>
        </w:rPr>
        <w:t>上</w:t>
      </w:r>
      <w:r w:rsidRPr="0067464F">
        <w:t>月</w:t>
      </w:r>
      <w:r w:rsidRPr="0067464F">
        <w:rPr>
          <w:rFonts w:hint="eastAsia"/>
        </w:rPr>
        <w:t>增加，</w:t>
      </w:r>
      <w:r w:rsidRPr="0067464F">
        <w:t>年增率</w:t>
      </w:r>
      <w:r>
        <w:rPr>
          <w:rFonts w:hint="eastAsia"/>
        </w:rPr>
        <w:t>2.94</w:t>
      </w:r>
      <w:r w:rsidRPr="0067464F">
        <w:rPr>
          <w:rFonts w:hint="eastAsia"/>
        </w:rPr>
        <w:t>%</w:t>
      </w:r>
      <w:r w:rsidRPr="0067464F">
        <w:t>。</w:t>
      </w:r>
    </w:p>
    <w:p w:rsidR="00C36CF5" w:rsidRPr="005A46C3" w:rsidRDefault="00C36CF5" w:rsidP="00C36CF5">
      <w:pPr>
        <w:pStyle w:val="t-4"/>
        <w:spacing w:before="180" w:after="180"/>
        <w:ind w:leftChars="0" w:left="0" w:firstLineChars="0" w:firstLine="0"/>
        <w:rPr>
          <w:color w:val="FF0000"/>
        </w:rPr>
      </w:pPr>
    </w:p>
    <w:p w:rsidR="00C36CF5" w:rsidRPr="005A46C3" w:rsidRDefault="00C36CF5" w:rsidP="00C36CF5">
      <w:pPr>
        <w:rPr>
          <w:color w:val="FF0000"/>
        </w:rPr>
      </w:pPr>
    </w:p>
    <w:p w:rsidR="00C36CF5" w:rsidRPr="005A46C3" w:rsidRDefault="00C36CF5" w:rsidP="00C36CF5">
      <w:pPr>
        <w:rPr>
          <w:color w:val="FF0000"/>
        </w:rPr>
      </w:pPr>
    </w:p>
    <w:p w:rsidR="00C36CF5" w:rsidRPr="005A46C3" w:rsidRDefault="00C36CF5" w:rsidP="00C36CF5">
      <w:pPr>
        <w:rPr>
          <w:color w:val="FF0000"/>
        </w:rPr>
      </w:pPr>
    </w:p>
    <w:p w:rsidR="00C36CF5" w:rsidRDefault="00C36CF5" w:rsidP="00C36CF5">
      <w:pPr>
        <w:pStyle w:val="t-4"/>
        <w:snapToGrid w:val="0"/>
        <w:spacing w:before="120" w:afterLines="0" w:after="0" w:line="300" w:lineRule="auto"/>
        <w:ind w:leftChars="0" w:left="0" w:firstLineChars="0" w:firstLine="0"/>
        <w:rPr>
          <w:color w:val="auto"/>
        </w:rPr>
      </w:pPr>
    </w:p>
    <w:p w:rsidR="00AD37B4" w:rsidRPr="001634C8" w:rsidRDefault="00AD37B4" w:rsidP="00AD37B4">
      <w:pPr>
        <w:pStyle w:val="t-4"/>
        <w:snapToGrid w:val="0"/>
        <w:spacing w:before="120" w:afterLines="0" w:after="0" w:line="300" w:lineRule="auto"/>
        <w:ind w:leftChars="0" w:left="0" w:firstLineChars="0" w:firstLine="0"/>
        <w:rPr>
          <w:color w:val="auto"/>
        </w:rPr>
      </w:pPr>
      <w:r w:rsidRPr="001634C8">
        <w:rPr>
          <w:color w:val="auto"/>
        </w:rPr>
        <w:t>４、</w:t>
      </w:r>
      <w:r w:rsidRPr="001634C8">
        <w:rPr>
          <w:color w:val="auto"/>
        </w:rPr>
        <w:t>10</w:t>
      </w:r>
      <w:r>
        <w:rPr>
          <w:rFonts w:hint="eastAsia"/>
          <w:color w:val="auto"/>
        </w:rPr>
        <w:t>5</w:t>
      </w:r>
      <w:r w:rsidRPr="001634C8">
        <w:rPr>
          <w:color w:val="auto"/>
        </w:rPr>
        <w:t>年</w:t>
      </w:r>
      <w:r>
        <w:rPr>
          <w:rFonts w:hint="eastAsia"/>
          <w:color w:val="auto"/>
        </w:rPr>
        <w:t>2</w:t>
      </w:r>
      <w:r w:rsidRPr="001634C8">
        <w:rPr>
          <w:color w:val="auto"/>
        </w:rPr>
        <w:t>月平均新臺幣</w:t>
      </w:r>
      <w:r w:rsidRPr="001634C8">
        <w:rPr>
          <w:rFonts w:hint="eastAsia"/>
          <w:color w:val="auto"/>
        </w:rPr>
        <w:t>對</w:t>
      </w:r>
      <w:r w:rsidRPr="001634C8">
        <w:rPr>
          <w:color w:val="auto"/>
        </w:rPr>
        <w:t>美元</w:t>
      </w:r>
      <w:r w:rsidRPr="00D34B83">
        <w:rPr>
          <w:color w:val="auto"/>
        </w:rPr>
        <w:t>匯率</w:t>
      </w:r>
      <w:r w:rsidRPr="001634C8">
        <w:rPr>
          <w:color w:val="auto"/>
        </w:rPr>
        <w:t>為</w:t>
      </w:r>
      <w:r w:rsidRPr="001634C8">
        <w:rPr>
          <w:color w:val="auto"/>
        </w:rPr>
        <w:t>3</w:t>
      </w:r>
      <w:r>
        <w:rPr>
          <w:rFonts w:hint="eastAsia"/>
          <w:color w:val="auto"/>
        </w:rPr>
        <w:t>3</w:t>
      </w:r>
      <w:r w:rsidRPr="001634C8">
        <w:rPr>
          <w:color w:val="auto"/>
        </w:rPr>
        <w:t>.</w:t>
      </w:r>
      <w:r>
        <w:rPr>
          <w:rFonts w:hint="eastAsia"/>
          <w:color w:val="auto"/>
        </w:rPr>
        <w:t>552</w:t>
      </w:r>
    </w:p>
    <w:p w:rsidR="00C9034B" w:rsidRPr="00AD37B4" w:rsidRDefault="00AD37B4" w:rsidP="00046415">
      <w:pPr>
        <w:pStyle w:val="k32"/>
        <w:topLinePunct/>
        <w:spacing w:beforeLines="0" w:before="120"/>
        <w:ind w:leftChars="118" w:left="283" w:rightChars="-59" w:firstLineChars="202" w:firstLine="566"/>
      </w:pPr>
      <w:r w:rsidRPr="00116549">
        <w:t>10</w:t>
      </w:r>
      <w:r>
        <w:rPr>
          <w:rFonts w:hint="eastAsia"/>
        </w:rPr>
        <w:t>5</w:t>
      </w:r>
      <w:r w:rsidRPr="00116549">
        <w:t>年</w:t>
      </w:r>
      <w:r>
        <w:rPr>
          <w:rFonts w:hint="eastAsia"/>
        </w:rPr>
        <w:t>2</w:t>
      </w:r>
      <w:r w:rsidRPr="00116549">
        <w:t>月新臺幣</w:t>
      </w:r>
      <w:r w:rsidRPr="00116549">
        <w:rPr>
          <w:rFonts w:hint="eastAsia"/>
        </w:rPr>
        <w:t>對</w:t>
      </w:r>
      <w:r w:rsidRPr="00116549">
        <w:t>美元平均匯率為</w:t>
      </w:r>
      <w:r>
        <w:rPr>
          <w:rFonts w:hint="eastAsia"/>
        </w:rPr>
        <w:t>33.552</w:t>
      </w:r>
      <w:r w:rsidRPr="00116549">
        <w:t>，較</w:t>
      </w:r>
      <w:r w:rsidRPr="00116549">
        <w:rPr>
          <w:rFonts w:hint="eastAsia"/>
        </w:rPr>
        <w:t>上</w:t>
      </w:r>
      <w:r w:rsidRPr="00116549">
        <w:t>月匯率</w:t>
      </w:r>
      <w:r w:rsidRPr="00116549">
        <w:t>3</w:t>
      </w:r>
      <w:r>
        <w:rPr>
          <w:rFonts w:hint="eastAsia"/>
        </w:rPr>
        <w:t>3</w:t>
      </w:r>
      <w:r w:rsidRPr="00116549">
        <w:t>.</w:t>
      </w:r>
      <w:r>
        <w:rPr>
          <w:rFonts w:hint="eastAsia"/>
        </w:rPr>
        <w:t>644</w:t>
      </w:r>
      <w:r>
        <w:rPr>
          <w:rFonts w:hint="eastAsia"/>
        </w:rPr>
        <w:t>升</w:t>
      </w:r>
      <w:r w:rsidRPr="00116549">
        <w:rPr>
          <w:rFonts w:hint="eastAsia"/>
        </w:rPr>
        <w:t>值</w:t>
      </w:r>
      <w:r>
        <w:rPr>
          <w:rFonts w:hint="eastAsia"/>
        </w:rPr>
        <w:t>0.27</w:t>
      </w:r>
      <w:r w:rsidRPr="00116549">
        <w:rPr>
          <w:rFonts w:hint="eastAsia"/>
        </w:rPr>
        <w:t>%</w:t>
      </w:r>
      <w:r w:rsidRPr="00116549">
        <w:t>，較</w:t>
      </w:r>
      <w:r w:rsidRPr="00116549">
        <w:rPr>
          <w:rFonts w:hint="eastAsia"/>
        </w:rPr>
        <w:t>上</w:t>
      </w:r>
      <w:r w:rsidRPr="00116549">
        <w:t>年同月匯率</w:t>
      </w:r>
      <w:r w:rsidRPr="00116549">
        <w:rPr>
          <w:rFonts w:hint="eastAsia"/>
        </w:rPr>
        <w:t>3</w:t>
      </w:r>
      <w:r>
        <w:rPr>
          <w:rFonts w:hint="eastAsia"/>
        </w:rPr>
        <w:t>1</w:t>
      </w:r>
      <w:r w:rsidRPr="00116549">
        <w:rPr>
          <w:rFonts w:hint="eastAsia"/>
        </w:rPr>
        <w:t>.</w:t>
      </w:r>
      <w:r>
        <w:rPr>
          <w:rFonts w:hint="eastAsia"/>
        </w:rPr>
        <w:t>566</w:t>
      </w:r>
      <w:r w:rsidRPr="00116549">
        <w:rPr>
          <w:rFonts w:hint="eastAsia"/>
        </w:rPr>
        <w:t>貶值</w:t>
      </w:r>
      <w:r>
        <w:rPr>
          <w:rFonts w:hint="eastAsia"/>
        </w:rPr>
        <w:t>5.92</w:t>
      </w:r>
      <w:r w:rsidRPr="00116549">
        <w:rPr>
          <w:rFonts w:hint="eastAsia"/>
        </w:rPr>
        <w:t>%</w:t>
      </w:r>
      <w:r w:rsidRPr="00116549">
        <w:t>。</w:t>
      </w:r>
    </w:p>
    <w:p w:rsidR="00C9034B" w:rsidRPr="005A46C3" w:rsidRDefault="00C9034B" w:rsidP="00D06CD0">
      <w:pPr>
        <w:pStyle w:val="t-4"/>
        <w:tabs>
          <w:tab w:val="clear" w:pos="540"/>
        </w:tabs>
        <w:snapToGrid w:val="0"/>
        <w:spacing w:before="360" w:afterLines="0" w:after="0" w:line="300" w:lineRule="auto"/>
        <w:ind w:leftChars="0" w:left="0" w:firstLineChars="0" w:firstLine="0"/>
        <w:rPr>
          <w:color w:val="FF0000"/>
        </w:rPr>
      </w:pPr>
    </w:p>
    <w:p w:rsidR="00AD37B4" w:rsidRPr="00717217" w:rsidRDefault="00AD37B4" w:rsidP="00AD37B4">
      <w:pPr>
        <w:pStyle w:val="t-4"/>
        <w:tabs>
          <w:tab w:val="clear" w:pos="540"/>
        </w:tabs>
        <w:snapToGrid w:val="0"/>
        <w:spacing w:before="360" w:afterLines="0" w:after="0" w:line="300" w:lineRule="auto"/>
        <w:ind w:leftChars="0" w:left="566" w:hangingChars="202" w:hanging="566"/>
        <w:rPr>
          <w:color w:val="auto"/>
        </w:rPr>
      </w:pPr>
      <w:bookmarkStart w:id="135" w:name="_Toc401923802"/>
      <w:bookmarkStart w:id="136" w:name="_Toc402171719"/>
      <w:r w:rsidRPr="00717217">
        <w:rPr>
          <w:color w:val="auto"/>
        </w:rPr>
        <w:lastRenderedPageBreak/>
        <w:t>５、</w:t>
      </w:r>
      <w:r w:rsidRPr="00717217">
        <w:rPr>
          <w:color w:val="auto"/>
        </w:rPr>
        <w:t>10</w:t>
      </w:r>
      <w:r>
        <w:rPr>
          <w:rFonts w:hint="eastAsia"/>
          <w:color w:val="auto"/>
        </w:rPr>
        <w:t>5</w:t>
      </w:r>
      <w:r w:rsidRPr="00717217">
        <w:rPr>
          <w:color w:val="auto"/>
        </w:rPr>
        <w:t>年</w:t>
      </w:r>
      <w:r>
        <w:rPr>
          <w:rFonts w:hint="eastAsia"/>
          <w:color w:val="auto"/>
        </w:rPr>
        <w:t>2</w:t>
      </w:r>
      <w:r w:rsidRPr="00717217">
        <w:rPr>
          <w:color w:val="auto"/>
        </w:rPr>
        <w:t>月底</w:t>
      </w:r>
      <w:r w:rsidRPr="00276D59">
        <w:rPr>
          <w:color w:val="auto"/>
        </w:rPr>
        <w:t>外匯存底</w:t>
      </w:r>
      <w:r w:rsidRPr="00717217">
        <w:rPr>
          <w:color w:val="auto"/>
        </w:rPr>
        <w:t>為</w:t>
      </w:r>
      <w:r w:rsidRPr="00276D59">
        <w:rPr>
          <w:color w:val="auto"/>
        </w:rPr>
        <w:t>4,</w:t>
      </w:r>
      <w:r>
        <w:rPr>
          <w:rFonts w:hint="eastAsia"/>
          <w:color w:val="auto"/>
        </w:rPr>
        <w:t>288.16</w:t>
      </w:r>
      <w:r w:rsidRPr="00717217">
        <w:rPr>
          <w:rFonts w:hint="eastAsia"/>
          <w:color w:val="auto"/>
        </w:rPr>
        <w:t>億美元</w:t>
      </w:r>
    </w:p>
    <w:p w:rsidR="00AD37B4" w:rsidRPr="00717217" w:rsidRDefault="00AD37B4" w:rsidP="00AD37B4">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717217">
        <w:rPr>
          <w:rFonts w:eastAsia="標楷體"/>
          <w:noProof/>
          <w:sz w:val="28"/>
          <w:szCs w:val="28"/>
        </w:rPr>
        <w:drawing>
          <wp:anchor distT="0" distB="0" distL="114300" distR="114300" simplePos="0" relativeHeight="252349952" behindDoc="1" locked="0" layoutInCell="1" allowOverlap="1" wp14:anchorId="7590A17D" wp14:editId="4890274E">
            <wp:simplePos x="0" y="0"/>
            <wp:positionH relativeFrom="column">
              <wp:posOffset>3025775</wp:posOffset>
            </wp:positionH>
            <wp:positionV relativeFrom="paragraph">
              <wp:posOffset>69850</wp:posOffset>
            </wp:positionV>
            <wp:extent cx="3053715" cy="2570480"/>
            <wp:effectExtent l="0" t="0" r="0" b="0"/>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717217">
        <w:rPr>
          <w:rFonts w:eastAsia="標楷體" w:hint="eastAsia"/>
          <w:sz w:val="28"/>
          <w:szCs w:val="28"/>
        </w:rPr>
        <w:t>10</w:t>
      </w:r>
      <w:r>
        <w:rPr>
          <w:rFonts w:eastAsia="標楷體" w:hint="eastAsia"/>
          <w:sz w:val="28"/>
          <w:szCs w:val="28"/>
        </w:rPr>
        <w:t>5</w:t>
      </w:r>
      <w:r w:rsidRPr="00717217">
        <w:rPr>
          <w:rFonts w:eastAsia="標楷體" w:hint="eastAsia"/>
          <w:sz w:val="28"/>
          <w:szCs w:val="28"/>
        </w:rPr>
        <w:t>年</w:t>
      </w:r>
      <w:r>
        <w:rPr>
          <w:rFonts w:eastAsia="標楷體" w:hint="eastAsia"/>
          <w:sz w:val="28"/>
          <w:szCs w:val="28"/>
        </w:rPr>
        <w:t>2</w:t>
      </w:r>
      <w:r w:rsidRPr="00717217">
        <w:rPr>
          <w:rFonts w:eastAsia="標楷體" w:hint="eastAsia"/>
          <w:sz w:val="28"/>
          <w:szCs w:val="28"/>
        </w:rPr>
        <w:t>月底，我國外匯存底金額為</w:t>
      </w:r>
      <w:r w:rsidRPr="00276D59">
        <w:rPr>
          <w:rFonts w:eastAsia="標楷體"/>
          <w:sz w:val="28"/>
          <w:szCs w:val="28"/>
        </w:rPr>
        <w:t>4,2</w:t>
      </w:r>
      <w:r>
        <w:rPr>
          <w:rFonts w:eastAsia="標楷體" w:hint="eastAsia"/>
          <w:sz w:val="28"/>
          <w:szCs w:val="28"/>
        </w:rPr>
        <w:t>88.16</w:t>
      </w:r>
      <w:r w:rsidRPr="00717217">
        <w:rPr>
          <w:rFonts w:eastAsia="標楷體" w:hint="eastAsia"/>
          <w:sz w:val="28"/>
          <w:szCs w:val="28"/>
        </w:rPr>
        <w:t>億美元，較上月底</w:t>
      </w:r>
      <w:r>
        <w:rPr>
          <w:rFonts w:eastAsia="標楷體" w:hint="eastAsia"/>
          <w:sz w:val="28"/>
          <w:szCs w:val="28"/>
        </w:rPr>
        <w:t>增加</w:t>
      </w:r>
      <w:r>
        <w:rPr>
          <w:rFonts w:eastAsia="標楷體" w:hint="eastAsia"/>
          <w:sz w:val="28"/>
          <w:szCs w:val="28"/>
        </w:rPr>
        <w:t>28.38</w:t>
      </w:r>
      <w:r w:rsidRPr="00717217">
        <w:rPr>
          <w:rFonts w:eastAsia="標楷體" w:hint="eastAsia"/>
          <w:sz w:val="28"/>
          <w:szCs w:val="28"/>
        </w:rPr>
        <w:t>億美元，</w:t>
      </w:r>
      <w:r w:rsidRPr="00276D59">
        <w:rPr>
          <w:rFonts w:eastAsia="標楷體" w:hint="eastAsia"/>
          <w:sz w:val="28"/>
          <w:szCs w:val="28"/>
        </w:rPr>
        <w:t>係</w:t>
      </w:r>
      <w:r>
        <w:rPr>
          <w:rFonts w:eastAsia="標楷體" w:hint="eastAsia"/>
          <w:sz w:val="28"/>
          <w:szCs w:val="28"/>
        </w:rPr>
        <w:t>因</w:t>
      </w:r>
      <w:r w:rsidRPr="00DE3E1D">
        <w:rPr>
          <w:rFonts w:eastAsia="標楷體" w:hint="eastAsia"/>
          <w:sz w:val="28"/>
          <w:szCs w:val="28"/>
        </w:rPr>
        <w:t>歐元等貨幣</w:t>
      </w:r>
      <w:r>
        <w:rPr>
          <w:rFonts w:eastAsia="標楷體" w:hint="eastAsia"/>
          <w:sz w:val="28"/>
          <w:szCs w:val="28"/>
        </w:rPr>
        <w:t>升</w:t>
      </w:r>
      <w:r w:rsidRPr="00DE3E1D">
        <w:rPr>
          <w:rFonts w:eastAsia="標楷體" w:hint="eastAsia"/>
          <w:sz w:val="28"/>
          <w:szCs w:val="28"/>
        </w:rPr>
        <w:t>值折計美元</w:t>
      </w:r>
      <w:r>
        <w:rPr>
          <w:rFonts w:eastAsia="標楷體" w:hint="eastAsia"/>
          <w:sz w:val="28"/>
          <w:szCs w:val="28"/>
        </w:rPr>
        <w:t>增加</w:t>
      </w:r>
      <w:r w:rsidRPr="00DE3E1D">
        <w:rPr>
          <w:rFonts w:eastAsia="標楷體" w:hint="eastAsia"/>
          <w:sz w:val="28"/>
          <w:szCs w:val="28"/>
        </w:rPr>
        <w:t>之金額</w:t>
      </w:r>
      <w:r>
        <w:rPr>
          <w:rFonts w:eastAsia="標楷體" w:hint="eastAsia"/>
          <w:sz w:val="28"/>
          <w:szCs w:val="28"/>
        </w:rPr>
        <w:t>加上</w:t>
      </w:r>
      <w:r w:rsidR="00065001">
        <w:rPr>
          <w:rFonts w:eastAsia="標楷體" w:hint="eastAsia"/>
          <w:sz w:val="28"/>
          <w:szCs w:val="28"/>
        </w:rPr>
        <w:t>央</w:t>
      </w:r>
      <w:r w:rsidRPr="00DE3E1D">
        <w:rPr>
          <w:rFonts w:eastAsia="標楷體" w:hint="eastAsia"/>
          <w:sz w:val="28"/>
          <w:szCs w:val="28"/>
        </w:rPr>
        <w:t>行外匯存底投資運用收益所致</w:t>
      </w:r>
      <w:r w:rsidRPr="00717217">
        <w:rPr>
          <w:rFonts w:eastAsia="標楷體" w:hint="eastAsia"/>
          <w:sz w:val="28"/>
          <w:szCs w:val="28"/>
        </w:rPr>
        <w:t>。</w:t>
      </w:r>
    </w:p>
    <w:p w:rsidR="00AD37B4" w:rsidRPr="005A46C3" w:rsidRDefault="00AD37B4" w:rsidP="00AD37B4">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AD37B4" w:rsidRDefault="00AD37B4" w:rsidP="00AD37B4">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AD37B4" w:rsidRDefault="00AD37B4" w:rsidP="00AD37B4">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AD37B4" w:rsidRPr="00DE3E1D" w:rsidRDefault="00AD37B4" w:rsidP="00AD37B4">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AD37B4" w:rsidRPr="0098001E" w:rsidRDefault="00AD37B4" w:rsidP="00AD37B4">
      <w:pPr>
        <w:pStyle w:val="k32"/>
        <w:topLinePunct/>
        <w:spacing w:beforeLines="100" w:before="360"/>
        <w:ind w:left="0" w:rightChars="-59" w:firstLineChars="0" w:firstLine="0"/>
        <w:rPr>
          <w:b/>
          <w:bCs/>
        </w:rPr>
      </w:pPr>
      <w:r w:rsidRPr="0098001E">
        <w:rPr>
          <w:b/>
          <w:bCs/>
        </w:rPr>
        <w:t>６、</w:t>
      </w:r>
      <w:r w:rsidRPr="0098001E">
        <w:rPr>
          <w:b/>
          <w:bCs/>
        </w:rPr>
        <w:t>10</w:t>
      </w:r>
      <w:r>
        <w:rPr>
          <w:rFonts w:hint="eastAsia"/>
          <w:b/>
          <w:bCs/>
        </w:rPr>
        <w:t>5</w:t>
      </w:r>
      <w:r w:rsidRPr="0098001E">
        <w:rPr>
          <w:b/>
          <w:bCs/>
        </w:rPr>
        <w:t>年</w:t>
      </w:r>
      <w:r>
        <w:rPr>
          <w:rFonts w:hint="eastAsia"/>
          <w:b/>
          <w:bCs/>
        </w:rPr>
        <w:t>2</w:t>
      </w:r>
      <w:r w:rsidRPr="0098001E">
        <w:rPr>
          <w:b/>
          <w:bCs/>
        </w:rPr>
        <w:t>月臺灣加權</w:t>
      </w:r>
      <w:r w:rsidRPr="008C3606">
        <w:rPr>
          <w:b/>
          <w:bCs/>
        </w:rPr>
        <w:t>股價</w:t>
      </w:r>
      <w:r w:rsidRPr="0098001E">
        <w:rPr>
          <w:b/>
          <w:bCs/>
        </w:rPr>
        <w:t>平均收盤指數為</w:t>
      </w:r>
      <w:r>
        <w:rPr>
          <w:rFonts w:hint="eastAsia"/>
          <w:b/>
          <w:bCs/>
        </w:rPr>
        <w:t>8,246.53</w:t>
      </w:r>
    </w:p>
    <w:p w:rsidR="00AD37B4" w:rsidRDefault="00AD37B4" w:rsidP="00AD37B4">
      <w:pPr>
        <w:pStyle w:val="k32"/>
        <w:topLinePunct/>
        <w:ind w:leftChars="118" w:left="283" w:rightChars="-59" w:firstLineChars="202" w:firstLine="566"/>
        <w:rPr>
          <w:spacing w:val="-4"/>
        </w:rPr>
      </w:pPr>
      <w:r w:rsidRPr="0098001E">
        <w:rPr>
          <w:rFonts w:hint="eastAsia"/>
        </w:rPr>
        <w:t>臺灣股票市場</w:t>
      </w:r>
      <w:r w:rsidRPr="0098001E">
        <w:rPr>
          <w:rFonts w:hint="eastAsia"/>
        </w:rPr>
        <w:t>10</w:t>
      </w:r>
      <w:r>
        <w:rPr>
          <w:rFonts w:hint="eastAsia"/>
        </w:rPr>
        <w:t>5</w:t>
      </w:r>
      <w:r w:rsidRPr="0098001E">
        <w:rPr>
          <w:rFonts w:hint="eastAsia"/>
        </w:rPr>
        <w:t>年</w:t>
      </w:r>
      <w:r>
        <w:rPr>
          <w:rFonts w:hint="eastAsia"/>
        </w:rPr>
        <w:t>2</w:t>
      </w:r>
      <w:r w:rsidRPr="0098001E">
        <w:rPr>
          <w:rFonts w:hint="eastAsia"/>
        </w:rPr>
        <w:t>月平均股價收盤指數為</w:t>
      </w:r>
      <w:r>
        <w:rPr>
          <w:rFonts w:hint="eastAsia"/>
        </w:rPr>
        <w:t>8,246.53</w:t>
      </w:r>
      <w:r w:rsidRPr="0098001E">
        <w:rPr>
          <w:rFonts w:hint="eastAsia"/>
        </w:rPr>
        <w:t>，較上月</w:t>
      </w:r>
      <w:r w:rsidRPr="0098001E">
        <w:rPr>
          <w:rFonts w:hint="eastAsia"/>
          <w:spacing w:val="-4"/>
        </w:rPr>
        <w:t>平均收盤指數</w:t>
      </w:r>
      <w:r>
        <w:rPr>
          <w:rFonts w:hint="eastAsia"/>
          <w:spacing w:val="-4"/>
        </w:rPr>
        <w:t>7</w:t>
      </w:r>
      <w:r w:rsidRPr="0098001E">
        <w:t>,</w:t>
      </w:r>
      <w:r>
        <w:rPr>
          <w:rFonts w:hint="eastAsia"/>
        </w:rPr>
        <w:t>871.48</w:t>
      </w:r>
      <w:r>
        <w:rPr>
          <w:rFonts w:hint="eastAsia"/>
        </w:rPr>
        <w:t>上升</w:t>
      </w:r>
      <w:r>
        <w:rPr>
          <w:rFonts w:hint="eastAsia"/>
        </w:rPr>
        <w:t>4.76</w:t>
      </w:r>
      <w:r w:rsidRPr="0098001E">
        <w:rPr>
          <w:rFonts w:hint="eastAsia"/>
          <w:spacing w:val="-4"/>
        </w:rPr>
        <w:t>%</w:t>
      </w:r>
      <w:r w:rsidRPr="0098001E">
        <w:rPr>
          <w:rFonts w:hint="eastAsia"/>
          <w:spacing w:val="-4"/>
        </w:rPr>
        <w:t>，較上年同月</w:t>
      </w:r>
      <w:r>
        <w:rPr>
          <w:rFonts w:hint="eastAsia"/>
          <w:spacing w:val="-4"/>
        </w:rPr>
        <w:t>9</w:t>
      </w:r>
      <w:r w:rsidRPr="0098001E">
        <w:rPr>
          <w:rFonts w:hint="eastAsia"/>
          <w:spacing w:val="-4"/>
        </w:rPr>
        <w:t>,</w:t>
      </w:r>
      <w:r>
        <w:rPr>
          <w:rFonts w:hint="eastAsia"/>
          <w:spacing w:val="-4"/>
        </w:rPr>
        <w:t>505.55</w:t>
      </w:r>
      <w:r w:rsidRPr="0098001E">
        <w:rPr>
          <w:rFonts w:hint="eastAsia"/>
          <w:spacing w:val="-4"/>
        </w:rPr>
        <w:t>下跌</w:t>
      </w:r>
      <w:r>
        <w:rPr>
          <w:rFonts w:hint="eastAsia"/>
          <w:spacing w:val="-4"/>
        </w:rPr>
        <w:t>13.25</w:t>
      </w:r>
      <w:r w:rsidRPr="0098001E">
        <w:rPr>
          <w:rFonts w:hint="eastAsia"/>
          <w:spacing w:val="-4"/>
        </w:rPr>
        <w:t>%</w:t>
      </w:r>
      <w:r w:rsidRPr="0098001E">
        <w:rPr>
          <w:rFonts w:hint="eastAsia"/>
          <w:spacing w:val="-4"/>
        </w:rPr>
        <w:t>。</w:t>
      </w:r>
    </w:p>
    <w:p w:rsidR="00AD37B4" w:rsidRPr="00412875" w:rsidRDefault="00AD37B4" w:rsidP="00AD37B4">
      <w:pPr>
        <w:pStyle w:val="k32"/>
        <w:topLinePunct/>
        <w:ind w:leftChars="118" w:left="283" w:rightChars="-59" w:firstLineChars="202" w:firstLine="566"/>
      </w:pPr>
    </w:p>
    <w:p w:rsidR="00AD37B4" w:rsidRPr="005A46C3" w:rsidRDefault="00AD37B4" w:rsidP="00AD37B4">
      <w:pPr>
        <w:pStyle w:val="k32"/>
        <w:topLinePunct/>
        <w:spacing w:beforeLines="0" w:before="120"/>
        <w:ind w:leftChars="118" w:left="283" w:rightChars="-59" w:firstLineChars="0" w:firstLine="1"/>
        <w:jc w:val="center"/>
        <w:rPr>
          <w:color w:val="FF0000"/>
        </w:rPr>
      </w:pPr>
      <w:r w:rsidRPr="005A46C3">
        <w:rPr>
          <w:noProof/>
          <w:color w:val="FF0000"/>
        </w:rPr>
        <w:drawing>
          <wp:inline distT="0" distB="0" distL="0" distR="0" wp14:anchorId="5D40AE94" wp14:editId="15765C67">
            <wp:extent cx="5400040" cy="3000976"/>
            <wp:effectExtent l="0" t="0" r="0" b="0"/>
            <wp:docPr id="24" name="圖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D37B4" w:rsidRPr="005A46C3" w:rsidRDefault="00AD37B4" w:rsidP="00AD37B4">
      <w:pPr>
        <w:rPr>
          <w:rFonts w:eastAsia="標楷體"/>
          <w:color w:val="FF0000"/>
        </w:rPr>
      </w:pPr>
    </w:p>
    <w:p w:rsidR="00C9034B" w:rsidRPr="005A46C3" w:rsidRDefault="00C9034B">
      <w:pPr>
        <w:widowControl/>
        <w:rPr>
          <w:rFonts w:eastAsia="標楷體"/>
          <w:b/>
          <w:bCs/>
          <w:color w:val="FF0000"/>
          <w:sz w:val="32"/>
          <w:szCs w:val="32"/>
        </w:rPr>
      </w:pPr>
      <w:r w:rsidRPr="005A46C3">
        <w:rPr>
          <w:color w:val="FF0000"/>
        </w:rPr>
        <w:br w:type="page"/>
      </w:r>
    </w:p>
    <w:p w:rsidR="00576223" w:rsidRPr="00A5624E" w:rsidRDefault="00576223" w:rsidP="00F81704">
      <w:pPr>
        <w:pStyle w:val="t-3"/>
        <w:snapToGrid w:val="0"/>
        <w:spacing w:line="300" w:lineRule="auto"/>
        <w:ind w:right="-60"/>
      </w:pPr>
      <w:bookmarkStart w:id="137" w:name="_Toc446679801"/>
      <w:r w:rsidRPr="00A5624E">
        <w:lastRenderedPageBreak/>
        <w:t>（九）就業</w:t>
      </w:r>
      <w:bookmarkEnd w:id="127"/>
      <w:bookmarkEnd w:id="128"/>
      <w:bookmarkEnd w:id="129"/>
      <w:bookmarkEnd w:id="130"/>
      <w:bookmarkEnd w:id="131"/>
      <w:bookmarkEnd w:id="132"/>
      <w:bookmarkEnd w:id="133"/>
      <w:bookmarkEnd w:id="135"/>
      <w:bookmarkEnd w:id="136"/>
      <w:bookmarkEnd w:id="137"/>
    </w:p>
    <w:p w:rsidR="00AD37B4" w:rsidRPr="00CC036B" w:rsidRDefault="00AD37B4" w:rsidP="00AD37B4">
      <w:pPr>
        <w:tabs>
          <w:tab w:val="left" w:pos="540"/>
        </w:tabs>
        <w:snapToGrid w:val="0"/>
        <w:spacing w:line="300" w:lineRule="auto"/>
        <w:ind w:rightChars="-136" w:right="-326"/>
        <w:rPr>
          <w:rFonts w:eastAsia="標楷體"/>
          <w:b/>
          <w:bCs/>
          <w:spacing w:val="-4"/>
          <w:sz w:val="28"/>
          <w:szCs w:val="28"/>
        </w:rPr>
      </w:pPr>
      <w:r w:rsidRPr="00CC036B">
        <w:rPr>
          <w:rFonts w:eastAsia="標楷體"/>
          <w:b/>
          <w:bCs/>
          <w:spacing w:val="-4"/>
          <w:sz w:val="28"/>
          <w:szCs w:val="28"/>
        </w:rPr>
        <w:t>１、</w:t>
      </w:r>
      <w:r w:rsidRPr="00CC036B">
        <w:rPr>
          <w:rFonts w:eastAsia="標楷體"/>
          <w:b/>
          <w:bCs/>
          <w:spacing w:val="-4"/>
          <w:sz w:val="28"/>
          <w:szCs w:val="28"/>
        </w:rPr>
        <w:t>10</w:t>
      </w:r>
      <w:r>
        <w:rPr>
          <w:rFonts w:eastAsia="標楷體" w:hint="eastAsia"/>
          <w:b/>
          <w:bCs/>
          <w:spacing w:val="-4"/>
          <w:sz w:val="28"/>
          <w:szCs w:val="28"/>
        </w:rPr>
        <w:t>5</w:t>
      </w:r>
      <w:r w:rsidRPr="00CC036B">
        <w:rPr>
          <w:rFonts w:eastAsia="標楷體"/>
          <w:b/>
          <w:bCs/>
          <w:spacing w:val="-4"/>
          <w:sz w:val="28"/>
          <w:szCs w:val="28"/>
        </w:rPr>
        <w:t>年</w:t>
      </w:r>
      <w:r>
        <w:rPr>
          <w:rFonts w:eastAsia="標楷體" w:hint="eastAsia"/>
          <w:b/>
          <w:bCs/>
          <w:spacing w:val="-4"/>
          <w:sz w:val="28"/>
          <w:szCs w:val="28"/>
        </w:rPr>
        <w:t>2</w:t>
      </w:r>
      <w:r w:rsidRPr="00CC036B">
        <w:rPr>
          <w:rFonts w:eastAsia="標楷體"/>
          <w:b/>
          <w:bCs/>
          <w:spacing w:val="-4"/>
          <w:sz w:val="28"/>
          <w:szCs w:val="28"/>
        </w:rPr>
        <w:t>月失業率為</w:t>
      </w:r>
      <w:r w:rsidRPr="00CC036B">
        <w:rPr>
          <w:rFonts w:eastAsia="標楷體"/>
          <w:b/>
          <w:bCs/>
          <w:spacing w:val="-4"/>
          <w:sz w:val="28"/>
          <w:szCs w:val="28"/>
        </w:rPr>
        <w:t>3.</w:t>
      </w:r>
      <w:r>
        <w:rPr>
          <w:rFonts w:eastAsia="標楷體" w:hint="eastAsia"/>
          <w:b/>
          <w:bCs/>
          <w:spacing w:val="-4"/>
          <w:sz w:val="28"/>
          <w:szCs w:val="28"/>
        </w:rPr>
        <w:t>95</w:t>
      </w:r>
      <w:r w:rsidRPr="00CC036B">
        <w:rPr>
          <w:rFonts w:eastAsia="標楷體"/>
          <w:b/>
          <w:bCs/>
          <w:spacing w:val="-4"/>
          <w:sz w:val="28"/>
          <w:szCs w:val="28"/>
        </w:rPr>
        <w:t>%</w:t>
      </w:r>
      <w:r w:rsidRPr="00CC036B">
        <w:rPr>
          <w:rFonts w:eastAsia="標楷體"/>
          <w:b/>
          <w:bCs/>
          <w:spacing w:val="-4"/>
          <w:sz w:val="28"/>
          <w:szCs w:val="28"/>
        </w:rPr>
        <w:t>，較上年同月</w:t>
      </w:r>
      <w:r w:rsidRPr="00111C3D">
        <w:rPr>
          <w:rFonts w:eastAsia="標楷體"/>
          <w:b/>
          <w:bCs/>
          <w:spacing w:val="-4"/>
          <w:sz w:val="28"/>
          <w:szCs w:val="28"/>
        </w:rPr>
        <w:t>上升</w:t>
      </w:r>
      <w:r w:rsidRPr="00CC036B">
        <w:rPr>
          <w:rFonts w:eastAsia="標楷體"/>
          <w:b/>
          <w:bCs/>
          <w:spacing w:val="-4"/>
          <w:sz w:val="28"/>
          <w:szCs w:val="28"/>
        </w:rPr>
        <w:t>0.</w:t>
      </w:r>
      <w:r>
        <w:rPr>
          <w:rFonts w:eastAsia="標楷體" w:hint="eastAsia"/>
          <w:b/>
          <w:bCs/>
          <w:spacing w:val="-4"/>
          <w:sz w:val="28"/>
          <w:szCs w:val="28"/>
        </w:rPr>
        <w:t>26</w:t>
      </w:r>
      <w:r w:rsidRPr="00CC036B">
        <w:rPr>
          <w:rFonts w:eastAsia="標楷體"/>
          <w:b/>
          <w:bCs/>
          <w:spacing w:val="-4"/>
          <w:sz w:val="28"/>
          <w:szCs w:val="28"/>
        </w:rPr>
        <w:t>個百分點</w:t>
      </w:r>
    </w:p>
    <w:p w:rsidR="00AD37B4" w:rsidRPr="00CC60D1" w:rsidRDefault="00AD37B4" w:rsidP="00AD37B4">
      <w:pPr>
        <w:snapToGrid w:val="0"/>
        <w:spacing w:line="300" w:lineRule="auto"/>
        <w:ind w:leftChars="119" w:left="569" w:rightChars="18" w:right="43" w:hangingChars="101" w:hanging="283"/>
        <w:jc w:val="both"/>
        <w:rPr>
          <w:rFonts w:eastAsia="標楷體"/>
          <w:sz w:val="28"/>
          <w:szCs w:val="28"/>
        </w:rPr>
      </w:pPr>
      <w:r w:rsidRPr="00CC60D1">
        <w:rPr>
          <w:rFonts w:eastAsia="標楷體"/>
          <w:sz w:val="28"/>
          <w:szCs w:val="28"/>
        </w:rPr>
        <w:t>－勞動力為</w:t>
      </w:r>
      <w:r w:rsidRPr="00CC60D1">
        <w:rPr>
          <w:rFonts w:eastAsia="標楷體"/>
          <w:sz w:val="28"/>
          <w:szCs w:val="28"/>
        </w:rPr>
        <w:t>1,1</w:t>
      </w:r>
      <w:r>
        <w:rPr>
          <w:rFonts w:eastAsia="標楷體" w:hint="eastAsia"/>
          <w:sz w:val="28"/>
          <w:szCs w:val="28"/>
        </w:rPr>
        <w:t>69</w:t>
      </w:r>
      <w:r w:rsidRPr="00CC60D1">
        <w:rPr>
          <w:rFonts w:eastAsia="標楷體" w:hint="eastAsia"/>
          <w:sz w:val="28"/>
          <w:szCs w:val="28"/>
        </w:rPr>
        <w:t>.</w:t>
      </w:r>
      <w:r>
        <w:rPr>
          <w:rFonts w:eastAsia="標楷體" w:hint="eastAsia"/>
          <w:sz w:val="28"/>
          <w:szCs w:val="28"/>
        </w:rPr>
        <w:t>3</w:t>
      </w:r>
      <w:r w:rsidRPr="00CC60D1">
        <w:rPr>
          <w:rFonts w:eastAsia="標楷體"/>
          <w:sz w:val="28"/>
          <w:szCs w:val="28"/>
        </w:rPr>
        <w:t>萬人，較上年同月增加</w:t>
      </w:r>
      <w:r w:rsidRPr="00CC60D1">
        <w:rPr>
          <w:rFonts w:eastAsia="標楷體"/>
          <w:sz w:val="28"/>
          <w:szCs w:val="28"/>
        </w:rPr>
        <w:t>0.</w:t>
      </w:r>
      <w:r w:rsidRPr="00CC60D1">
        <w:rPr>
          <w:rFonts w:eastAsia="標楷體" w:hint="eastAsia"/>
          <w:sz w:val="28"/>
          <w:szCs w:val="28"/>
        </w:rPr>
        <w:t>9</w:t>
      </w:r>
      <w:r>
        <w:rPr>
          <w:rFonts w:eastAsia="標楷體" w:hint="eastAsia"/>
          <w:sz w:val="28"/>
          <w:szCs w:val="28"/>
        </w:rPr>
        <w:t>1</w:t>
      </w:r>
      <w:r w:rsidRPr="00CC60D1">
        <w:rPr>
          <w:rFonts w:eastAsia="標楷體"/>
          <w:sz w:val="28"/>
          <w:szCs w:val="28"/>
        </w:rPr>
        <w:t>%</w:t>
      </w:r>
      <w:r w:rsidRPr="00CC60D1">
        <w:rPr>
          <w:rFonts w:eastAsia="標楷體"/>
          <w:sz w:val="28"/>
          <w:szCs w:val="28"/>
        </w:rPr>
        <w:t>；勞動力參與率為</w:t>
      </w:r>
      <w:r w:rsidRPr="00CC60D1">
        <w:rPr>
          <w:rFonts w:eastAsia="標楷體"/>
          <w:sz w:val="28"/>
          <w:szCs w:val="28"/>
        </w:rPr>
        <w:t>58.</w:t>
      </w:r>
      <w:r>
        <w:rPr>
          <w:rFonts w:eastAsia="標楷體" w:hint="eastAsia"/>
          <w:sz w:val="28"/>
          <w:szCs w:val="28"/>
        </w:rPr>
        <w:t>66</w:t>
      </w:r>
      <w:r w:rsidRPr="00CC60D1">
        <w:rPr>
          <w:rFonts w:eastAsia="標楷體"/>
          <w:sz w:val="28"/>
          <w:szCs w:val="28"/>
        </w:rPr>
        <w:t>%</w:t>
      </w:r>
      <w:r w:rsidRPr="00CC60D1">
        <w:rPr>
          <w:rFonts w:eastAsia="標楷體"/>
          <w:sz w:val="28"/>
          <w:szCs w:val="28"/>
        </w:rPr>
        <w:t>，較上年同月上升</w:t>
      </w:r>
      <w:r w:rsidRPr="00CC60D1">
        <w:rPr>
          <w:rFonts w:eastAsia="標楷體" w:hint="eastAsia"/>
          <w:sz w:val="28"/>
          <w:szCs w:val="28"/>
        </w:rPr>
        <w:t>0.</w:t>
      </w:r>
      <w:r>
        <w:rPr>
          <w:rFonts w:eastAsia="標楷體" w:hint="eastAsia"/>
          <w:sz w:val="28"/>
          <w:szCs w:val="28"/>
        </w:rPr>
        <w:t>10</w:t>
      </w:r>
      <w:r w:rsidRPr="00CC60D1">
        <w:rPr>
          <w:rFonts w:eastAsia="標楷體"/>
          <w:sz w:val="28"/>
          <w:szCs w:val="28"/>
        </w:rPr>
        <w:t>個百分點。</w:t>
      </w:r>
    </w:p>
    <w:p w:rsidR="00AD37B4" w:rsidRPr="009E2316" w:rsidRDefault="00AD37B4" w:rsidP="00AD37B4">
      <w:pPr>
        <w:snapToGrid w:val="0"/>
        <w:spacing w:line="300" w:lineRule="auto"/>
        <w:ind w:leftChars="119" w:left="569" w:rightChars="18" w:right="43" w:hangingChars="101" w:hanging="283"/>
        <w:jc w:val="both"/>
        <w:rPr>
          <w:rFonts w:eastAsia="標楷體"/>
          <w:sz w:val="28"/>
          <w:szCs w:val="28"/>
        </w:rPr>
      </w:pPr>
      <w:r w:rsidRPr="009E2316">
        <w:rPr>
          <w:rFonts w:eastAsia="標楷體"/>
          <w:sz w:val="28"/>
          <w:szCs w:val="28"/>
        </w:rPr>
        <w:t>－就業人數為</w:t>
      </w:r>
      <w:r w:rsidRPr="009E2316">
        <w:rPr>
          <w:rFonts w:eastAsia="標楷體"/>
          <w:sz w:val="28"/>
          <w:szCs w:val="28"/>
        </w:rPr>
        <w:t>1,1</w:t>
      </w:r>
      <w:r>
        <w:rPr>
          <w:rFonts w:eastAsia="標楷體" w:hint="eastAsia"/>
          <w:sz w:val="28"/>
          <w:szCs w:val="28"/>
        </w:rPr>
        <w:t>23.1</w:t>
      </w:r>
      <w:r w:rsidRPr="009E2316">
        <w:rPr>
          <w:rFonts w:eastAsia="標楷體"/>
          <w:sz w:val="28"/>
          <w:szCs w:val="28"/>
        </w:rPr>
        <w:t>萬人，較上年同月增加</w:t>
      </w:r>
      <w:r w:rsidRPr="009E2316">
        <w:rPr>
          <w:rFonts w:eastAsia="標楷體" w:hint="eastAsia"/>
          <w:sz w:val="28"/>
          <w:szCs w:val="28"/>
        </w:rPr>
        <w:t>0.</w:t>
      </w:r>
      <w:r>
        <w:rPr>
          <w:rFonts w:eastAsia="標楷體" w:hint="eastAsia"/>
          <w:sz w:val="28"/>
          <w:szCs w:val="28"/>
        </w:rPr>
        <w:t>63</w:t>
      </w:r>
      <w:r w:rsidRPr="009E2316">
        <w:rPr>
          <w:rFonts w:eastAsia="標楷體"/>
          <w:sz w:val="28"/>
          <w:szCs w:val="28"/>
        </w:rPr>
        <w:t>%</w:t>
      </w:r>
      <w:r w:rsidRPr="009E2316">
        <w:rPr>
          <w:rFonts w:eastAsia="標楷體"/>
          <w:sz w:val="28"/>
          <w:szCs w:val="28"/>
        </w:rPr>
        <w:t>。</w:t>
      </w:r>
    </w:p>
    <w:p w:rsidR="00AD37B4" w:rsidRPr="00883DB3" w:rsidRDefault="00AD37B4" w:rsidP="00AD37B4">
      <w:pPr>
        <w:snapToGrid w:val="0"/>
        <w:spacing w:line="300" w:lineRule="auto"/>
        <w:ind w:leftChars="119" w:left="569" w:rightChars="18" w:right="43" w:hangingChars="101" w:hanging="283"/>
        <w:jc w:val="both"/>
        <w:rPr>
          <w:rFonts w:eastAsia="標楷體"/>
          <w:sz w:val="28"/>
          <w:szCs w:val="28"/>
        </w:rPr>
      </w:pPr>
      <w:r w:rsidRPr="00883DB3">
        <w:rPr>
          <w:rFonts w:eastAsia="標楷體"/>
          <w:sz w:val="28"/>
          <w:szCs w:val="28"/>
        </w:rPr>
        <w:t>－失業人數為</w:t>
      </w:r>
      <w:r>
        <w:rPr>
          <w:rFonts w:eastAsia="標楷體" w:hint="eastAsia"/>
          <w:sz w:val="28"/>
          <w:szCs w:val="28"/>
        </w:rPr>
        <w:t>46.2</w:t>
      </w:r>
      <w:r w:rsidRPr="00883DB3">
        <w:rPr>
          <w:rFonts w:eastAsia="標楷體"/>
          <w:sz w:val="28"/>
          <w:szCs w:val="28"/>
        </w:rPr>
        <w:t>萬人，失業率為</w:t>
      </w:r>
      <w:r w:rsidRPr="00883DB3">
        <w:rPr>
          <w:rFonts w:eastAsia="標楷體"/>
          <w:sz w:val="28"/>
          <w:szCs w:val="28"/>
        </w:rPr>
        <w:t>3.</w:t>
      </w:r>
      <w:r>
        <w:rPr>
          <w:rFonts w:eastAsia="標楷體" w:hint="eastAsia"/>
          <w:sz w:val="28"/>
          <w:szCs w:val="28"/>
        </w:rPr>
        <w:t>95</w:t>
      </w:r>
      <w:r w:rsidRPr="00883DB3">
        <w:rPr>
          <w:rFonts w:eastAsia="標楷體"/>
          <w:sz w:val="28"/>
          <w:szCs w:val="28"/>
        </w:rPr>
        <w:t>%</w:t>
      </w:r>
      <w:r w:rsidRPr="00883DB3">
        <w:rPr>
          <w:rFonts w:eastAsia="標楷體"/>
          <w:sz w:val="28"/>
          <w:szCs w:val="28"/>
        </w:rPr>
        <w:t>，較上年同月</w:t>
      </w:r>
      <w:r w:rsidRPr="00CC60D1">
        <w:rPr>
          <w:rFonts w:eastAsia="標楷體"/>
          <w:sz w:val="28"/>
          <w:szCs w:val="28"/>
        </w:rPr>
        <w:t>上升</w:t>
      </w:r>
      <w:r w:rsidRPr="00883DB3">
        <w:rPr>
          <w:rFonts w:eastAsia="標楷體"/>
          <w:sz w:val="28"/>
          <w:szCs w:val="28"/>
        </w:rPr>
        <w:t>0.</w:t>
      </w:r>
      <w:r>
        <w:rPr>
          <w:rFonts w:eastAsia="標楷體" w:hint="eastAsia"/>
          <w:sz w:val="28"/>
          <w:szCs w:val="28"/>
        </w:rPr>
        <w:t>26</w:t>
      </w:r>
      <w:r w:rsidRPr="00883DB3">
        <w:rPr>
          <w:rFonts w:eastAsia="標楷體"/>
          <w:sz w:val="28"/>
          <w:szCs w:val="28"/>
        </w:rPr>
        <w:t>個百分點。</w:t>
      </w:r>
    </w:p>
    <w:p w:rsidR="00AD37B4" w:rsidRPr="004264BF" w:rsidRDefault="00AD37B4" w:rsidP="00AD37B4">
      <w:pPr>
        <w:snapToGrid w:val="0"/>
        <w:spacing w:line="300" w:lineRule="auto"/>
        <w:ind w:leftChars="119" w:left="569" w:rightChars="18" w:right="43" w:hangingChars="101" w:hanging="283"/>
        <w:jc w:val="both"/>
        <w:rPr>
          <w:rFonts w:eastAsia="標楷體"/>
          <w:sz w:val="28"/>
          <w:szCs w:val="28"/>
        </w:rPr>
      </w:pPr>
      <w:r w:rsidRPr="004264BF">
        <w:rPr>
          <w:rFonts w:eastAsia="標楷體"/>
          <w:sz w:val="28"/>
          <w:szCs w:val="28"/>
        </w:rPr>
        <w:t>－就業結構：農業</w:t>
      </w:r>
      <w:r w:rsidRPr="00AB5408">
        <w:rPr>
          <w:rFonts w:eastAsia="標楷體"/>
          <w:color w:val="000000" w:themeColor="text1"/>
          <w:sz w:val="28"/>
          <w:szCs w:val="28"/>
        </w:rPr>
        <w:t>55.</w:t>
      </w:r>
      <w:r>
        <w:rPr>
          <w:rFonts w:eastAsia="標楷體" w:hint="eastAsia"/>
          <w:color w:val="000000" w:themeColor="text1"/>
          <w:sz w:val="28"/>
          <w:szCs w:val="28"/>
        </w:rPr>
        <w:t>6</w:t>
      </w:r>
      <w:r w:rsidRPr="004264BF">
        <w:rPr>
          <w:rFonts w:eastAsia="標楷體"/>
          <w:sz w:val="28"/>
          <w:szCs w:val="28"/>
        </w:rPr>
        <w:t>萬人</w:t>
      </w:r>
      <w:r w:rsidRPr="004264BF">
        <w:rPr>
          <w:rFonts w:eastAsia="標楷體"/>
          <w:sz w:val="28"/>
          <w:szCs w:val="28"/>
        </w:rPr>
        <w:t>(</w:t>
      </w:r>
      <w:r w:rsidRPr="004264BF">
        <w:rPr>
          <w:rFonts w:eastAsia="標楷體"/>
          <w:sz w:val="28"/>
          <w:szCs w:val="28"/>
        </w:rPr>
        <w:t>占</w:t>
      </w:r>
      <w:r w:rsidRPr="004264BF">
        <w:rPr>
          <w:rFonts w:eastAsia="標楷體"/>
          <w:sz w:val="28"/>
          <w:szCs w:val="28"/>
        </w:rPr>
        <w:t>4.9</w:t>
      </w:r>
      <w:r>
        <w:rPr>
          <w:rFonts w:eastAsia="標楷體" w:hint="eastAsia"/>
          <w:sz w:val="28"/>
          <w:szCs w:val="28"/>
        </w:rPr>
        <w:t>5</w:t>
      </w:r>
      <w:r w:rsidRPr="004264BF">
        <w:rPr>
          <w:rFonts w:eastAsia="標楷體"/>
          <w:sz w:val="28"/>
          <w:szCs w:val="28"/>
        </w:rPr>
        <w:t>%)</w:t>
      </w:r>
      <w:r w:rsidRPr="004264BF">
        <w:rPr>
          <w:rFonts w:eastAsia="標楷體"/>
          <w:sz w:val="28"/>
          <w:szCs w:val="28"/>
        </w:rPr>
        <w:t>，工業</w:t>
      </w:r>
      <w:r w:rsidRPr="004264BF">
        <w:rPr>
          <w:rFonts w:eastAsia="標楷體" w:hint="eastAsia"/>
          <w:sz w:val="28"/>
          <w:szCs w:val="28"/>
        </w:rPr>
        <w:t>40</w:t>
      </w:r>
      <w:r>
        <w:rPr>
          <w:rFonts w:eastAsia="標楷體" w:hint="eastAsia"/>
          <w:sz w:val="28"/>
          <w:szCs w:val="28"/>
        </w:rPr>
        <w:t>3</w:t>
      </w:r>
      <w:r w:rsidRPr="004264BF">
        <w:rPr>
          <w:rFonts w:eastAsia="標楷體" w:hint="eastAsia"/>
          <w:sz w:val="28"/>
          <w:szCs w:val="28"/>
        </w:rPr>
        <w:t>.</w:t>
      </w:r>
      <w:r>
        <w:rPr>
          <w:rFonts w:eastAsia="標楷體" w:hint="eastAsia"/>
          <w:sz w:val="28"/>
          <w:szCs w:val="28"/>
        </w:rPr>
        <w:t>6</w:t>
      </w:r>
      <w:r w:rsidRPr="004264BF">
        <w:rPr>
          <w:rFonts w:eastAsia="標楷體"/>
          <w:sz w:val="28"/>
          <w:szCs w:val="28"/>
        </w:rPr>
        <w:t>萬人</w:t>
      </w:r>
      <w:r w:rsidRPr="004264BF">
        <w:rPr>
          <w:rFonts w:eastAsia="標楷體"/>
          <w:sz w:val="28"/>
          <w:szCs w:val="28"/>
        </w:rPr>
        <w:t>(</w:t>
      </w:r>
      <w:r w:rsidRPr="004264BF">
        <w:rPr>
          <w:rFonts w:eastAsia="標楷體"/>
          <w:sz w:val="28"/>
          <w:szCs w:val="28"/>
        </w:rPr>
        <w:t>占</w:t>
      </w:r>
      <w:r w:rsidRPr="004264BF">
        <w:rPr>
          <w:rFonts w:eastAsia="標楷體"/>
          <w:sz w:val="28"/>
          <w:szCs w:val="28"/>
        </w:rPr>
        <w:t>3</w:t>
      </w:r>
      <w:r w:rsidRPr="004264BF">
        <w:rPr>
          <w:rFonts w:eastAsia="標楷體" w:hint="eastAsia"/>
          <w:sz w:val="28"/>
          <w:szCs w:val="28"/>
        </w:rPr>
        <w:t>5.9</w:t>
      </w:r>
      <w:r>
        <w:rPr>
          <w:rFonts w:eastAsia="標楷體" w:hint="eastAsia"/>
          <w:sz w:val="28"/>
          <w:szCs w:val="28"/>
        </w:rPr>
        <w:t>4</w:t>
      </w:r>
      <w:r w:rsidRPr="004264BF">
        <w:rPr>
          <w:rFonts w:eastAsia="標楷體"/>
          <w:sz w:val="28"/>
          <w:szCs w:val="28"/>
        </w:rPr>
        <w:t>%)</w:t>
      </w:r>
      <w:r w:rsidRPr="004264BF">
        <w:rPr>
          <w:rFonts w:eastAsia="標楷體"/>
          <w:sz w:val="28"/>
          <w:szCs w:val="28"/>
        </w:rPr>
        <w:t>，服務業</w:t>
      </w:r>
      <w:r w:rsidRPr="004264BF">
        <w:rPr>
          <w:rFonts w:eastAsia="標楷體" w:hint="eastAsia"/>
          <w:sz w:val="28"/>
          <w:szCs w:val="28"/>
        </w:rPr>
        <w:t>66</w:t>
      </w:r>
      <w:r>
        <w:rPr>
          <w:rFonts w:eastAsia="標楷體" w:hint="eastAsia"/>
          <w:sz w:val="28"/>
          <w:szCs w:val="28"/>
        </w:rPr>
        <w:t>3.9</w:t>
      </w:r>
      <w:r w:rsidRPr="004264BF">
        <w:rPr>
          <w:rFonts w:eastAsia="標楷體"/>
          <w:sz w:val="28"/>
          <w:szCs w:val="28"/>
        </w:rPr>
        <w:t>萬人</w:t>
      </w:r>
      <w:r w:rsidRPr="004264BF">
        <w:rPr>
          <w:rFonts w:eastAsia="標楷體"/>
          <w:sz w:val="28"/>
          <w:szCs w:val="28"/>
        </w:rPr>
        <w:t>(</w:t>
      </w:r>
      <w:r w:rsidRPr="004264BF">
        <w:rPr>
          <w:rFonts w:eastAsia="標楷體"/>
          <w:sz w:val="28"/>
          <w:szCs w:val="28"/>
        </w:rPr>
        <w:t>占</w:t>
      </w:r>
      <w:r w:rsidRPr="004264BF">
        <w:rPr>
          <w:rFonts w:eastAsia="標楷體"/>
          <w:sz w:val="28"/>
          <w:szCs w:val="28"/>
        </w:rPr>
        <w:t>5</w:t>
      </w:r>
      <w:r w:rsidRPr="004264BF">
        <w:rPr>
          <w:rFonts w:eastAsia="標楷體" w:hint="eastAsia"/>
          <w:sz w:val="28"/>
          <w:szCs w:val="28"/>
        </w:rPr>
        <w:t>9</w:t>
      </w:r>
      <w:r w:rsidRPr="004264BF">
        <w:rPr>
          <w:rFonts w:eastAsia="標楷體"/>
          <w:sz w:val="28"/>
          <w:szCs w:val="28"/>
        </w:rPr>
        <w:t>.</w:t>
      </w:r>
      <w:r>
        <w:rPr>
          <w:rFonts w:eastAsia="標楷體" w:hint="eastAsia"/>
          <w:sz w:val="28"/>
          <w:szCs w:val="28"/>
        </w:rPr>
        <w:t>11</w:t>
      </w:r>
      <w:r w:rsidRPr="004264BF">
        <w:rPr>
          <w:rFonts w:eastAsia="標楷體"/>
          <w:sz w:val="28"/>
          <w:szCs w:val="28"/>
        </w:rPr>
        <w:t>%)</w:t>
      </w:r>
      <w:r w:rsidRPr="004264BF">
        <w:rPr>
          <w:rFonts w:eastAsia="標楷體"/>
          <w:sz w:val="28"/>
          <w:szCs w:val="28"/>
        </w:rPr>
        <w:t>。</w:t>
      </w:r>
    </w:p>
    <w:p w:rsidR="00AD37B4" w:rsidRPr="00CC036B" w:rsidRDefault="00AD37B4" w:rsidP="00AD37B4">
      <w:pPr>
        <w:snapToGrid w:val="0"/>
        <w:spacing w:beforeLines="50" w:before="180" w:line="300" w:lineRule="auto"/>
        <w:ind w:rightChars="-511" w:right="-1226"/>
        <w:jc w:val="center"/>
        <w:rPr>
          <w:rFonts w:eastAsia="標楷體"/>
          <w:szCs w:val="28"/>
        </w:rPr>
      </w:pPr>
      <w:r w:rsidRPr="00CC036B">
        <w:rPr>
          <w:rFonts w:eastAsia="標楷體"/>
          <w:b/>
          <w:bCs/>
          <w:sz w:val="28"/>
        </w:rPr>
        <w:t>表</w:t>
      </w:r>
      <w:r w:rsidRPr="00CC036B">
        <w:rPr>
          <w:rFonts w:eastAsia="標楷體"/>
          <w:b/>
          <w:bCs/>
          <w:sz w:val="28"/>
        </w:rPr>
        <w:t xml:space="preserve"> 2-9-1  </w:t>
      </w:r>
      <w:r w:rsidRPr="00CC036B">
        <w:rPr>
          <w:rFonts w:eastAsia="標楷體"/>
          <w:b/>
          <w:bCs/>
          <w:sz w:val="28"/>
        </w:rPr>
        <w:t>就業市場相關指標</w:t>
      </w:r>
      <w:r w:rsidRPr="00CC036B">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AD37B4" w:rsidRPr="00CC036B" w:rsidTr="00AD37B4">
        <w:trPr>
          <w:cantSplit/>
          <w:jc w:val="center"/>
        </w:trPr>
        <w:tc>
          <w:tcPr>
            <w:tcW w:w="1514" w:type="dxa"/>
            <w:vMerge w:val="restart"/>
            <w:tcBorders>
              <w:right w:val="single" w:sz="4" w:space="0" w:color="auto"/>
            </w:tcBorders>
            <w:vAlign w:val="center"/>
          </w:tcPr>
          <w:p w:rsidR="00AD37B4" w:rsidRPr="00CC036B" w:rsidRDefault="00AD37B4" w:rsidP="00AD37B4">
            <w:pPr>
              <w:snapToGrid w:val="0"/>
              <w:spacing w:line="320" w:lineRule="exact"/>
              <w:jc w:val="center"/>
              <w:rPr>
                <w:rFonts w:eastAsia="標楷體"/>
                <w:b/>
                <w:bCs/>
                <w:spacing w:val="-20"/>
              </w:rPr>
            </w:pPr>
            <w:r w:rsidRPr="00CC036B">
              <w:rPr>
                <w:rFonts w:eastAsia="標楷體"/>
                <w:spacing w:val="-20"/>
              </w:rPr>
              <w:t>年</w:t>
            </w:r>
            <w:r w:rsidRPr="00CC036B">
              <w:rPr>
                <w:rFonts w:eastAsia="標楷體"/>
                <w:spacing w:val="-20"/>
              </w:rPr>
              <w:t>(</w:t>
            </w:r>
            <w:r w:rsidRPr="00CC036B">
              <w:rPr>
                <w:rFonts w:eastAsia="標楷體"/>
                <w:spacing w:val="-20"/>
              </w:rPr>
              <w:t>月</w:t>
            </w:r>
            <w:r w:rsidRPr="00CC036B">
              <w:rPr>
                <w:rFonts w:eastAsia="標楷體"/>
                <w:spacing w:val="-20"/>
              </w:rPr>
              <w:t>)</w:t>
            </w:r>
          </w:p>
        </w:tc>
        <w:tc>
          <w:tcPr>
            <w:tcW w:w="1983" w:type="dxa"/>
            <w:gridSpan w:val="3"/>
            <w:tcBorders>
              <w:left w:val="single" w:sz="4" w:space="0" w:color="auto"/>
              <w:right w:val="single" w:sz="4" w:space="0" w:color="auto"/>
            </w:tcBorders>
          </w:tcPr>
          <w:p w:rsidR="00AD37B4" w:rsidRPr="00CC036B" w:rsidRDefault="00AD37B4" w:rsidP="00AD37B4">
            <w:pPr>
              <w:snapToGrid w:val="0"/>
              <w:spacing w:line="320" w:lineRule="exact"/>
              <w:jc w:val="center"/>
              <w:rPr>
                <w:rFonts w:eastAsia="標楷體"/>
                <w:b/>
                <w:bCs/>
                <w:spacing w:val="-20"/>
              </w:rPr>
            </w:pPr>
            <w:r w:rsidRPr="00CC036B">
              <w:rPr>
                <w:rFonts w:eastAsia="標楷體"/>
                <w:spacing w:val="-20"/>
              </w:rPr>
              <w:t>勞動力</w:t>
            </w:r>
            <w:r w:rsidRPr="00CC036B">
              <w:rPr>
                <w:rFonts w:eastAsia="標楷體"/>
                <w:spacing w:val="-20"/>
              </w:rPr>
              <w:t>(</w:t>
            </w:r>
            <w:r w:rsidRPr="00CC036B">
              <w:rPr>
                <w:rFonts w:eastAsia="標楷體"/>
                <w:spacing w:val="-20"/>
              </w:rPr>
              <w:t>萬人</w:t>
            </w:r>
            <w:r w:rsidRPr="00CC036B">
              <w:rPr>
                <w:rFonts w:eastAsia="標楷體"/>
                <w:spacing w:val="-20"/>
              </w:rPr>
              <w:t>)</w:t>
            </w:r>
          </w:p>
        </w:tc>
        <w:tc>
          <w:tcPr>
            <w:tcW w:w="684" w:type="dxa"/>
            <w:vMerge w:val="restart"/>
            <w:tcBorders>
              <w:left w:val="single" w:sz="4" w:space="0" w:color="auto"/>
              <w:right w:val="single" w:sz="4" w:space="0" w:color="auto"/>
            </w:tcBorders>
          </w:tcPr>
          <w:p w:rsidR="00AD37B4" w:rsidRPr="00CC036B" w:rsidRDefault="00AD37B4" w:rsidP="00AD37B4">
            <w:pPr>
              <w:snapToGrid w:val="0"/>
              <w:spacing w:line="320" w:lineRule="exact"/>
              <w:jc w:val="center"/>
              <w:rPr>
                <w:rFonts w:eastAsia="標楷體"/>
                <w:b/>
                <w:bCs/>
                <w:spacing w:val="-20"/>
              </w:rPr>
            </w:pPr>
            <w:r w:rsidRPr="00CC036B">
              <w:rPr>
                <w:rFonts w:eastAsia="標楷體"/>
                <w:spacing w:val="-20"/>
              </w:rPr>
              <w:t>勞動力參與率</w:t>
            </w:r>
            <w:r w:rsidRPr="00CC036B">
              <w:rPr>
                <w:rFonts w:eastAsia="標楷體"/>
                <w:spacing w:val="-20"/>
              </w:rPr>
              <w:t>(%)</w:t>
            </w:r>
          </w:p>
        </w:tc>
        <w:tc>
          <w:tcPr>
            <w:tcW w:w="2590" w:type="dxa"/>
            <w:gridSpan w:val="4"/>
            <w:tcBorders>
              <w:left w:val="single" w:sz="4" w:space="0" w:color="auto"/>
              <w:right w:val="single" w:sz="4" w:space="0" w:color="auto"/>
            </w:tcBorders>
          </w:tcPr>
          <w:p w:rsidR="00AD37B4" w:rsidRPr="00CC036B" w:rsidRDefault="00AD37B4" w:rsidP="00AD37B4">
            <w:pPr>
              <w:snapToGrid w:val="0"/>
              <w:spacing w:line="320" w:lineRule="exact"/>
              <w:jc w:val="center"/>
              <w:rPr>
                <w:rFonts w:eastAsia="標楷體"/>
                <w:b/>
                <w:bCs/>
                <w:spacing w:val="-20"/>
              </w:rPr>
            </w:pPr>
            <w:r w:rsidRPr="00CC036B">
              <w:rPr>
                <w:rFonts w:eastAsia="標楷體"/>
                <w:spacing w:val="-20"/>
              </w:rPr>
              <w:t>就業者結構</w:t>
            </w:r>
            <w:r w:rsidRPr="00CC036B">
              <w:rPr>
                <w:rFonts w:eastAsia="標楷體"/>
                <w:spacing w:val="-20"/>
              </w:rPr>
              <w:t xml:space="preserve"> (</w:t>
            </w:r>
            <w:r w:rsidRPr="00CC036B">
              <w:rPr>
                <w:rFonts w:eastAsia="標楷體"/>
                <w:spacing w:val="-20"/>
                <w:szCs w:val="28"/>
              </w:rPr>
              <w:t>萬人</w:t>
            </w:r>
            <w:r w:rsidRPr="00CC036B">
              <w:rPr>
                <w:rFonts w:eastAsia="標楷體"/>
                <w:spacing w:val="-20"/>
              </w:rPr>
              <w:t>)</w:t>
            </w:r>
          </w:p>
        </w:tc>
        <w:tc>
          <w:tcPr>
            <w:tcW w:w="712" w:type="dxa"/>
            <w:vMerge w:val="restart"/>
            <w:tcBorders>
              <w:left w:val="single" w:sz="4" w:space="0" w:color="auto"/>
              <w:right w:val="single" w:sz="4" w:space="0" w:color="auto"/>
            </w:tcBorders>
            <w:vAlign w:val="center"/>
          </w:tcPr>
          <w:p w:rsidR="00AD37B4" w:rsidRPr="00CC036B" w:rsidRDefault="00AD37B4" w:rsidP="00AD37B4">
            <w:pPr>
              <w:snapToGrid w:val="0"/>
              <w:spacing w:line="320" w:lineRule="exact"/>
              <w:jc w:val="center"/>
              <w:rPr>
                <w:rFonts w:eastAsia="標楷體"/>
                <w:spacing w:val="-20"/>
              </w:rPr>
            </w:pPr>
            <w:r w:rsidRPr="00CC036B">
              <w:rPr>
                <w:rFonts w:eastAsia="標楷體"/>
                <w:spacing w:val="-20"/>
              </w:rPr>
              <w:t>失業率</w:t>
            </w:r>
          </w:p>
          <w:p w:rsidR="00AD37B4" w:rsidRPr="00CC036B" w:rsidRDefault="00AD37B4" w:rsidP="00AD37B4">
            <w:pPr>
              <w:snapToGrid w:val="0"/>
              <w:spacing w:line="320" w:lineRule="exact"/>
              <w:jc w:val="center"/>
              <w:rPr>
                <w:rFonts w:eastAsia="標楷體"/>
                <w:b/>
                <w:bCs/>
                <w:spacing w:val="-20"/>
              </w:rPr>
            </w:pPr>
            <w:r w:rsidRPr="00CC036B">
              <w:rPr>
                <w:rFonts w:eastAsia="標楷體"/>
                <w:spacing w:val="-20"/>
              </w:rPr>
              <w:t>(%)</w:t>
            </w:r>
          </w:p>
        </w:tc>
        <w:tc>
          <w:tcPr>
            <w:tcW w:w="2232" w:type="dxa"/>
            <w:gridSpan w:val="4"/>
            <w:tcBorders>
              <w:left w:val="single" w:sz="4" w:space="0" w:color="auto"/>
            </w:tcBorders>
          </w:tcPr>
          <w:p w:rsidR="00AD37B4" w:rsidRPr="00CC036B" w:rsidRDefault="00AD37B4" w:rsidP="00AD37B4">
            <w:pPr>
              <w:snapToGrid w:val="0"/>
              <w:spacing w:line="320" w:lineRule="exact"/>
              <w:jc w:val="center"/>
              <w:rPr>
                <w:rFonts w:eastAsia="標楷體"/>
                <w:b/>
                <w:bCs/>
                <w:spacing w:val="-20"/>
              </w:rPr>
            </w:pPr>
            <w:r w:rsidRPr="00CC036B">
              <w:rPr>
                <w:rFonts w:eastAsia="標楷體"/>
                <w:spacing w:val="-20"/>
              </w:rPr>
              <w:t>失業率按年齡分</w:t>
            </w:r>
            <w:r w:rsidRPr="00CC036B">
              <w:rPr>
                <w:rFonts w:eastAsia="標楷體"/>
                <w:spacing w:val="-20"/>
              </w:rPr>
              <w:t>(%)</w:t>
            </w:r>
          </w:p>
        </w:tc>
      </w:tr>
      <w:tr w:rsidR="00AD37B4" w:rsidRPr="00CC036B" w:rsidTr="00AD37B4">
        <w:trPr>
          <w:cantSplit/>
          <w:trHeight w:val="134"/>
          <w:jc w:val="center"/>
        </w:trPr>
        <w:tc>
          <w:tcPr>
            <w:tcW w:w="1514" w:type="dxa"/>
            <w:vMerge/>
            <w:tcBorders>
              <w:right w:val="single" w:sz="4" w:space="0" w:color="auto"/>
            </w:tcBorders>
          </w:tcPr>
          <w:p w:rsidR="00AD37B4" w:rsidRPr="00CC036B" w:rsidRDefault="00AD37B4" w:rsidP="00AD37B4">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AD37B4" w:rsidRPr="00CC036B" w:rsidRDefault="00AD37B4" w:rsidP="00AD37B4">
            <w:pPr>
              <w:snapToGrid w:val="0"/>
              <w:spacing w:line="320" w:lineRule="exact"/>
              <w:jc w:val="center"/>
              <w:rPr>
                <w:rFonts w:eastAsia="標楷體"/>
                <w:spacing w:val="-20"/>
              </w:rPr>
            </w:pPr>
            <w:r w:rsidRPr="00CC036B">
              <w:rPr>
                <w:rFonts w:eastAsia="標楷體"/>
                <w:spacing w:val="-20"/>
              </w:rPr>
              <w:t>合計</w:t>
            </w:r>
          </w:p>
        </w:tc>
        <w:tc>
          <w:tcPr>
            <w:tcW w:w="726" w:type="dxa"/>
            <w:vMerge w:val="restart"/>
            <w:tcBorders>
              <w:left w:val="single" w:sz="4" w:space="0" w:color="auto"/>
              <w:right w:val="single" w:sz="4" w:space="0" w:color="auto"/>
            </w:tcBorders>
            <w:vAlign w:val="center"/>
          </w:tcPr>
          <w:p w:rsidR="00AD37B4" w:rsidRPr="00CC036B" w:rsidRDefault="00AD37B4" w:rsidP="00AD37B4">
            <w:pPr>
              <w:snapToGrid w:val="0"/>
              <w:spacing w:line="320" w:lineRule="exact"/>
              <w:jc w:val="center"/>
              <w:rPr>
                <w:rFonts w:eastAsia="標楷體"/>
                <w:spacing w:val="-20"/>
              </w:rPr>
            </w:pPr>
            <w:r w:rsidRPr="00CC036B">
              <w:rPr>
                <w:rFonts w:eastAsia="標楷體"/>
                <w:spacing w:val="-20"/>
              </w:rPr>
              <w:t>就業者</w:t>
            </w:r>
          </w:p>
        </w:tc>
        <w:tc>
          <w:tcPr>
            <w:tcW w:w="624" w:type="dxa"/>
            <w:vMerge w:val="restart"/>
            <w:tcBorders>
              <w:left w:val="single" w:sz="4" w:space="0" w:color="auto"/>
              <w:right w:val="single" w:sz="4" w:space="0" w:color="auto"/>
            </w:tcBorders>
            <w:vAlign w:val="center"/>
          </w:tcPr>
          <w:p w:rsidR="00AD37B4" w:rsidRPr="00CC036B" w:rsidRDefault="00AD37B4" w:rsidP="00AD37B4">
            <w:pPr>
              <w:snapToGrid w:val="0"/>
              <w:spacing w:line="320" w:lineRule="exact"/>
              <w:jc w:val="center"/>
              <w:rPr>
                <w:rFonts w:eastAsia="標楷體"/>
                <w:spacing w:val="-20"/>
              </w:rPr>
            </w:pPr>
            <w:r w:rsidRPr="00CC036B">
              <w:rPr>
                <w:rFonts w:eastAsia="標楷體"/>
                <w:spacing w:val="-20"/>
              </w:rPr>
              <w:t>失業者</w:t>
            </w:r>
          </w:p>
        </w:tc>
        <w:tc>
          <w:tcPr>
            <w:tcW w:w="684" w:type="dxa"/>
            <w:vMerge/>
            <w:tcBorders>
              <w:left w:val="single" w:sz="4" w:space="0" w:color="auto"/>
              <w:right w:val="single" w:sz="4" w:space="0" w:color="auto"/>
            </w:tcBorders>
          </w:tcPr>
          <w:p w:rsidR="00AD37B4" w:rsidRPr="00CC036B" w:rsidRDefault="00AD37B4" w:rsidP="00AD37B4">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AD37B4" w:rsidRPr="00CC036B" w:rsidRDefault="00AD37B4" w:rsidP="00AD37B4">
            <w:pPr>
              <w:snapToGrid w:val="0"/>
              <w:spacing w:line="320" w:lineRule="exact"/>
              <w:jc w:val="center"/>
              <w:rPr>
                <w:rFonts w:eastAsia="標楷體"/>
                <w:spacing w:val="-20"/>
              </w:rPr>
            </w:pPr>
            <w:r w:rsidRPr="00CC036B">
              <w:rPr>
                <w:rFonts w:eastAsia="標楷體"/>
                <w:spacing w:val="-20"/>
              </w:rPr>
              <w:t>農業</w:t>
            </w:r>
          </w:p>
        </w:tc>
        <w:tc>
          <w:tcPr>
            <w:tcW w:w="651" w:type="dxa"/>
            <w:vMerge w:val="restart"/>
            <w:tcBorders>
              <w:left w:val="single" w:sz="4" w:space="0" w:color="auto"/>
              <w:right w:val="nil"/>
            </w:tcBorders>
            <w:vAlign w:val="center"/>
          </w:tcPr>
          <w:p w:rsidR="00AD37B4" w:rsidRPr="00CC036B" w:rsidRDefault="00AD37B4" w:rsidP="00AD37B4">
            <w:pPr>
              <w:snapToGrid w:val="0"/>
              <w:spacing w:line="320" w:lineRule="exact"/>
              <w:jc w:val="center"/>
              <w:rPr>
                <w:rFonts w:eastAsia="標楷體"/>
                <w:spacing w:val="-20"/>
              </w:rPr>
            </w:pPr>
            <w:r w:rsidRPr="00CC036B">
              <w:rPr>
                <w:rFonts w:eastAsia="標楷體"/>
                <w:spacing w:val="-20"/>
              </w:rPr>
              <w:t>工業</w:t>
            </w:r>
          </w:p>
        </w:tc>
        <w:tc>
          <w:tcPr>
            <w:tcW w:w="742" w:type="dxa"/>
            <w:tcBorders>
              <w:left w:val="nil"/>
              <w:right w:val="single" w:sz="4" w:space="0" w:color="auto"/>
            </w:tcBorders>
          </w:tcPr>
          <w:p w:rsidR="00AD37B4" w:rsidRPr="00CC036B" w:rsidRDefault="00AD37B4" w:rsidP="00AD37B4">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AD37B4" w:rsidRPr="00CC036B" w:rsidRDefault="00AD37B4" w:rsidP="00AD37B4">
            <w:pPr>
              <w:snapToGrid w:val="0"/>
              <w:spacing w:line="320" w:lineRule="exact"/>
              <w:jc w:val="center"/>
              <w:rPr>
                <w:rFonts w:eastAsia="標楷體"/>
                <w:b/>
                <w:bCs/>
                <w:spacing w:val="-20"/>
              </w:rPr>
            </w:pPr>
            <w:r w:rsidRPr="00CC036B">
              <w:rPr>
                <w:rFonts w:eastAsia="標楷體"/>
                <w:spacing w:val="-20"/>
              </w:rPr>
              <w:t>服務業</w:t>
            </w:r>
          </w:p>
        </w:tc>
        <w:tc>
          <w:tcPr>
            <w:tcW w:w="712" w:type="dxa"/>
            <w:vMerge/>
            <w:tcBorders>
              <w:left w:val="single" w:sz="4" w:space="0" w:color="auto"/>
              <w:right w:val="single" w:sz="4" w:space="0" w:color="auto"/>
            </w:tcBorders>
          </w:tcPr>
          <w:p w:rsidR="00AD37B4" w:rsidRPr="00CC036B" w:rsidRDefault="00AD37B4" w:rsidP="00AD37B4">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AD37B4" w:rsidRPr="00CC036B" w:rsidRDefault="00AD37B4" w:rsidP="00AD37B4">
            <w:pPr>
              <w:snapToGrid w:val="0"/>
              <w:spacing w:line="320" w:lineRule="exact"/>
              <w:jc w:val="center"/>
              <w:rPr>
                <w:rFonts w:eastAsia="標楷體"/>
                <w:spacing w:val="-20"/>
              </w:rPr>
            </w:pPr>
            <w:r w:rsidRPr="00CC036B">
              <w:rPr>
                <w:rFonts w:eastAsia="標楷體"/>
                <w:spacing w:val="-20"/>
              </w:rPr>
              <w:t>15-24</w:t>
            </w:r>
            <w:r w:rsidRPr="00CC036B">
              <w:rPr>
                <w:rFonts w:eastAsia="標楷體"/>
                <w:spacing w:val="-20"/>
              </w:rPr>
              <w:t>歲</w:t>
            </w:r>
          </w:p>
        </w:tc>
        <w:tc>
          <w:tcPr>
            <w:tcW w:w="742" w:type="dxa"/>
            <w:vMerge w:val="restart"/>
            <w:tcBorders>
              <w:left w:val="single" w:sz="4" w:space="0" w:color="auto"/>
              <w:right w:val="single" w:sz="4" w:space="0" w:color="auto"/>
            </w:tcBorders>
            <w:vAlign w:val="center"/>
          </w:tcPr>
          <w:p w:rsidR="00AD37B4" w:rsidRPr="00CC036B" w:rsidRDefault="00AD37B4" w:rsidP="00AD37B4">
            <w:pPr>
              <w:snapToGrid w:val="0"/>
              <w:spacing w:line="320" w:lineRule="exact"/>
              <w:jc w:val="center"/>
              <w:rPr>
                <w:rFonts w:eastAsia="標楷體"/>
                <w:spacing w:val="-20"/>
              </w:rPr>
            </w:pPr>
            <w:r w:rsidRPr="00CC036B">
              <w:rPr>
                <w:rFonts w:eastAsia="標楷體"/>
                <w:spacing w:val="-20"/>
              </w:rPr>
              <w:t>25-44</w:t>
            </w:r>
            <w:r w:rsidRPr="00CC036B">
              <w:rPr>
                <w:rFonts w:eastAsia="標楷體"/>
                <w:spacing w:val="-20"/>
              </w:rPr>
              <w:t>歲</w:t>
            </w:r>
          </w:p>
        </w:tc>
        <w:tc>
          <w:tcPr>
            <w:tcW w:w="742" w:type="dxa"/>
            <w:vMerge w:val="restart"/>
            <w:tcBorders>
              <w:left w:val="single" w:sz="4" w:space="0" w:color="auto"/>
            </w:tcBorders>
            <w:vAlign w:val="center"/>
          </w:tcPr>
          <w:p w:rsidR="00AD37B4" w:rsidRPr="00CC036B" w:rsidRDefault="00AD37B4" w:rsidP="00AD37B4">
            <w:pPr>
              <w:snapToGrid w:val="0"/>
              <w:spacing w:line="320" w:lineRule="exact"/>
              <w:jc w:val="center"/>
              <w:rPr>
                <w:rFonts w:eastAsia="標楷體"/>
                <w:spacing w:val="-20"/>
              </w:rPr>
            </w:pPr>
            <w:r w:rsidRPr="00CC036B">
              <w:rPr>
                <w:rFonts w:eastAsia="標楷體"/>
                <w:spacing w:val="-20"/>
              </w:rPr>
              <w:t>45-64</w:t>
            </w:r>
            <w:r w:rsidRPr="00CC036B">
              <w:rPr>
                <w:rFonts w:eastAsia="標楷體"/>
                <w:spacing w:val="-20"/>
              </w:rPr>
              <w:t>歲</w:t>
            </w:r>
          </w:p>
        </w:tc>
      </w:tr>
      <w:tr w:rsidR="00AD37B4" w:rsidRPr="005A46C3" w:rsidTr="00AD37B4">
        <w:trPr>
          <w:cantSplit/>
          <w:jc w:val="center"/>
        </w:trPr>
        <w:tc>
          <w:tcPr>
            <w:tcW w:w="1514" w:type="dxa"/>
            <w:vMerge/>
            <w:tcBorders>
              <w:bottom w:val="single" w:sz="4" w:space="0" w:color="auto"/>
              <w:right w:val="single" w:sz="4" w:space="0" w:color="auto"/>
            </w:tcBorders>
          </w:tcPr>
          <w:p w:rsidR="00AD37B4" w:rsidRPr="005A46C3" w:rsidRDefault="00AD37B4" w:rsidP="00AD37B4">
            <w:pPr>
              <w:snapToGrid w:val="0"/>
              <w:spacing w:line="320" w:lineRule="exact"/>
              <w:rPr>
                <w:rFonts w:eastAsia="標楷體"/>
                <w:b/>
                <w:bCs/>
                <w:color w:val="FF0000"/>
                <w:spacing w:val="-20"/>
              </w:rPr>
            </w:pPr>
          </w:p>
        </w:tc>
        <w:tc>
          <w:tcPr>
            <w:tcW w:w="633" w:type="dxa"/>
            <w:vMerge/>
            <w:tcBorders>
              <w:left w:val="single" w:sz="4" w:space="0" w:color="auto"/>
              <w:bottom w:val="single" w:sz="4" w:space="0" w:color="auto"/>
              <w:right w:val="single" w:sz="4" w:space="0" w:color="auto"/>
            </w:tcBorders>
          </w:tcPr>
          <w:p w:rsidR="00AD37B4" w:rsidRPr="005A46C3" w:rsidRDefault="00AD37B4" w:rsidP="00AD37B4">
            <w:pPr>
              <w:snapToGrid w:val="0"/>
              <w:spacing w:line="320" w:lineRule="exact"/>
              <w:jc w:val="center"/>
              <w:rPr>
                <w:rFonts w:eastAsia="標楷體"/>
                <w:color w:val="FF0000"/>
                <w:spacing w:val="-20"/>
              </w:rPr>
            </w:pPr>
          </w:p>
        </w:tc>
        <w:tc>
          <w:tcPr>
            <w:tcW w:w="726" w:type="dxa"/>
            <w:vMerge/>
            <w:tcBorders>
              <w:left w:val="single" w:sz="4" w:space="0" w:color="auto"/>
              <w:bottom w:val="single" w:sz="4" w:space="0" w:color="auto"/>
              <w:right w:val="single" w:sz="4" w:space="0" w:color="auto"/>
            </w:tcBorders>
          </w:tcPr>
          <w:p w:rsidR="00AD37B4" w:rsidRPr="005A46C3" w:rsidRDefault="00AD37B4" w:rsidP="00AD37B4">
            <w:pPr>
              <w:snapToGrid w:val="0"/>
              <w:spacing w:line="320" w:lineRule="exact"/>
              <w:jc w:val="center"/>
              <w:rPr>
                <w:rFonts w:eastAsia="標楷體"/>
                <w:color w:val="FF0000"/>
                <w:spacing w:val="-20"/>
              </w:rPr>
            </w:pPr>
          </w:p>
        </w:tc>
        <w:tc>
          <w:tcPr>
            <w:tcW w:w="624" w:type="dxa"/>
            <w:vMerge/>
            <w:tcBorders>
              <w:left w:val="single" w:sz="4" w:space="0" w:color="auto"/>
              <w:bottom w:val="single" w:sz="4" w:space="0" w:color="auto"/>
              <w:right w:val="single" w:sz="4" w:space="0" w:color="auto"/>
            </w:tcBorders>
          </w:tcPr>
          <w:p w:rsidR="00AD37B4" w:rsidRPr="005A46C3" w:rsidRDefault="00AD37B4" w:rsidP="00AD37B4">
            <w:pPr>
              <w:snapToGrid w:val="0"/>
              <w:spacing w:line="320" w:lineRule="exact"/>
              <w:jc w:val="center"/>
              <w:rPr>
                <w:rFonts w:eastAsia="標楷體"/>
                <w:color w:val="FF0000"/>
                <w:spacing w:val="-20"/>
              </w:rPr>
            </w:pPr>
          </w:p>
        </w:tc>
        <w:tc>
          <w:tcPr>
            <w:tcW w:w="684" w:type="dxa"/>
            <w:vMerge/>
            <w:tcBorders>
              <w:left w:val="single" w:sz="4" w:space="0" w:color="auto"/>
              <w:bottom w:val="single" w:sz="4" w:space="0" w:color="auto"/>
              <w:right w:val="single" w:sz="4" w:space="0" w:color="auto"/>
            </w:tcBorders>
          </w:tcPr>
          <w:p w:rsidR="00AD37B4" w:rsidRPr="005A46C3" w:rsidRDefault="00AD37B4" w:rsidP="00AD37B4">
            <w:pPr>
              <w:snapToGrid w:val="0"/>
              <w:spacing w:line="320" w:lineRule="exact"/>
              <w:rPr>
                <w:rFonts w:eastAsia="標楷體"/>
                <w:b/>
                <w:bCs/>
                <w:color w:val="FF0000"/>
                <w:spacing w:val="-20"/>
              </w:rPr>
            </w:pPr>
          </w:p>
        </w:tc>
        <w:tc>
          <w:tcPr>
            <w:tcW w:w="542" w:type="dxa"/>
            <w:vMerge/>
            <w:tcBorders>
              <w:left w:val="single" w:sz="4" w:space="0" w:color="auto"/>
              <w:bottom w:val="single" w:sz="4" w:space="0" w:color="auto"/>
              <w:right w:val="single" w:sz="4" w:space="0" w:color="auto"/>
            </w:tcBorders>
          </w:tcPr>
          <w:p w:rsidR="00AD37B4" w:rsidRPr="005A46C3" w:rsidRDefault="00AD37B4" w:rsidP="00AD37B4">
            <w:pPr>
              <w:snapToGrid w:val="0"/>
              <w:spacing w:line="320" w:lineRule="exact"/>
              <w:rPr>
                <w:rFonts w:eastAsia="標楷體"/>
                <w:b/>
                <w:bCs/>
                <w:color w:val="FF0000"/>
                <w:spacing w:val="-20"/>
              </w:rPr>
            </w:pPr>
          </w:p>
        </w:tc>
        <w:tc>
          <w:tcPr>
            <w:tcW w:w="651" w:type="dxa"/>
            <w:vMerge/>
            <w:tcBorders>
              <w:left w:val="single" w:sz="4" w:space="0" w:color="auto"/>
              <w:bottom w:val="single" w:sz="4" w:space="0" w:color="auto"/>
              <w:right w:val="single" w:sz="4" w:space="0" w:color="auto"/>
            </w:tcBorders>
          </w:tcPr>
          <w:p w:rsidR="00AD37B4" w:rsidRPr="005A46C3" w:rsidRDefault="00AD37B4" w:rsidP="00AD37B4">
            <w:pPr>
              <w:snapToGrid w:val="0"/>
              <w:spacing w:line="320" w:lineRule="exact"/>
              <w:rPr>
                <w:rFonts w:eastAsia="標楷體"/>
                <w:b/>
                <w:bCs/>
                <w:color w:val="FF0000"/>
                <w:spacing w:val="-20"/>
              </w:rPr>
            </w:pPr>
          </w:p>
        </w:tc>
        <w:tc>
          <w:tcPr>
            <w:tcW w:w="742" w:type="dxa"/>
            <w:tcBorders>
              <w:left w:val="single" w:sz="4" w:space="0" w:color="auto"/>
              <w:bottom w:val="single" w:sz="4" w:space="0" w:color="auto"/>
              <w:right w:val="single" w:sz="4" w:space="0" w:color="auto"/>
            </w:tcBorders>
          </w:tcPr>
          <w:p w:rsidR="00AD37B4" w:rsidRPr="00CC036B" w:rsidRDefault="00AD37B4" w:rsidP="00AD37B4">
            <w:pPr>
              <w:snapToGrid w:val="0"/>
              <w:spacing w:line="320" w:lineRule="exact"/>
              <w:jc w:val="center"/>
              <w:rPr>
                <w:rFonts w:eastAsia="標楷體"/>
                <w:b/>
                <w:bCs/>
                <w:spacing w:val="-20"/>
              </w:rPr>
            </w:pPr>
            <w:r w:rsidRPr="00CC036B">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AD37B4" w:rsidRPr="00CC036B" w:rsidRDefault="00AD37B4" w:rsidP="00AD37B4">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AD37B4" w:rsidRPr="005A46C3" w:rsidRDefault="00AD37B4" w:rsidP="00AD37B4">
            <w:pPr>
              <w:snapToGrid w:val="0"/>
              <w:spacing w:line="320" w:lineRule="exact"/>
              <w:rPr>
                <w:rFonts w:eastAsia="標楷體"/>
                <w:b/>
                <w:bCs/>
                <w:color w:val="FF0000"/>
                <w:spacing w:val="-20"/>
              </w:rPr>
            </w:pPr>
          </w:p>
        </w:tc>
        <w:tc>
          <w:tcPr>
            <w:tcW w:w="748" w:type="dxa"/>
            <w:gridSpan w:val="2"/>
            <w:vMerge/>
            <w:tcBorders>
              <w:left w:val="single" w:sz="4" w:space="0" w:color="auto"/>
              <w:bottom w:val="single" w:sz="4" w:space="0" w:color="auto"/>
              <w:right w:val="single" w:sz="4" w:space="0" w:color="auto"/>
            </w:tcBorders>
          </w:tcPr>
          <w:p w:rsidR="00AD37B4" w:rsidRPr="005A46C3" w:rsidRDefault="00AD37B4" w:rsidP="00AD37B4">
            <w:pPr>
              <w:snapToGrid w:val="0"/>
              <w:spacing w:line="320" w:lineRule="exact"/>
              <w:jc w:val="center"/>
              <w:rPr>
                <w:rFonts w:eastAsia="標楷體"/>
                <w:color w:val="FF0000"/>
                <w:spacing w:val="-20"/>
              </w:rPr>
            </w:pPr>
          </w:p>
        </w:tc>
        <w:tc>
          <w:tcPr>
            <w:tcW w:w="742" w:type="dxa"/>
            <w:vMerge/>
            <w:tcBorders>
              <w:left w:val="single" w:sz="4" w:space="0" w:color="auto"/>
              <w:bottom w:val="single" w:sz="4" w:space="0" w:color="auto"/>
              <w:right w:val="single" w:sz="4" w:space="0" w:color="auto"/>
            </w:tcBorders>
          </w:tcPr>
          <w:p w:rsidR="00AD37B4" w:rsidRPr="005A46C3" w:rsidRDefault="00AD37B4" w:rsidP="00AD37B4">
            <w:pPr>
              <w:snapToGrid w:val="0"/>
              <w:spacing w:line="320" w:lineRule="exact"/>
              <w:jc w:val="center"/>
              <w:rPr>
                <w:rFonts w:eastAsia="標楷體"/>
                <w:color w:val="FF0000"/>
                <w:spacing w:val="-20"/>
              </w:rPr>
            </w:pPr>
          </w:p>
        </w:tc>
        <w:tc>
          <w:tcPr>
            <w:tcW w:w="742" w:type="dxa"/>
            <w:vMerge/>
            <w:tcBorders>
              <w:left w:val="single" w:sz="4" w:space="0" w:color="auto"/>
              <w:bottom w:val="single" w:sz="4" w:space="0" w:color="auto"/>
            </w:tcBorders>
          </w:tcPr>
          <w:p w:rsidR="00AD37B4" w:rsidRPr="005A46C3" w:rsidRDefault="00AD37B4" w:rsidP="00AD37B4">
            <w:pPr>
              <w:snapToGrid w:val="0"/>
              <w:spacing w:line="320" w:lineRule="exact"/>
              <w:jc w:val="center"/>
              <w:rPr>
                <w:rFonts w:eastAsia="標楷體"/>
                <w:color w:val="FF0000"/>
                <w:spacing w:val="-20"/>
              </w:rPr>
            </w:pPr>
          </w:p>
        </w:tc>
      </w:tr>
      <w:tr w:rsidR="00AD37B4" w:rsidRPr="00CC036B" w:rsidTr="00AD37B4">
        <w:trPr>
          <w:jc w:val="center"/>
        </w:trPr>
        <w:tc>
          <w:tcPr>
            <w:tcW w:w="1514" w:type="dxa"/>
            <w:tcBorders>
              <w:top w:val="nil"/>
              <w:bottom w:val="nil"/>
              <w:right w:val="single" w:sz="4" w:space="0" w:color="auto"/>
            </w:tcBorders>
            <w:vAlign w:val="center"/>
          </w:tcPr>
          <w:p w:rsidR="00AD37B4" w:rsidRPr="00CC036B" w:rsidRDefault="00AD37B4" w:rsidP="00AD37B4">
            <w:pPr>
              <w:snapToGrid w:val="0"/>
              <w:spacing w:line="320" w:lineRule="exact"/>
              <w:jc w:val="both"/>
              <w:rPr>
                <w:rFonts w:eastAsia="標楷體"/>
                <w:b/>
                <w:bCs/>
              </w:rPr>
            </w:pPr>
            <w:r w:rsidRPr="00CC036B">
              <w:rPr>
                <w:rFonts w:eastAsia="標楷體"/>
                <w:b/>
                <w:bCs/>
              </w:rPr>
              <w:t xml:space="preserve"> 100</w:t>
            </w:r>
            <w:r w:rsidRPr="00CC036B">
              <w:rPr>
                <w:rFonts w:eastAsia="標楷體"/>
                <w:b/>
                <w:bCs/>
              </w:rPr>
              <w:t>年</w:t>
            </w:r>
          </w:p>
        </w:tc>
        <w:tc>
          <w:tcPr>
            <w:tcW w:w="633" w:type="dxa"/>
            <w:tcBorders>
              <w:top w:val="nil"/>
              <w:left w:val="single" w:sz="4" w:space="0" w:color="auto"/>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1,120.0</w:t>
            </w:r>
          </w:p>
        </w:tc>
        <w:tc>
          <w:tcPr>
            <w:tcW w:w="726"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1,070.9</w:t>
            </w:r>
          </w:p>
        </w:tc>
        <w:tc>
          <w:tcPr>
            <w:tcW w:w="624"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49.1</w:t>
            </w:r>
          </w:p>
        </w:tc>
        <w:tc>
          <w:tcPr>
            <w:tcW w:w="684"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58.17</w:t>
            </w:r>
          </w:p>
        </w:tc>
        <w:tc>
          <w:tcPr>
            <w:tcW w:w="542"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54.2</w:t>
            </w:r>
          </w:p>
        </w:tc>
        <w:tc>
          <w:tcPr>
            <w:tcW w:w="651"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389.2</w:t>
            </w:r>
          </w:p>
        </w:tc>
        <w:tc>
          <w:tcPr>
            <w:tcW w:w="742"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294.8</w:t>
            </w:r>
          </w:p>
        </w:tc>
        <w:tc>
          <w:tcPr>
            <w:tcW w:w="655"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627.5</w:t>
            </w:r>
          </w:p>
        </w:tc>
        <w:tc>
          <w:tcPr>
            <w:tcW w:w="712"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4.39</w:t>
            </w:r>
          </w:p>
        </w:tc>
        <w:tc>
          <w:tcPr>
            <w:tcW w:w="748" w:type="dxa"/>
            <w:gridSpan w:val="2"/>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12.47</w:t>
            </w:r>
          </w:p>
        </w:tc>
        <w:tc>
          <w:tcPr>
            <w:tcW w:w="742"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4.46</w:t>
            </w:r>
          </w:p>
        </w:tc>
        <w:tc>
          <w:tcPr>
            <w:tcW w:w="742" w:type="dxa"/>
            <w:tcBorders>
              <w:top w:val="nil"/>
              <w:left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2.64</w:t>
            </w:r>
          </w:p>
        </w:tc>
      </w:tr>
      <w:tr w:rsidR="00AD37B4" w:rsidRPr="00CC036B" w:rsidTr="00AD37B4">
        <w:trPr>
          <w:jc w:val="center"/>
        </w:trPr>
        <w:tc>
          <w:tcPr>
            <w:tcW w:w="1514" w:type="dxa"/>
            <w:tcBorders>
              <w:top w:val="nil"/>
              <w:bottom w:val="nil"/>
              <w:right w:val="single" w:sz="4" w:space="0" w:color="auto"/>
            </w:tcBorders>
            <w:vAlign w:val="center"/>
          </w:tcPr>
          <w:p w:rsidR="00AD37B4" w:rsidRPr="00CC036B" w:rsidRDefault="00AD37B4" w:rsidP="00AD37B4">
            <w:pPr>
              <w:snapToGrid w:val="0"/>
              <w:spacing w:line="320" w:lineRule="exact"/>
              <w:jc w:val="both"/>
              <w:rPr>
                <w:rFonts w:eastAsia="標楷體"/>
              </w:rPr>
            </w:pPr>
            <w:r w:rsidRPr="00CC036B">
              <w:rPr>
                <w:rFonts w:eastAsia="標楷體"/>
                <w:b/>
                <w:bCs/>
              </w:rPr>
              <w:t xml:space="preserve"> 101</w:t>
            </w:r>
            <w:r w:rsidRPr="00CC036B">
              <w:rPr>
                <w:rFonts w:eastAsia="標楷體"/>
                <w:b/>
                <w:bCs/>
              </w:rPr>
              <w:t>年</w:t>
            </w:r>
          </w:p>
        </w:tc>
        <w:tc>
          <w:tcPr>
            <w:tcW w:w="633" w:type="dxa"/>
            <w:tcBorders>
              <w:top w:val="nil"/>
              <w:left w:val="single" w:sz="4" w:space="0" w:color="auto"/>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1,134.1</w:t>
            </w:r>
          </w:p>
        </w:tc>
        <w:tc>
          <w:tcPr>
            <w:tcW w:w="726"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1,086.0</w:t>
            </w:r>
          </w:p>
        </w:tc>
        <w:tc>
          <w:tcPr>
            <w:tcW w:w="624"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48.1</w:t>
            </w:r>
          </w:p>
        </w:tc>
        <w:tc>
          <w:tcPr>
            <w:tcW w:w="684"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58.35</w:t>
            </w:r>
          </w:p>
        </w:tc>
        <w:tc>
          <w:tcPr>
            <w:tcW w:w="542"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54.4</w:t>
            </w:r>
          </w:p>
        </w:tc>
        <w:tc>
          <w:tcPr>
            <w:tcW w:w="651"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393.5</w:t>
            </w:r>
          </w:p>
        </w:tc>
        <w:tc>
          <w:tcPr>
            <w:tcW w:w="742"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297.5</w:t>
            </w:r>
          </w:p>
        </w:tc>
        <w:tc>
          <w:tcPr>
            <w:tcW w:w="655"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638.1</w:t>
            </w:r>
          </w:p>
        </w:tc>
        <w:tc>
          <w:tcPr>
            <w:tcW w:w="712"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4.24</w:t>
            </w:r>
          </w:p>
        </w:tc>
        <w:tc>
          <w:tcPr>
            <w:tcW w:w="748" w:type="dxa"/>
            <w:gridSpan w:val="2"/>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12.66</w:t>
            </w:r>
          </w:p>
        </w:tc>
        <w:tc>
          <w:tcPr>
            <w:tcW w:w="742"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4.38</w:t>
            </w:r>
          </w:p>
        </w:tc>
        <w:tc>
          <w:tcPr>
            <w:tcW w:w="742" w:type="dxa"/>
            <w:tcBorders>
              <w:top w:val="nil"/>
              <w:left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2.31</w:t>
            </w:r>
          </w:p>
        </w:tc>
      </w:tr>
      <w:tr w:rsidR="00AD37B4" w:rsidRPr="00CC036B" w:rsidTr="00AD37B4">
        <w:trPr>
          <w:jc w:val="center"/>
        </w:trPr>
        <w:tc>
          <w:tcPr>
            <w:tcW w:w="1514" w:type="dxa"/>
            <w:tcBorders>
              <w:top w:val="nil"/>
              <w:bottom w:val="nil"/>
              <w:right w:val="single" w:sz="4" w:space="0" w:color="auto"/>
            </w:tcBorders>
            <w:vAlign w:val="center"/>
          </w:tcPr>
          <w:p w:rsidR="00AD37B4" w:rsidRPr="00CC036B" w:rsidRDefault="00AD37B4" w:rsidP="00AD37B4">
            <w:pPr>
              <w:snapToGrid w:val="0"/>
              <w:spacing w:line="320" w:lineRule="exact"/>
              <w:ind w:firstLineChars="50" w:firstLine="120"/>
              <w:rPr>
                <w:rFonts w:eastAsia="標楷體"/>
                <w:b/>
              </w:rPr>
            </w:pPr>
            <w:r w:rsidRPr="00CC036B">
              <w:rPr>
                <w:rFonts w:eastAsia="標楷體"/>
                <w:b/>
              </w:rPr>
              <w:t>102</w:t>
            </w:r>
            <w:r w:rsidRPr="00CC036B">
              <w:rPr>
                <w:rFonts w:eastAsia="標楷體"/>
                <w:b/>
              </w:rPr>
              <w:t>年</w:t>
            </w:r>
          </w:p>
        </w:tc>
        <w:tc>
          <w:tcPr>
            <w:tcW w:w="633" w:type="dxa"/>
            <w:tcBorders>
              <w:top w:val="nil"/>
              <w:left w:val="single" w:sz="4" w:space="0" w:color="auto"/>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1,144.5</w:t>
            </w:r>
          </w:p>
        </w:tc>
        <w:tc>
          <w:tcPr>
            <w:tcW w:w="726" w:type="dxa"/>
            <w:tcBorders>
              <w:top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1,096.7</w:t>
            </w:r>
          </w:p>
        </w:tc>
        <w:tc>
          <w:tcPr>
            <w:tcW w:w="624" w:type="dxa"/>
            <w:tcBorders>
              <w:top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47.8</w:t>
            </w:r>
          </w:p>
        </w:tc>
        <w:tc>
          <w:tcPr>
            <w:tcW w:w="684" w:type="dxa"/>
            <w:tcBorders>
              <w:top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58.43</w:t>
            </w:r>
          </w:p>
        </w:tc>
        <w:tc>
          <w:tcPr>
            <w:tcW w:w="542" w:type="dxa"/>
            <w:tcBorders>
              <w:top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54.4</w:t>
            </w:r>
          </w:p>
        </w:tc>
        <w:tc>
          <w:tcPr>
            <w:tcW w:w="651" w:type="dxa"/>
            <w:tcBorders>
              <w:top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396.5</w:t>
            </w:r>
          </w:p>
        </w:tc>
        <w:tc>
          <w:tcPr>
            <w:tcW w:w="742" w:type="dxa"/>
            <w:tcBorders>
              <w:top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298.8</w:t>
            </w:r>
          </w:p>
        </w:tc>
        <w:tc>
          <w:tcPr>
            <w:tcW w:w="655" w:type="dxa"/>
            <w:tcBorders>
              <w:top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645.8</w:t>
            </w:r>
          </w:p>
        </w:tc>
        <w:tc>
          <w:tcPr>
            <w:tcW w:w="712" w:type="dxa"/>
            <w:tcBorders>
              <w:top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4.18</w:t>
            </w:r>
          </w:p>
        </w:tc>
        <w:tc>
          <w:tcPr>
            <w:tcW w:w="748" w:type="dxa"/>
            <w:gridSpan w:val="2"/>
            <w:tcBorders>
              <w:top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13.17</w:t>
            </w:r>
          </w:p>
        </w:tc>
        <w:tc>
          <w:tcPr>
            <w:tcW w:w="742" w:type="dxa"/>
            <w:tcBorders>
              <w:top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4.27</w:t>
            </w:r>
          </w:p>
        </w:tc>
        <w:tc>
          <w:tcPr>
            <w:tcW w:w="742" w:type="dxa"/>
            <w:tcBorders>
              <w:top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2.25</w:t>
            </w:r>
          </w:p>
        </w:tc>
      </w:tr>
      <w:tr w:rsidR="00AD37B4" w:rsidRPr="00CC036B" w:rsidTr="00AD37B4">
        <w:trPr>
          <w:jc w:val="center"/>
        </w:trPr>
        <w:tc>
          <w:tcPr>
            <w:tcW w:w="1514" w:type="dxa"/>
            <w:tcBorders>
              <w:top w:val="nil"/>
              <w:bottom w:val="nil"/>
              <w:right w:val="single" w:sz="4" w:space="0" w:color="auto"/>
            </w:tcBorders>
            <w:vAlign w:val="center"/>
          </w:tcPr>
          <w:p w:rsidR="00AD37B4" w:rsidRPr="00CC036B" w:rsidRDefault="00AD37B4" w:rsidP="00AD37B4">
            <w:pPr>
              <w:snapToGrid w:val="0"/>
              <w:spacing w:line="320" w:lineRule="exact"/>
              <w:ind w:firstLineChars="50" w:firstLine="120"/>
              <w:rPr>
                <w:rFonts w:eastAsia="標楷體"/>
              </w:rPr>
            </w:pPr>
            <w:r w:rsidRPr="00CC036B">
              <w:rPr>
                <w:rFonts w:eastAsia="標楷體"/>
                <w:b/>
              </w:rPr>
              <w:t>103</w:t>
            </w:r>
            <w:r w:rsidRPr="00CC036B">
              <w:rPr>
                <w:rFonts w:eastAsia="標楷體"/>
                <w:b/>
                <w:bCs/>
              </w:rPr>
              <w:t>年</w:t>
            </w:r>
          </w:p>
        </w:tc>
        <w:tc>
          <w:tcPr>
            <w:tcW w:w="633" w:type="dxa"/>
            <w:tcBorders>
              <w:top w:val="nil"/>
              <w:left w:val="single" w:sz="4" w:space="0" w:color="auto"/>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1,153.5</w:t>
            </w:r>
          </w:p>
        </w:tc>
        <w:tc>
          <w:tcPr>
            <w:tcW w:w="726"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1,107.9</w:t>
            </w:r>
          </w:p>
        </w:tc>
        <w:tc>
          <w:tcPr>
            <w:tcW w:w="624"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45.7</w:t>
            </w:r>
          </w:p>
        </w:tc>
        <w:tc>
          <w:tcPr>
            <w:tcW w:w="684"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58.54</w:t>
            </w:r>
          </w:p>
        </w:tc>
        <w:tc>
          <w:tcPr>
            <w:tcW w:w="542"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54.8</w:t>
            </w:r>
          </w:p>
        </w:tc>
        <w:tc>
          <w:tcPr>
            <w:tcW w:w="651"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400.4</w:t>
            </w:r>
          </w:p>
        </w:tc>
        <w:tc>
          <w:tcPr>
            <w:tcW w:w="742"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300.7</w:t>
            </w:r>
          </w:p>
        </w:tc>
        <w:tc>
          <w:tcPr>
            <w:tcW w:w="655"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652.6</w:t>
            </w:r>
          </w:p>
        </w:tc>
        <w:tc>
          <w:tcPr>
            <w:tcW w:w="738" w:type="dxa"/>
            <w:gridSpan w:val="2"/>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3.96</w:t>
            </w:r>
          </w:p>
        </w:tc>
        <w:tc>
          <w:tcPr>
            <w:tcW w:w="722"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12.63</w:t>
            </w:r>
          </w:p>
        </w:tc>
        <w:tc>
          <w:tcPr>
            <w:tcW w:w="742" w:type="dxa"/>
            <w:tcBorders>
              <w:top w:val="nil"/>
              <w:left w:val="nil"/>
              <w:bottom w:val="nil"/>
              <w:right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4.13</w:t>
            </w:r>
          </w:p>
        </w:tc>
        <w:tc>
          <w:tcPr>
            <w:tcW w:w="742" w:type="dxa"/>
            <w:tcBorders>
              <w:top w:val="nil"/>
              <w:left w:val="nil"/>
              <w:bottom w:val="nil"/>
            </w:tcBorders>
            <w:vAlign w:val="bottom"/>
          </w:tcPr>
          <w:p w:rsidR="00AD37B4" w:rsidRPr="00CC036B" w:rsidRDefault="00AD37B4" w:rsidP="00AD37B4">
            <w:pPr>
              <w:snapToGrid w:val="0"/>
              <w:spacing w:line="320" w:lineRule="exact"/>
              <w:jc w:val="center"/>
              <w:rPr>
                <w:b/>
                <w:bCs/>
                <w:spacing w:val="-20"/>
              </w:rPr>
            </w:pPr>
            <w:r w:rsidRPr="00CC036B">
              <w:rPr>
                <w:b/>
                <w:bCs/>
                <w:spacing w:val="-20"/>
              </w:rPr>
              <w:t>2.09</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ind w:firstLineChars="50" w:firstLine="120"/>
              <w:rPr>
                <w:rFonts w:eastAsia="標楷體"/>
              </w:rPr>
            </w:pPr>
            <w:r w:rsidRPr="006D09F3">
              <w:rPr>
                <w:rFonts w:eastAsia="標楷體"/>
                <w:b/>
              </w:rPr>
              <w:t>104</w:t>
            </w:r>
            <w:r w:rsidRPr="006D09F3">
              <w:rPr>
                <w:rFonts w:eastAsia="標楷體"/>
                <w:b/>
                <w:bCs/>
              </w:rPr>
              <w:t>年</w:t>
            </w:r>
          </w:p>
        </w:tc>
        <w:tc>
          <w:tcPr>
            <w:tcW w:w="633" w:type="dxa"/>
            <w:tcBorders>
              <w:top w:val="nil"/>
              <w:left w:val="single" w:sz="4" w:space="0" w:color="auto"/>
              <w:bottom w:val="nil"/>
              <w:right w:val="nil"/>
            </w:tcBorders>
            <w:vAlign w:val="bottom"/>
          </w:tcPr>
          <w:p w:rsidR="00AD37B4" w:rsidRPr="006D09F3" w:rsidRDefault="00AD37B4" w:rsidP="00AD37B4">
            <w:pPr>
              <w:snapToGrid w:val="0"/>
              <w:spacing w:line="320" w:lineRule="exact"/>
              <w:jc w:val="center"/>
              <w:rPr>
                <w:b/>
                <w:bCs/>
                <w:spacing w:val="-20"/>
              </w:rPr>
            </w:pPr>
            <w:r w:rsidRPr="006D09F3">
              <w:rPr>
                <w:rFonts w:hint="eastAsia"/>
                <w:b/>
                <w:bCs/>
                <w:spacing w:val="-20"/>
              </w:rPr>
              <w:t>1,16</w:t>
            </w:r>
            <w:r>
              <w:rPr>
                <w:rFonts w:hint="eastAsia"/>
                <w:b/>
                <w:bCs/>
                <w:spacing w:val="-20"/>
              </w:rPr>
              <w:t>3</w:t>
            </w:r>
            <w:r w:rsidRPr="006D09F3">
              <w:rPr>
                <w:rFonts w:hint="eastAsia"/>
                <w:b/>
                <w:bCs/>
                <w:spacing w:val="-20"/>
              </w:rPr>
              <w:t>.</w:t>
            </w:r>
            <w:r>
              <w:rPr>
                <w:rFonts w:hint="eastAsia"/>
                <w:b/>
                <w:bCs/>
                <w:spacing w:val="-20"/>
              </w:rPr>
              <w:t>8</w:t>
            </w:r>
          </w:p>
        </w:tc>
        <w:tc>
          <w:tcPr>
            <w:tcW w:w="726" w:type="dxa"/>
            <w:tcBorders>
              <w:top w:val="nil"/>
              <w:left w:val="nil"/>
              <w:bottom w:val="nil"/>
              <w:right w:val="nil"/>
            </w:tcBorders>
            <w:vAlign w:val="bottom"/>
          </w:tcPr>
          <w:p w:rsidR="00AD37B4" w:rsidRPr="00771B6E" w:rsidRDefault="00AD37B4" w:rsidP="00AD37B4">
            <w:pPr>
              <w:snapToGrid w:val="0"/>
              <w:spacing w:line="320" w:lineRule="exact"/>
              <w:jc w:val="center"/>
              <w:rPr>
                <w:b/>
                <w:bCs/>
                <w:spacing w:val="-20"/>
              </w:rPr>
            </w:pPr>
            <w:r w:rsidRPr="00771B6E">
              <w:rPr>
                <w:rFonts w:hint="eastAsia"/>
                <w:b/>
                <w:bCs/>
                <w:spacing w:val="-20"/>
              </w:rPr>
              <w:t>1,119.</w:t>
            </w:r>
            <w:r>
              <w:rPr>
                <w:rFonts w:hint="eastAsia"/>
                <w:b/>
                <w:bCs/>
                <w:spacing w:val="-20"/>
              </w:rPr>
              <w:t>8</w:t>
            </w:r>
          </w:p>
        </w:tc>
        <w:tc>
          <w:tcPr>
            <w:tcW w:w="624" w:type="dxa"/>
            <w:tcBorders>
              <w:top w:val="nil"/>
              <w:left w:val="nil"/>
              <w:bottom w:val="nil"/>
              <w:right w:val="nil"/>
            </w:tcBorders>
            <w:vAlign w:val="bottom"/>
          </w:tcPr>
          <w:p w:rsidR="00AD37B4" w:rsidRPr="008F57B8" w:rsidRDefault="00AD37B4" w:rsidP="00AD37B4">
            <w:pPr>
              <w:snapToGrid w:val="0"/>
              <w:spacing w:line="320" w:lineRule="exact"/>
              <w:jc w:val="center"/>
              <w:rPr>
                <w:b/>
                <w:bCs/>
                <w:spacing w:val="-20"/>
              </w:rPr>
            </w:pPr>
            <w:r w:rsidRPr="008F57B8">
              <w:rPr>
                <w:rFonts w:hint="eastAsia"/>
                <w:b/>
                <w:bCs/>
                <w:spacing w:val="-20"/>
              </w:rPr>
              <w:t>4</w:t>
            </w:r>
            <w:r>
              <w:rPr>
                <w:rFonts w:hint="eastAsia"/>
                <w:b/>
                <w:bCs/>
                <w:spacing w:val="-20"/>
              </w:rPr>
              <w:t>4.0</w:t>
            </w:r>
          </w:p>
        </w:tc>
        <w:tc>
          <w:tcPr>
            <w:tcW w:w="684" w:type="dxa"/>
            <w:tcBorders>
              <w:top w:val="nil"/>
              <w:left w:val="nil"/>
              <w:bottom w:val="nil"/>
              <w:right w:val="nil"/>
            </w:tcBorders>
            <w:vAlign w:val="bottom"/>
          </w:tcPr>
          <w:p w:rsidR="00AD37B4" w:rsidRPr="00ED486B" w:rsidRDefault="00AD37B4" w:rsidP="00AD37B4">
            <w:pPr>
              <w:snapToGrid w:val="0"/>
              <w:spacing w:line="320" w:lineRule="exact"/>
              <w:jc w:val="center"/>
              <w:rPr>
                <w:b/>
                <w:bCs/>
                <w:spacing w:val="-20"/>
              </w:rPr>
            </w:pPr>
            <w:r w:rsidRPr="00ED486B">
              <w:rPr>
                <w:rFonts w:hint="eastAsia"/>
                <w:b/>
                <w:bCs/>
                <w:spacing w:val="-20"/>
              </w:rPr>
              <w:t>58.6</w:t>
            </w:r>
            <w:r>
              <w:rPr>
                <w:rFonts w:hint="eastAsia"/>
                <w:b/>
                <w:bCs/>
                <w:spacing w:val="-20"/>
              </w:rPr>
              <w:t>5</w:t>
            </w:r>
          </w:p>
        </w:tc>
        <w:tc>
          <w:tcPr>
            <w:tcW w:w="542" w:type="dxa"/>
            <w:tcBorders>
              <w:top w:val="nil"/>
              <w:left w:val="nil"/>
              <w:bottom w:val="nil"/>
              <w:right w:val="nil"/>
            </w:tcBorders>
            <w:vAlign w:val="bottom"/>
          </w:tcPr>
          <w:p w:rsidR="00AD37B4" w:rsidRPr="00AB5408" w:rsidRDefault="00AD37B4" w:rsidP="00AD37B4">
            <w:pPr>
              <w:snapToGrid w:val="0"/>
              <w:spacing w:line="320" w:lineRule="exact"/>
              <w:jc w:val="center"/>
              <w:rPr>
                <w:b/>
                <w:bCs/>
                <w:color w:val="000000" w:themeColor="text1"/>
                <w:spacing w:val="-20"/>
              </w:rPr>
            </w:pPr>
            <w:r w:rsidRPr="00AB5408">
              <w:rPr>
                <w:rFonts w:hint="eastAsia"/>
                <w:b/>
                <w:bCs/>
                <w:color w:val="000000" w:themeColor="text1"/>
                <w:spacing w:val="-20"/>
              </w:rPr>
              <w:t>55.5</w:t>
            </w:r>
          </w:p>
        </w:tc>
        <w:tc>
          <w:tcPr>
            <w:tcW w:w="651" w:type="dxa"/>
            <w:tcBorders>
              <w:top w:val="nil"/>
              <w:left w:val="nil"/>
              <w:bottom w:val="nil"/>
              <w:right w:val="nil"/>
            </w:tcBorders>
            <w:vAlign w:val="bottom"/>
          </w:tcPr>
          <w:p w:rsidR="00AD37B4" w:rsidRPr="00AB5408" w:rsidRDefault="00AD37B4" w:rsidP="00AD37B4">
            <w:pPr>
              <w:snapToGrid w:val="0"/>
              <w:spacing w:line="320" w:lineRule="exact"/>
              <w:jc w:val="center"/>
              <w:rPr>
                <w:b/>
                <w:bCs/>
                <w:color w:val="000000" w:themeColor="text1"/>
                <w:spacing w:val="-20"/>
              </w:rPr>
            </w:pPr>
            <w:r w:rsidRPr="00AB5408">
              <w:rPr>
                <w:rFonts w:hint="eastAsia"/>
                <w:b/>
                <w:bCs/>
                <w:color w:val="000000" w:themeColor="text1"/>
                <w:spacing w:val="-20"/>
              </w:rPr>
              <w:t>403.</w:t>
            </w:r>
            <w:r>
              <w:rPr>
                <w:rFonts w:hint="eastAsia"/>
                <w:b/>
                <w:bCs/>
                <w:color w:val="000000" w:themeColor="text1"/>
                <w:spacing w:val="-20"/>
              </w:rPr>
              <w:t>5</w:t>
            </w:r>
          </w:p>
        </w:tc>
        <w:tc>
          <w:tcPr>
            <w:tcW w:w="742" w:type="dxa"/>
            <w:tcBorders>
              <w:top w:val="nil"/>
              <w:left w:val="nil"/>
              <w:bottom w:val="nil"/>
              <w:right w:val="nil"/>
            </w:tcBorders>
            <w:vAlign w:val="bottom"/>
          </w:tcPr>
          <w:p w:rsidR="00AD37B4" w:rsidRPr="00AB5408" w:rsidRDefault="00AD37B4" w:rsidP="00AD37B4">
            <w:pPr>
              <w:snapToGrid w:val="0"/>
              <w:spacing w:line="320" w:lineRule="exact"/>
              <w:jc w:val="center"/>
              <w:rPr>
                <w:b/>
                <w:bCs/>
                <w:color w:val="000000" w:themeColor="text1"/>
                <w:spacing w:val="-20"/>
              </w:rPr>
            </w:pPr>
            <w:r w:rsidRPr="00AB5408">
              <w:rPr>
                <w:rFonts w:hint="eastAsia"/>
                <w:b/>
                <w:bCs/>
                <w:color w:val="000000" w:themeColor="text1"/>
                <w:spacing w:val="-20"/>
              </w:rPr>
              <w:t>302.4</w:t>
            </w:r>
          </w:p>
        </w:tc>
        <w:tc>
          <w:tcPr>
            <w:tcW w:w="655" w:type="dxa"/>
            <w:tcBorders>
              <w:top w:val="nil"/>
              <w:left w:val="nil"/>
              <w:bottom w:val="nil"/>
              <w:right w:val="nil"/>
            </w:tcBorders>
            <w:vAlign w:val="bottom"/>
          </w:tcPr>
          <w:p w:rsidR="00AD37B4" w:rsidRPr="00AB5408" w:rsidRDefault="00AD37B4" w:rsidP="00AD37B4">
            <w:pPr>
              <w:snapToGrid w:val="0"/>
              <w:spacing w:line="320" w:lineRule="exact"/>
              <w:jc w:val="center"/>
              <w:rPr>
                <w:b/>
                <w:bCs/>
                <w:color w:val="000000" w:themeColor="text1"/>
                <w:spacing w:val="-20"/>
              </w:rPr>
            </w:pPr>
            <w:r w:rsidRPr="00AB5408">
              <w:rPr>
                <w:rFonts w:hint="eastAsia"/>
                <w:b/>
                <w:bCs/>
                <w:color w:val="000000" w:themeColor="text1"/>
                <w:spacing w:val="-20"/>
              </w:rPr>
              <w:t>660.</w:t>
            </w:r>
            <w:r>
              <w:rPr>
                <w:rFonts w:hint="eastAsia"/>
                <w:b/>
                <w:bCs/>
                <w:color w:val="000000" w:themeColor="text1"/>
                <w:spacing w:val="-20"/>
              </w:rPr>
              <w:t>9</w:t>
            </w:r>
          </w:p>
        </w:tc>
        <w:tc>
          <w:tcPr>
            <w:tcW w:w="738" w:type="dxa"/>
            <w:gridSpan w:val="2"/>
            <w:tcBorders>
              <w:top w:val="nil"/>
              <w:left w:val="nil"/>
              <w:bottom w:val="nil"/>
              <w:right w:val="nil"/>
            </w:tcBorders>
            <w:vAlign w:val="bottom"/>
          </w:tcPr>
          <w:p w:rsidR="00AD37B4" w:rsidRPr="00674F8F" w:rsidRDefault="00AD37B4" w:rsidP="00AD37B4">
            <w:pPr>
              <w:snapToGrid w:val="0"/>
              <w:spacing w:line="320" w:lineRule="exact"/>
              <w:jc w:val="center"/>
              <w:rPr>
                <w:b/>
                <w:bCs/>
                <w:spacing w:val="-20"/>
              </w:rPr>
            </w:pPr>
            <w:r w:rsidRPr="00674F8F">
              <w:rPr>
                <w:rFonts w:hint="eastAsia"/>
                <w:b/>
                <w:bCs/>
                <w:spacing w:val="-20"/>
              </w:rPr>
              <w:t>3.7</w:t>
            </w:r>
            <w:r>
              <w:rPr>
                <w:rFonts w:hint="eastAsia"/>
                <w:b/>
                <w:bCs/>
                <w:spacing w:val="-20"/>
              </w:rPr>
              <w:t>8</w:t>
            </w:r>
          </w:p>
        </w:tc>
        <w:tc>
          <w:tcPr>
            <w:tcW w:w="722" w:type="dxa"/>
            <w:tcBorders>
              <w:top w:val="nil"/>
              <w:left w:val="nil"/>
              <w:bottom w:val="nil"/>
              <w:right w:val="nil"/>
            </w:tcBorders>
            <w:vAlign w:val="bottom"/>
          </w:tcPr>
          <w:p w:rsidR="00AD37B4" w:rsidRPr="00BD2EC7" w:rsidRDefault="00AD37B4" w:rsidP="00AD37B4">
            <w:pPr>
              <w:snapToGrid w:val="0"/>
              <w:spacing w:line="320" w:lineRule="exact"/>
              <w:jc w:val="center"/>
              <w:rPr>
                <w:b/>
                <w:bCs/>
                <w:spacing w:val="-20"/>
              </w:rPr>
            </w:pPr>
            <w:r w:rsidRPr="00BD2EC7">
              <w:rPr>
                <w:rFonts w:hint="eastAsia"/>
                <w:b/>
                <w:bCs/>
                <w:spacing w:val="-20"/>
              </w:rPr>
              <w:t>12.0</w:t>
            </w:r>
            <w:r>
              <w:rPr>
                <w:rFonts w:hint="eastAsia"/>
                <w:b/>
                <w:bCs/>
                <w:spacing w:val="-20"/>
              </w:rPr>
              <w:t>5</w:t>
            </w:r>
          </w:p>
        </w:tc>
        <w:tc>
          <w:tcPr>
            <w:tcW w:w="742" w:type="dxa"/>
            <w:tcBorders>
              <w:top w:val="nil"/>
              <w:left w:val="nil"/>
              <w:bottom w:val="nil"/>
              <w:right w:val="nil"/>
            </w:tcBorders>
            <w:vAlign w:val="bottom"/>
          </w:tcPr>
          <w:p w:rsidR="00AD37B4" w:rsidRPr="00BD2EC7" w:rsidRDefault="00AD37B4" w:rsidP="00AD37B4">
            <w:pPr>
              <w:snapToGrid w:val="0"/>
              <w:spacing w:line="320" w:lineRule="exact"/>
              <w:jc w:val="center"/>
              <w:rPr>
                <w:b/>
                <w:bCs/>
                <w:spacing w:val="-20"/>
              </w:rPr>
            </w:pPr>
            <w:r w:rsidRPr="00BD2EC7">
              <w:rPr>
                <w:rFonts w:hint="eastAsia"/>
                <w:b/>
                <w:bCs/>
                <w:spacing w:val="-20"/>
              </w:rPr>
              <w:t>3.9</w:t>
            </w:r>
            <w:r>
              <w:rPr>
                <w:rFonts w:hint="eastAsia"/>
                <w:b/>
                <w:bCs/>
                <w:spacing w:val="-20"/>
              </w:rPr>
              <w:t>5</w:t>
            </w:r>
          </w:p>
        </w:tc>
        <w:tc>
          <w:tcPr>
            <w:tcW w:w="742" w:type="dxa"/>
            <w:tcBorders>
              <w:top w:val="nil"/>
              <w:left w:val="nil"/>
              <w:bottom w:val="nil"/>
            </w:tcBorders>
            <w:vAlign w:val="bottom"/>
          </w:tcPr>
          <w:p w:rsidR="00AD37B4" w:rsidRPr="00BD2EC7" w:rsidRDefault="00AD37B4" w:rsidP="00AD37B4">
            <w:pPr>
              <w:snapToGrid w:val="0"/>
              <w:spacing w:line="320" w:lineRule="exact"/>
              <w:jc w:val="center"/>
              <w:rPr>
                <w:b/>
                <w:bCs/>
                <w:spacing w:val="-20"/>
              </w:rPr>
            </w:pPr>
            <w:r w:rsidRPr="00BD2EC7">
              <w:rPr>
                <w:rFonts w:hint="eastAsia"/>
                <w:b/>
                <w:bCs/>
                <w:spacing w:val="-20"/>
              </w:rPr>
              <w:t>1.9</w:t>
            </w:r>
            <w:r>
              <w:rPr>
                <w:rFonts w:hint="eastAsia"/>
                <w:b/>
                <w:bCs/>
                <w:spacing w:val="-20"/>
              </w:rPr>
              <w:t>9</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jc w:val="center"/>
              <w:rPr>
                <w:rFonts w:eastAsia="標楷體"/>
              </w:rPr>
            </w:pPr>
            <w:r w:rsidRPr="006D09F3">
              <w:rPr>
                <w:rFonts w:eastAsia="標楷體"/>
              </w:rPr>
              <w:t>2</w:t>
            </w:r>
            <w:r w:rsidRPr="006D09F3">
              <w:rPr>
                <w:rFonts w:eastAsia="標楷體"/>
              </w:rPr>
              <w:t>月</w:t>
            </w:r>
          </w:p>
        </w:tc>
        <w:tc>
          <w:tcPr>
            <w:tcW w:w="633" w:type="dxa"/>
            <w:tcBorders>
              <w:top w:val="nil"/>
              <w:left w:val="single" w:sz="4" w:space="0" w:color="auto"/>
              <w:bottom w:val="nil"/>
              <w:right w:val="nil"/>
            </w:tcBorders>
            <w:vAlign w:val="center"/>
          </w:tcPr>
          <w:p w:rsidR="00AD37B4" w:rsidRPr="006D09F3" w:rsidRDefault="00AD37B4" w:rsidP="00AD37B4">
            <w:pPr>
              <w:snapToGrid w:val="0"/>
              <w:spacing w:line="320" w:lineRule="exact"/>
              <w:jc w:val="center"/>
              <w:rPr>
                <w:spacing w:val="-20"/>
              </w:rPr>
            </w:pPr>
            <w:r w:rsidRPr="006D09F3">
              <w:rPr>
                <w:spacing w:val="-20"/>
              </w:rPr>
              <w:t>1,158.8</w:t>
            </w:r>
          </w:p>
        </w:tc>
        <w:tc>
          <w:tcPr>
            <w:tcW w:w="726" w:type="dxa"/>
            <w:tcBorders>
              <w:top w:val="nil"/>
              <w:left w:val="nil"/>
              <w:bottom w:val="nil"/>
              <w:right w:val="nil"/>
            </w:tcBorders>
            <w:vAlign w:val="center"/>
          </w:tcPr>
          <w:p w:rsidR="00AD37B4" w:rsidRPr="00771B6E" w:rsidRDefault="00AD37B4" w:rsidP="00AD37B4">
            <w:pPr>
              <w:snapToGrid w:val="0"/>
              <w:spacing w:line="320" w:lineRule="exact"/>
              <w:jc w:val="center"/>
              <w:rPr>
                <w:spacing w:val="-20"/>
              </w:rPr>
            </w:pPr>
            <w:r w:rsidRPr="00771B6E">
              <w:rPr>
                <w:spacing w:val="-20"/>
              </w:rPr>
              <w:t>1,116.0</w:t>
            </w:r>
          </w:p>
        </w:tc>
        <w:tc>
          <w:tcPr>
            <w:tcW w:w="624" w:type="dxa"/>
            <w:tcBorders>
              <w:top w:val="nil"/>
              <w:left w:val="nil"/>
              <w:bottom w:val="nil"/>
              <w:right w:val="nil"/>
            </w:tcBorders>
            <w:vAlign w:val="center"/>
          </w:tcPr>
          <w:p w:rsidR="00AD37B4" w:rsidRPr="008F57B8" w:rsidRDefault="00AD37B4" w:rsidP="00AD37B4">
            <w:pPr>
              <w:snapToGrid w:val="0"/>
              <w:spacing w:line="320" w:lineRule="exact"/>
              <w:jc w:val="center"/>
              <w:rPr>
                <w:spacing w:val="-20"/>
              </w:rPr>
            </w:pPr>
            <w:r w:rsidRPr="008F57B8">
              <w:rPr>
                <w:spacing w:val="-20"/>
              </w:rPr>
              <w:t>42.8</w:t>
            </w:r>
          </w:p>
        </w:tc>
        <w:tc>
          <w:tcPr>
            <w:tcW w:w="684" w:type="dxa"/>
            <w:tcBorders>
              <w:top w:val="nil"/>
              <w:left w:val="nil"/>
              <w:bottom w:val="nil"/>
              <w:right w:val="nil"/>
            </w:tcBorders>
            <w:vAlign w:val="center"/>
          </w:tcPr>
          <w:p w:rsidR="00AD37B4" w:rsidRPr="00ED486B" w:rsidRDefault="00AD37B4" w:rsidP="00AD37B4">
            <w:pPr>
              <w:snapToGrid w:val="0"/>
              <w:spacing w:line="320" w:lineRule="exact"/>
              <w:jc w:val="center"/>
              <w:rPr>
                <w:spacing w:val="-20"/>
              </w:rPr>
            </w:pPr>
            <w:r w:rsidRPr="00ED486B">
              <w:rPr>
                <w:spacing w:val="-20"/>
              </w:rPr>
              <w:t>58.56</w:t>
            </w:r>
          </w:p>
        </w:tc>
        <w:tc>
          <w:tcPr>
            <w:tcW w:w="542" w:type="dxa"/>
            <w:tcBorders>
              <w:top w:val="nil"/>
              <w:left w:val="nil"/>
              <w:bottom w:val="nil"/>
              <w:right w:val="nil"/>
            </w:tcBorders>
            <w:vAlign w:val="center"/>
          </w:tcPr>
          <w:p w:rsidR="00AD37B4" w:rsidRPr="007C388D" w:rsidRDefault="00AD37B4" w:rsidP="00AD37B4">
            <w:pPr>
              <w:snapToGrid w:val="0"/>
              <w:spacing w:line="320" w:lineRule="exact"/>
              <w:jc w:val="center"/>
              <w:rPr>
                <w:spacing w:val="-20"/>
              </w:rPr>
            </w:pPr>
            <w:r w:rsidRPr="007C388D">
              <w:rPr>
                <w:spacing w:val="-20"/>
              </w:rPr>
              <w:t>55.4</w:t>
            </w:r>
          </w:p>
        </w:tc>
        <w:tc>
          <w:tcPr>
            <w:tcW w:w="651"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spacing w:val="-20"/>
              </w:rPr>
              <w:t>402.6</w:t>
            </w:r>
          </w:p>
        </w:tc>
        <w:tc>
          <w:tcPr>
            <w:tcW w:w="742" w:type="dxa"/>
            <w:tcBorders>
              <w:top w:val="nil"/>
              <w:left w:val="nil"/>
              <w:bottom w:val="nil"/>
              <w:right w:val="nil"/>
            </w:tcBorders>
            <w:vAlign w:val="center"/>
          </w:tcPr>
          <w:p w:rsidR="00AD37B4" w:rsidRPr="004264BF" w:rsidRDefault="00AD37B4" w:rsidP="00AD37B4">
            <w:pPr>
              <w:snapToGrid w:val="0"/>
              <w:spacing w:line="320" w:lineRule="exact"/>
              <w:jc w:val="center"/>
              <w:rPr>
                <w:spacing w:val="-20"/>
              </w:rPr>
            </w:pPr>
            <w:r w:rsidRPr="004264BF">
              <w:rPr>
                <w:spacing w:val="-20"/>
              </w:rPr>
              <w:t>301.7</w:t>
            </w:r>
          </w:p>
        </w:tc>
        <w:tc>
          <w:tcPr>
            <w:tcW w:w="655"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spacing w:val="-20"/>
              </w:rPr>
              <w:t>658.1</w:t>
            </w:r>
          </w:p>
        </w:tc>
        <w:tc>
          <w:tcPr>
            <w:tcW w:w="738" w:type="dxa"/>
            <w:gridSpan w:val="2"/>
            <w:tcBorders>
              <w:top w:val="nil"/>
              <w:left w:val="nil"/>
              <w:bottom w:val="nil"/>
              <w:right w:val="nil"/>
            </w:tcBorders>
            <w:vAlign w:val="bottom"/>
          </w:tcPr>
          <w:p w:rsidR="00AD37B4" w:rsidRPr="00674F8F" w:rsidRDefault="00AD37B4" w:rsidP="00AD37B4">
            <w:pPr>
              <w:snapToGrid w:val="0"/>
              <w:spacing w:line="320" w:lineRule="exact"/>
              <w:jc w:val="center"/>
              <w:rPr>
                <w:rFonts w:eastAsia="標楷體"/>
                <w:snapToGrid w:val="0"/>
                <w:spacing w:val="-20"/>
              </w:rPr>
            </w:pPr>
            <w:r w:rsidRPr="00674F8F">
              <w:rPr>
                <w:rFonts w:eastAsia="標楷體"/>
                <w:snapToGrid w:val="0"/>
                <w:spacing w:val="-20"/>
              </w:rPr>
              <w:t>3.69</w:t>
            </w:r>
          </w:p>
        </w:tc>
        <w:tc>
          <w:tcPr>
            <w:tcW w:w="72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spacing w:val="-20"/>
              </w:rPr>
              <w:t>11.75</w:t>
            </w:r>
          </w:p>
        </w:tc>
        <w:tc>
          <w:tcPr>
            <w:tcW w:w="74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spacing w:val="-20"/>
              </w:rPr>
              <w:t>3.88</w:t>
            </w:r>
          </w:p>
        </w:tc>
        <w:tc>
          <w:tcPr>
            <w:tcW w:w="742" w:type="dxa"/>
            <w:tcBorders>
              <w:top w:val="nil"/>
              <w:left w:val="nil"/>
              <w:bottom w:val="nil"/>
            </w:tcBorders>
            <w:vAlign w:val="center"/>
          </w:tcPr>
          <w:p w:rsidR="00AD37B4" w:rsidRPr="00BD2EC7" w:rsidRDefault="00AD37B4" w:rsidP="00AD37B4">
            <w:pPr>
              <w:snapToGrid w:val="0"/>
              <w:spacing w:line="320" w:lineRule="exact"/>
              <w:jc w:val="center"/>
              <w:rPr>
                <w:spacing w:val="-20"/>
              </w:rPr>
            </w:pPr>
            <w:r w:rsidRPr="00BD2EC7">
              <w:rPr>
                <w:spacing w:val="-20"/>
              </w:rPr>
              <w:t>1.93</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jc w:val="center"/>
              <w:rPr>
                <w:rFonts w:eastAsia="標楷體"/>
              </w:rPr>
            </w:pPr>
            <w:r w:rsidRPr="006D09F3">
              <w:rPr>
                <w:rFonts w:eastAsia="標楷體"/>
              </w:rPr>
              <w:t>3</w:t>
            </w:r>
            <w:r w:rsidRPr="006D09F3">
              <w:rPr>
                <w:rFonts w:eastAsia="標楷體"/>
              </w:rPr>
              <w:t>月</w:t>
            </w:r>
          </w:p>
        </w:tc>
        <w:tc>
          <w:tcPr>
            <w:tcW w:w="633" w:type="dxa"/>
            <w:tcBorders>
              <w:top w:val="nil"/>
              <w:left w:val="single" w:sz="4" w:space="0" w:color="auto"/>
              <w:bottom w:val="nil"/>
              <w:right w:val="nil"/>
            </w:tcBorders>
            <w:vAlign w:val="center"/>
          </w:tcPr>
          <w:p w:rsidR="00AD37B4" w:rsidRPr="006D09F3" w:rsidRDefault="00AD37B4" w:rsidP="00AD37B4">
            <w:pPr>
              <w:snapToGrid w:val="0"/>
              <w:spacing w:line="320" w:lineRule="exact"/>
              <w:jc w:val="center"/>
              <w:rPr>
                <w:spacing w:val="-20"/>
              </w:rPr>
            </w:pPr>
            <w:r w:rsidRPr="006D09F3">
              <w:rPr>
                <w:spacing w:val="-20"/>
              </w:rPr>
              <w:t>1,159.3</w:t>
            </w:r>
          </w:p>
        </w:tc>
        <w:tc>
          <w:tcPr>
            <w:tcW w:w="726" w:type="dxa"/>
            <w:tcBorders>
              <w:top w:val="nil"/>
              <w:left w:val="nil"/>
              <w:bottom w:val="nil"/>
              <w:right w:val="nil"/>
            </w:tcBorders>
            <w:vAlign w:val="center"/>
          </w:tcPr>
          <w:p w:rsidR="00AD37B4" w:rsidRPr="00771B6E" w:rsidRDefault="00AD37B4" w:rsidP="00AD37B4">
            <w:pPr>
              <w:snapToGrid w:val="0"/>
              <w:spacing w:line="320" w:lineRule="exact"/>
              <w:jc w:val="center"/>
              <w:rPr>
                <w:spacing w:val="-20"/>
              </w:rPr>
            </w:pPr>
            <w:r w:rsidRPr="00771B6E">
              <w:rPr>
                <w:spacing w:val="-20"/>
              </w:rPr>
              <w:t>1,116.2</w:t>
            </w:r>
          </w:p>
        </w:tc>
        <w:tc>
          <w:tcPr>
            <w:tcW w:w="624" w:type="dxa"/>
            <w:tcBorders>
              <w:top w:val="nil"/>
              <w:left w:val="nil"/>
              <w:bottom w:val="nil"/>
              <w:right w:val="nil"/>
            </w:tcBorders>
            <w:vAlign w:val="center"/>
          </w:tcPr>
          <w:p w:rsidR="00AD37B4" w:rsidRPr="008F57B8" w:rsidRDefault="00AD37B4" w:rsidP="00AD37B4">
            <w:pPr>
              <w:snapToGrid w:val="0"/>
              <w:spacing w:line="320" w:lineRule="exact"/>
              <w:jc w:val="center"/>
              <w:rPr>
                <w:spacing w:val="-20"/>
              </w:rPr>
            </w:pPr>
            <w:r w:rsidRPr="008F57B8">
              <w:rPr>
                <w:spacing w:val="-20"/>
              </w:rPr>
              <w:t>43.1</w:t>
            </w:r>
          </w:p>
        </w:tc>
        <w:tc>
          <w:tcPr>
            <w:tcW w:w="684" w:type="dxa"/>
            <w:tcBorders>
              <w:top w:val="nil"/>
              <w:left w:val="nil"/>
              <w:bottom w:val="nil"/>
              <w:right w:val="nil"/>
            </w:tcBorders>
            <w:vAlign w:val="center"/>
          </w:tcPr>
          <w:p w:rsidR="00AD37B4" w:rsidRPr="00ED486B" w:rsidRDefault="00AD37B4" w:rsidP="00AD37B4">
            <w:pPr>
              <w:snapToGrid w:val="0"/>
              <w:spacing w:line="320" w:lineRule="exact"/>
              <w:jc w:val="center"/>
              <w:rPr>
                <w:spacing w:val="-20"/>
              </w:rPr>
            </w:pPr>
            <w:r w:rsidRPr="00ED486B">
              <w:rPr>
                <w:spacing w:val="-20"/>
              </w:rPr>
              <w:t>58.55</w:t>
            </w:r>
          </w:p>
        </w:tc>
        <w:tc>
          <w:tcPr>
            <w:tcW w:w="542" w:type="dxa"/>
            <w:tcBorders>
              <w:top w:val="nil"/>
              <w:left w:val="nil"/>
              <w:bottom w:val="nil"/>
              <w:right w:val="nil"/>
            </w:tcBorders>
            <w:vAlign w:val="center"/>
          </w:tcPr>
          <w:p w:rsidR="00AD37B4" w:rsidRPr="007C388D" w:rsidRDefault="00AD37B4" w:rsidP="00AD37B4">
            <w:pPr>
              <w:snapToGrid w:val="0"/>
              <w:spacing w:line="320" w:lineRule="exact"/>
              <w:jc w:val="center"/>
              <w:rPr>
                <w:spacing w:val="-20"/>
              </w:rPr>
            </w:pPr>
            <w:r w:rsidRPr="007C388D">
              <w:rPr>
                <w:spacing w:val="-20"/>
              </w:rPr>
              <w:t>55.6</w:t>
            </w:r>
          </w:p>
        </w:tc>
        <w:tc>
          <w:tcPr>
            <w:tcW w:w="651"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spacing w:val="-20"/>
              </w:rPr>
              <w:t>402.8</w:t>
            </w:r>
          </w:p>
        </w:tc>
        <w:tc>
          <w:tcPr>
            <w:tcW w:w="742" w:type="dxa"/>
            <w:tcBorders>
              <w:top w:val="nil"/>
              <w:left w:val="nil"/>
              <w:bottom w:val="nil"/>
              <w:right w:val="nil"/>
            </w:tcBorders>
            <w:vAlign w:val="center"/>
          </w:tcPr>
          <w:p w:rsidR="00AD37B4" w:rsidRPr="004264BF" w:rsidRDefault="00AD37B4" w:rsidP="00AD37B4">
            <w:pPr>
              <w:snapToGrid w:val="0"/>
              <w:spacing w:line="320" w:lineRule="exact"/>
              <w:jc w:val="center"/>
              <w:rPr>
                <w:spacing w:val="-20"/>
              </w:rPr>
            </w:pPr>
            <w:r w:rsidRPr="004264BF">
              <w:rPr>
                <w:spacing w:val="-20"/>
              </w:rPr>
              <w:t>302.1</w:t>
            </w:r>
          </w:p>
        </w:tc>
        <w:tc>
          <w:tcPr>
            <w:tcW w:w="655"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spacing w:val="-20"/>
              </w:rPr>
              <w:t>657.8</w:t>
            </w:r>
          </w:p>
        </w:tc>
        <w:tc>
          <w:tcPr>
            <w:tcW w:w="738" w:type="dxa"/>
            <w:gridSpan w:val="2"/>
            <w:tcBorders>
              <w:top w:val="nil"/>
              <w:left w:val="nil"/>
              <w:bottom w:val="nil"/>
              <w:right w:val="nil"/>
            </w:tcBorders>
            <w:vAlign w:val="bottom"/>
          </w:tcPr>
          <w:p w:rsidR="00AD37B4" w:rsidRPr="00674F8F" w:rsidRDefault="00AD37B4" w:rsidP="00AD37B4">
            <w:pPr>
              <w:snapToGrid w:val="0"/>
              <w:spacing w:line="320" w:lineRule="exact"/>
              <w:jc w:val="center"/>
              <w:rPr>
                <w:rFonts w:eastAsia="標楷體"/>
                <w:snapToGrid w:val="0"/>
                <w:spacing w:val="-20"/>
              </w:rPr>
            </w:pPr>
            <w:r w:rsidRPr="00674F8F">
              <w:rPr>
                <w:rFonts w:eastAsia="標楷體"/>
                <w:snapToGrid w:val="0"/>
                <w:spacing w:val="-20"/>
              </w:rPr>
              <w:t>3.72</w:t>
            </w:r>
          </w:p>
        </w:tc>
        <w:tc>
          <w:tcPr>
            <w:tcW w:w="72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spacing w:val="-20"/>
              </w:rPr>
              <w:t>11.58</w:t>
            </w:r>
          </w:p>
        </w:tc>
        <w:tc>
          <w:tcPr>
            <w:tcW w:w="74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spacing w:val="-20"/>
              </w:rPr>
              <w:t>3.91</w:t>
            </w:r>
          </w:p>
        </w:tc>
        <w:tc>
          <w:tcPr>
            <w:tcW w:w="742" w:type="dxa"/>
            <w:tcBorders>
              <w:top w:val="nil"/>
              <w:left w:val="nil"/>
              <w:bottom w:val="nil"/>
            </w:tcBorders>
            <w:vAlign w:val="center"/>
          </w:tcPr>
          <w:p w:rsidR="00AD37B4" w:rsidRPr="00BD2EC7" w:rsidRDefault="00AD37B4" w:rsidP="00AD37B4">
            <w:pPr>
              <w:snapToGrid w:val="0"/>
              <w:spacing w:line="320" w:lineRule="exact"/>
              <w:jc w:val="center"/>
              <w:rPr>
                <w:spacing w:val="-20"/>
              </w:rPr>
            </w:pPr>
            <w:r w:rsidRPr="00BD2EC7">
              <w:rPr>
                <w:spacing w:val="-20"/>
              </w:rPr>
              <w:t>1.99</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jc w:val="center"/>
              <w:rPr>
                <w:rFonts w:eastAsia="標楷體"/>
              </w:rPr>
            </w:pPr>
            <w:r w:rsidRPr="006D09F3">
              <w:rPr>
                <w:rFonts w:eastAsia="標楷體"/>
              </w:rPr>
              <w:t>4</w:t>
            </w:r>
            <w:r w:rsidRPr="006D09F3">
              <w:rPr>
                <w:rFonts w:eastAsia="標楷體"/>
              </w:rPr>
              <w:t>月</w:t>
            </w:r>
          </w:p>
        </w:tc>
        <w:tc>
          <w:tcPr>
            <w:tcW w:w="633" w:type="dxa"/>
            <w:tcBorders>
              <w:top w:val="nil"/>
              <w:left w:val="single" w:sz="4" w:space="0" w:color="auto"/>
              <w:bottom w:val="nil"/>
              <w:right w:val="nil"/>
            </w:tcBorders>
            <w:vAlign w:val="center"/>
          </w:tcPr>
          <w:p w:rsidR="00AD37B4" w:rsidRPr="006D09F3" w:rsidRDefault="00AD37B4" w:rsidP="00AD37B4">
            <w:pPr>
              <w:snapToGrid w:val="0"/>
              <w:spacing w:line="320" w:lineRule="exact"/>
              <w:jc w:val="center"/>
              <w:rPr>
                <w:spacing w:val="-20"/>
              </w:rPr>
            </w:pPr>
            <w:r w:rsidRPr="006D09F3">
              <w:rPr>
                <w:spacing w:val="-20"/>
              </w:rPr>
              <w:t>1,159.1</w:t>
            </w:r>
          </w:p>
        </w:tc>
        <w:tc>
          <w:tcPr>
            <w:tcW w:w="726" w:type="dxa"/>
            <w:tcBorders>
              <w:top w:val="nil"/>
              <w:left w:val="nil"/>
              <w:bottom w:val="nil"/>
              <w:right w:val="nil"/>
            </w:tcBorders>
            <w:vAlign w:val="center"/>
          </w:tcPr>
          <w:p w:rsidR="00AD37B4" w:rsidRPr="00771B6E" w:rsidRDefault="00AD37B4" w:rsidP="00AD37B4">
            <w:pPr>
              <w:snapToGrid w:val="0"/>
              <w:spacing w:line="320" w:lineRule="exact"/>
              <w:jc w:val="center"/>
              <w:rPr>
                <w:spacing w:val="-20"/>
              </w:rPr>
            </w:pPr>
            <w:r w:rsidRPr="00771B6E">
              <w:rPr>
                <w:spacing w:val="-20"/>
              </w:rPr>
              <w:t>1,117.0</w:t>
            </w:r>
          </w:p>
        </w:tc>
        <w:tc>
          <w:tcPr>
            <w:tcW w:w="624" w:type="dxa"/>
            <w:tcBorders>
              <w:top w:val="nil"/>
              <w:left w:val="nil"/>
              <w:bottom w:val="nil"/>
              <w:right w:val="nil"/>
            </w:tcBorders>
            <w:vAlign w:val="center"/>
          </w:tcPr>
          <w:p w:rsidR="00AD37B4" w:rsidRPr="008F57B8" w:rsidRDefault="00AD37B4" w:rsidP="00AD37B4">
            <w:pPr>
              <w:snapToGrid w:val="0"/>
              <w:spacing w:line="320" w:lineRule="exact"/>
              <w:jc w:val="center"/>
              <w:rPr>
                <w:spacing w:val="-20"/>
              </w:rPr>
            </w:pPr>
            <w:r w:rsidRPr="008F57B8">
              <w:rPr>
                <w:spacing w:val="-20"/>
              </w:rPr>
              <w:t>42.1</w:t>
            </w:r>
          </w:p>
        </w:tc>
        <w:tc>
          <w:tcPr>
            <w:tcW w:w="684" w:type="dxa"/>
            <w:tcBorders>
              <w:top w:val="nil"/>
              <w:left w:val="nil"/>
              <w:bottom w:val="nil"/>
              <w:right w:val="nil"/>
            </w:tcBorders>
            <w:vAlign w:val="center"/>
          </w:tcPr>
          <w:p w:rsidR="00AD37B4" w:rsidRPr="00ED486B" w:rsidRDefault="00AD37B4" w:rsidP="00AD37B4">
            <w:pPr>
              <w:snapToGrid w:val="0"/>
              <w:spacing w:line="320" w:lineRule="exact"/>
              <w:jc w:val="center"/>
              <w:rPr>
                <w:spacing w:val="-20"/>
              </w:rPr>
            </w:pPr>
            <w:r w:rsidRPr="00ED486B">
              <w:rPr>
                <w:spacing w:val="-20"/>
              </w:rPr>
              <w:t>58.51</w:t>
            </w:r>
          </w:p>
        </w:tc>
        <w:tc>
          <w:tcPr>
            <w:tcW w:w="542" w:type="dxa"/>
            <w:tcBorders>
              <w:top w:val="nil"/>
              <w:left w:val="nil"/>
              <w:bottom w:val="nil"/>
              <w:right w:val="nil"/>
            </w:tcBorders>
            <w:vAlign w:val="center"/>
          </w:tcPr>
          <w:p w:rsidR="00AD37B4" w:rsidRPr="007C388D" w:rsidRDefault="00AD37B4" w:rsidP="00AD37B4">
            <w:pPr>
              <w:snapToGrid w:val="0"/>
              <w:spacing w:line="320" w:lineRule="exact"/>
              <w:jc w:val="center"/>
              <w:rPr>
                <w:spacing w:val="-20"/>
              </w:rPr>
            </w:pPr>
            <w:r w:rsidRPr="007C388D">
              <w:rPr>
                <w:spacing w:val="-20"/>
              </w:rPr>
              <w:t>55.4</w:t>
            </w:r>
          </w:p>
        </w:tc>
        <w:tc>
          <w:tcPr>
            <w:tcW w:w="651"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spacing w:val="-20"/>
              </w:rPr>
              <w:t>403.1</w:t>
            </w:r>
          </w:p>
        </w:tc>
        <w:tc>
          <w:tcPr>
            <w:tcW w:w="742" w:type="dxa"/>
            <w:tcBorders>
              <w:top w:val="nil"/>
              <w:left w:val="nil"/>
              <w:bottom w:val="nil"/>
              <w:right w:val="nil"/>
            </w:tcBorders>
            <w:vAlign w:val="center"/>
          </w:tcPr>
          <w:p w:rsidR="00AD37B4" w:rsidRPr="004264BF" w:rsidRDefault="00AD37B4" w:rsidP="00AD37B4">
            <w:pPr>
              <w:snapToGrid w:val="0"/>
              <w:spacing w:line="320" w:lineRule="exact"/>
              <w:jc w:val="center"/>
              <w:rPr>
                <w:spacing w:val="-20"/>
              </w:rPr>
            </w:pPr>
            <w:r w:rsidRPr="004264BF">
              <w:rPr>
                <w:spacing w:val="-20"/>
              </w:rPr>
              <w:t>302.0</w:t>
            </w:r>
          </w:p>
        </w:tc>
        <w:tc>
          <w:tcPr>
            <w:tcW w:w="655"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spacing w:val="-20"/>
              </w:rPr>
              <w:t>658.5</w:t>
            </w:r>
          </w:p>
        </w:tc>
        <w:tc>
          <w:tcPr>
            <w:tcW w:w="738" w:type="dxa"/>
            <w:gridSpan w:val="2"/>
            <w:tcBorders>
              <w:top w:val="nil"/>
              <w:left w:val="nil"/>
              <w:bottom w:val="nil"/>
              <w:right w:val="nil"/>
            </w:tcBorders>
            <w:vAlign w:val="bottom"/>
          </w:tcPr>
          <w:p w:rsidR="00AD37B4" w:rsidRPr="00674F8F" w:rsidRDefault="00AD37B4" w:rsidP="00AD37B4">
            <w:pPr>
              <w:snapToGrid w:val="0"/>
              <w:spacing w:line="320" w:lineRule="exact"/>
              <w:jc w:val="center"/>
              <w:rPr>
                <w:rFonts w:eastAsia="標楷體"/>
                <w:snapToGrid w:val="0"/>
                <w:spacing w:val="-20"/>
              </w:rPr>
            </w:pPr>
            <w:r w:rsidRPr="00674F8F">
              <w:rPr>
                <w:rFonts w:eastAsia="標楷體"/>
                <w:snapToGrid w:val="0"/>
                <w:spacing w:val="-20"/>
              </w:rPr>
              <w:t>3.63</w:t>
            </w:r>
          </w:p>
        </w:tc>
        <w:tc>
          <w:tcPr>
            <w:tcW w:w="72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spacing w:val="-20"/>
              </w:rPr>
              <w:t>11.48</w:t>
            </w:r>
          </w:p>
        </w:tc>
        <w:tc>
          <w:tcPr>
            <w:tcW w:w="74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spacing w:val="-20"/>
              </w:rPr>
              <w:t>3.83</w:t>
            </w:r>
          </w:p>
        </w:tc>
        <w:tc>
          <w:tcPr>
            <w:tcW w:w="742" w:type="dxa"/>
            <w:tcBorders>
              <w:top w:val="nil"/>
              <w:left w:val="nil"/>
              <w:bottom w:val="nil"/>
            </w:tcBorders>
            <w:vAlign w:val="center"/>
          </w:tcPr>
          <w:p w:rsidR="00AD37B4" w:rsidRPr="00BD2EC7" w:rsidRDefault="00AD37B4" w:rsidP="00AD37B4">
            <w:pPr>
              <w:snapToGrid w:val="0"/>
              <w:spacing w:line="320" w:lineRule="exact"/>
              <w:jc w:val="center"/>
              <w:rPr>
                <w:spacing w:val="-20"/>
              </w:rPr>
            </w:pPr>
            <w:r w:rsidRPr="00BD2EC7">
              <w:rPr>
                <w:spacing w:val="-20"/>
              </w:rPr>
              <w:t>1.90</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jc w:val="center"/>
              <w:rPr>
                <w:rFonts w:eastAsia="標楷體"/>
              </w:rPr>
            </w:pPr>
            <w:r w:rsidRPr="006D09F3">
              <w:rPr>
                <w:rFonts w:eastAsia="標楷體" w:hint="eastAsia"/>
              </w:rPr>
              <w:t>5</w:t>
            </w:r>
            <w:r w:rsidRPr="006D09F3">
              <w:rPr>
                <w:rFonts w:eastAsia="標楷體" w:hint="eastAsia"/>
              </w:rPr>
              <w:t>月</w:t>
            </w:r>
          </w:p>
        </w:tc>
        <w:tc>
          <w:tcPr>
            <w:tcW w:w="633" w:type="dxa"/>
            <w:tcBorders>
              <w:top w:val="nil"/>
              <w:left w:val="single" w:sz="4" w:space="0" w:color="auto"/>
              <w:bottom w:val="nil"/>
              <w:right w:val="nil"/>
            </w:tcBorders>
            <w:vAlign w:val="center"/>
          </w:tcPr>
          <w:p w:rsidR="00AD37B4" w:rsidRPr="006D09F3" w:rsidRDefault="00AD37B4" w:rsidP="00AD37B4">
            <w:pPr>
              <w:snapToGrid w:val="0"/>
              <w:spacing w:line="320" w:lineRule="exact"/>
              <w:jc w:val="center"/>
              <w:rPr>
                <w:spacing w:val="-20"/>
              </w:rPr>
            </w:pPr>
            <w:r w:rsidRPr="006D09F3">
              <w:rPr>
                <w:rFonts w:hint="eastAsia"/>
                <w:spacing w:val="-20"/>
              </w:rPr>
              <w:t>1,160.0</w:t>
            </w:r>
          </w:p>
        </w:tc>
        <w:tc>
          <w:tcPr>
            <w:tcW w:w="726" w:type="dxa"/>
            <w:tcBorders>
              <w:top w:val="nil"/>
              <w:left w:val="nil"/>
              <w:bottom w:val="nil"/>
              <w:right w:val="nil"/>
            </w:tcBorders>
            <w:vAlign w:val="center"/>
          </w:tcPr>
          <w:p w:rsidR="00AD37B4" w:rsidRPr="00771B6E" w:rsidRDefault="00AD37B4" w:rsidP="00AD37B4">
            <w:pPr>
              <w:snapToGrid w:val="0"/>
              <w:spacing w:line="320" w:lineRule="exact"/>
              <w:jc w:val="center"/>
              <w:rPr>
                <w:spacing w:val="-20"/>
              </w:rPr>
            </w:pPr>
            <w:r w:rsidRPr="00771B6E">
              <w:rPr>
                <w:rFonts w:hint="eastAsia"/>
                <w:spacing w:val="-20"/>
              </w:rPr>
              <w:t>1,117.9</w:t>
            </w:r>
          </w:p>
        </w:tc>
        <w:tc>
          <w:tcPr>
            <w:tcW w:w="624" w:type="dxa"/>
            <w:tcBorders>
              <w:top w:val="nil"/>
              <w:left w:val="nil"/>
              <w:bottom w:val="nil"/>
              <w:right w:val="nil"/>
            </w:tcBorders>
            <w:vAlign w:val="center"/>
          </w:tcPr>
          <w:p w:rsidR="00AD37B4" w:rsidRPr="008F57B8" w:rsidRDefault="00AD37B4" w:rsidP="00AD37B4">
            <w:pPr>
              <w:snapToGrid w:val="0"/>
              <w:spacing w:line="320" w:lineRule="exact"/>
              <w:jc w:val="center"/>
              <w:rPr>
                <w:spacing w:val="-20"/>
              </w:rPr>
            </w:pPr>
            <w:r w:rsidRPr="008F57B8">
              <w:rPr>
                <w:rFonts w:hint="eastAsia"/>
                <w:spacing w:val="-20"/>
              </w:rPr>
              <w:t>42.0</w:t>
            </w:r>
          </w:p>
        </w:tc>
        <w:tc>
          <w:tcPr>
            <w:tcW w:w="684" w:type="dxa"/>
            <w:tcBorders>
              <w:top w:val="nil"/>
              <w:left w:val="nil"/>
              <w:bottom w:val="nil"/>
              <w:right w:val="nil"/>
            </w:tcBorders>
            <w:vAlign w:val="center"/>
          </w:tcPr>
          <w:p w:rsidR="00AD37B4" w:rsidRPr="00ED486B" w:rsidRDefault="00AD37B4" w:rsidP="00AD37B4">
            <w:pPr>
              <w:snapToGrid w:val="0"/>
              <w:spacing w:line="320" w:lineRule="exact"/>
              <w:jc w:val="center"/>
              <w:rPr>
                <w:spacing w:val="-20"/>
              </w:rPr>
            </w:pPr>
            <w:r w:rsidRPr="00ED486B">
              <w:rPr>
                <w:rFonts w:hint="eastAsia"/>
                <w:spacing w:val="-20"/>
              </w:rPr>
              <w:t>58.52</w:t>
            </w:r>
          </w:p>
        </w:tc>
        <w:tc>
          <w:tcPr>
            <w:tcW w:w="542" w:type="dxa"/>
            <w:tcBorders>
              <w:top w:val="nil"/>
              <w:left w:val="nil"/>
              <w:bottom w:val="nil"/>
              <w:right w:val="nil"/>
            </w:tcBorders>
            <w:vAlign w:val="center"/>
          </w:tcPr>
          <w:p w:rsidR="00AD37B4" w:rsidRPr="007C388D" w:rsidRDefault="00AD37B4" w:rsidP="00AD37B4">
            <w:pPr>
              <w:snapToGrid w:val="0"/>
              <w:spacing w:line="320" w:lineRule="exact"/>
              <w:jc w:val="center"/>
              <w:rPr>
                <w:spacing w:val="-20"/>
              </w:rPr>
            </w:pPr>
            <w:r w:rsidRPr="007C388D">
              <w:rPr>
                <w:rFonts w:hint="eastAsia"/>
                <w:spacing w:val="-20"/>
              </w:rPr>
              <w:t>55.2</w:t>
            </w:r>
          </w:p>
        </w:tc>
        <w:tc>
          <w:tcPr>
            <w:tcW w:w="651"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rFonts w:hint="eastAsia"/>
                <w:spacing w:val="-20"/>
              </w:rPr>
              <w:t>403.0</w:t>
            </w:r>
          </w:p>
        </w:tc>
        <w:tc>
          <w:tcPr>
            <w:tcW w:w="742" w:type="dxa"/>
            <w:tcBorders>
              <w:top w:val="nil"/>
              <w:left w:val="nil"/>
              <w:bottom w:val="nil"/>
              <w:right w:val="nil"/>
            </w:tcBorders>
            <w:vAlign w:val="center"/>
          </w:tcPr>
          <w:p w:rsidR="00AD37B4" w:rsidRPr="004264BF" w:rsidRDefault="00AD37B4" w:rsidP="00AD37B4">
            <w:pPr>
              <w:snapToGrid w:val="0"/>
              <w:spacing w:line="320" w:lineRule="exact"/>
              <w:jc w:val="center"/>
              <w:rPr>
                <w:spacing w:val="-20"/>
              </w:rPr>
            </w:pPr>
            <w:r w:rsidRPr="004264BF">
              <w:rPr>
                <w:rFonts w:hint="eastAsia"/>
                <w:spacing w:val="-20"/>
              </w:rPr>
              <w:t>302.1</w:t>
            </w:r>
          </w:p>
        </w:tc>
        <w:tc>
          <w:tcPr>
            <w:tcW w:w="655"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rFonts w:hint="eastAsia"/>
                <w:spacing w:val="-20"/>
              </w:rPr>
              <w:t>659.8</w:t>
            </w:r>
          </w:p>
        </w:tc>
        <w:tc>
          <w:tcPr>
            <w:tcW w:w="738" w:type="dxa"/>
            <w:gridSpan w:val="2"/>
            <w:tcBorders>
              <w:top w:val="nil"/>
              <w:left w:val="nil"/>
              <w:bottom w:val="nil"/>
              <w:right w:val="nil"/>
            </w:tcBorders>
            <w:vAlign w:val="bottom"/>
          </w:tcPr>
          <w:p w:rsidR="00AD37B4" w:rsidRPr="00674F8F" w:rsidRDefault="00AD37B4" w:rsidP="00AD37B4">
            <w:pPr>
              <w:snapToGrid w:val="0"/>
              <w:spacing w:line="320" w:lineRule="exact"/>
              <w:jc w:val="center"/>
              <w:rPr>
                <w:rFonts w:eastAsia="標楷體"/>
                <w:snapToGrid w:val="0"/>
                <w:spacing w:val="-20"/>
              </w:rPr>
            </w:pPr>
            <w:r w:rsidRPr="00674F8F">
              <w:rPr>
                <w:rFonts w:eastAsia="標楷體" w:hint="eastAsia"/>
                <w:snapToGrid w:val="0"/>
                <w:spacing w:val="-20"/>
              </w:rPr>
              <w:t>3.62</w:t>
            </w:r>
          </w:p>
        </w:tc>
        <w:tc>
          <w:tcPr>
            <w:tcW w:w="72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11.18</w:t>
            </w:r>
          </w:p>
        </w:tc>
        <w:tc>
          <w:tcPr>
            <w:tcW w:w="74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3.85</w:t>
            </w:r>
          </w:p>
        </w:tc>
        <w:tc>
          <w:tcPr>
            <w:tcW w:w="742" w:type="dxa"/>
            <w:tcBorders>
              <w:top w:val="nil"/>
              <w:left w:val="nil"/>
              <w:bottom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1.92</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jc w:val="center"/>
              <w:rPr>
                <w:rFonts w:eastAsia="標楷體"/>
              </w:rPr>
            </w:pPr>
            <w:r w:rsidRPr="006D09F3">
              <w:rPr>
                <w:rFonts w:eastAsia="標楷體" w:hint="eastAsia"/>
              </w:rPr>
              <w:t>6</w:t>
            </w:r>
            <w:r w:rsidRPr="006D09F3">
              <w:rPr>
                <w:rFonts w:eastAsia="標楷體" w:hint="eastAsia"/>
              </w:rPr>
              <w:t>月</w:t>
            </w:r>
          </w:p>
        </w:tc>
        <w:tc>
          <w:tcPr>
            <w:tcW w:w="633" w:type="dxa"/>
            <w:tcBorders>
              <w:top w:val="nil"/>
              <w:left w:val="single" w:sz="4" w:space="0" w:color="auto"/>
              <w:bottom w:val="nil"/>
              <w:right w:val="nil"/>
            </w:tcBorders>
            <w:vAlign w:val="center"/>
          </w:tcPr>
          <w:p w:rsidR="00AD37B4" w:rsidRPr="006D09F3" w:rsidRDefault="00AD37B4" w:rsidP="00AD37B4">
            <w:pPr>
              <w:snapToGrid w:val="0"/>
              <w:spacing w:line="320" w:lineRule="exact"/>
              <w:jc w:val="center"/>
              <w:rPr>
                <w:spacing w:val="-20"/>
              </w:rPr>
            </w:pPr>
            <w:r w:rsidRPr="006D09F3">
              <w:rPr>
                <w:rFonts w:hint="eastAsia"/>
                <w:spacing w:val="-20"/>
              </w:rPr>
              <w:t>1,161.7</w:t>
            </w:r>
          </w:p>
        </w:tc>
        <w:tc>
          <w:tcPr>
            <w:tcW w:w="726" w:type="dxa"/>
            <w:tcBorders>
              <w:top w:val="nil"/>
              <w:left w:val="nil"/>
              <w:bottom w:val="nil"/>
              <w:right w:val="nil"/>
            </w:tcBorders>
            <w:vAlign w:val="center"/>
          </w:tcPr>
          <w:p w:rsidR="00AD37B4" w:rsidRPr="00771B6E" w:rsidRDefault="00AD37B4" w:rsidP="00AD37B4">
            <w:pPr>
              <w:snapToGrid w:val="0"/>
              <w:spacing w:line="320" w:lineRule="exact"/>
              <w:jc w:val="center"/>
              <w:rPr>
                <w:spacing w:val="-20"/>
              </w:rPr>
            </w:pPr>
            <w:r w:rsidRPr="00771B6E">
              <w:rPr>
                <w:rFonts w:hint="eastAsia"/>
                <w:spacing w:val="-20"/>
              </w:rPr>
              <w:t>1,118.5</w:t>
            </w:r>
          </w:p>
        </w:tc>
        <w:tc>
          <w:tcPr>
            <w:tcW w:w="624" w:type="dxa"/>
            <w:tcBorders>
              <w:top w:val="nil"/>
              <w:left w:val="nil"/>
              <w:bottom w:val="nil"/>
              <w:right w:val="nil"/>
            </w:tcBorders>
            <w:vAlign w:val="center"/>
          </w:tcPr>
          <w:p w:rsidR="00AD37B4" w:rsidRPr="008F57B8" w:rsidRDefault="00AD37B4" w:rsidP="00AD37B4">
            <w:pPr>
              <w:snapToGrid w:val="0"/>
              <w:spacing w:line="320" w:lineRule="exact"/>
              <w:jc w:val="center"/>
              <w:rPr>
                <w:spacing w:val="-20"/>
              </w:rPr>
            </w:pPr>
            <w:r w:rsidRPr="008F57B8">
              <w:rPr>
                <w:rFonts w:hint="eastAsia"/>
                <w:spacing w:val="-20"/>
              </w:rPr>
              <w:t>43.1</w:t>
            </w:r>
          </w:p>
        </w:tc>
        <w:tc>
          <w:tcPr>
            <w:tcW w:w="684" w:type="dxa"/>
            <w:tcBorders>
              <w:top w:val="nil"/>
              <w:left w:val="nil"/>
              <w:bottom w:val="nil"/>
              <w:right w:val="nil"/>
            </w:tcBorders>
            <w:vAlign w:val="center"/>
          </w:tcPr>
          <w:p w:rsidR="00AD37B4" w:rsidRPr="00ED486B" w:rsidRDefault="00AD37B4" w:rsidP="00AD37B4">
            <w:pPr>
              <w:snapToGrid w:val="0"/>
              <w:spacing w:line="320" w:lineRule="exact"/>
              <w:jc w:val="center"/>
              <w:rPr>
                <w:spacing w:val="-20"/>
              </w:rPr>
            </w:pPr>
            <w:r w:rsidRPr="00ED486B">
              <w:rPr>
                <w:rFonts w:hint="eastAsia"/>
                <w:spacing w:val="-20"/>
              </w:rPr>
              <w:t>58.57</w:t>
            </w:r>
          </w:p>
        </w:tc>
        <w:tc>
          <w:tcPr>
            <w:tcW w:w="542" w:type="dxa"/>
            <w:tcBorders>
              <w:top w:val="nil"/>
              <w:left w:val="nil"/>
              <w:bottom w:val="nil"/>
              <w:right w:val="nil"/>
            </w:tcBorders>
            <w:vAlign w:val="center"/>
          </w:tcPr>
          <w:p w:rsidR="00AD37B4" w:rsidRPr="007C388D" w:rsidRDefault="00AD37B4" w:rsidP="00AD37B4">
            <w:pPr>
              <w:snapToGrid w:val="0"/>
              <w:spacing w:line="320" w:lineRule="exact"/>
              <w:jc w:val="center"/>
              <w:rPr>
                <w:spacing w:val="-20"/>
              </w:rPr>
            </w:pPr>
            <w:r w:rsidRPr="007C388D">
              <w:rPr>
                <w:rFonts w:hint="eastAsia"/>
                <w:spacing w:val="-20"/>
              </w:rPr>
              <w:t>55.4</w:t>
            </w:r>
          </w:p>
        </w:tc>
        <w:tc>
          <w:tcPr>
            <w:tcW w:w="651"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rFonts w:hint="eastAsia"/>
                <w:spacing w:val="-20"/>
              </w:rPr>
              <w:t>403.0</w:t>
            </w:r>
          </w:p>
        </w:tc>
        <w:tc>
          <w:tcPr>
            <w:tcW w:w="742" w:type="dxa"/>
            <w:tcBorders>
              <w:top w:val="nil"/>
              <w:left w:val="nil"/>
              <w:bottom w:val="nil"/>
              <w:right w:val="nil"/>
            </w:tcBorders>
            <w:vAlign w:val="center"/>
          </w:tcPr>
          <w:p w:rsidR="00AD37B4" w:rsidRPr="004264BF" w:rsidRDefault="00AD37B4" w:rsidP="00AD37B4">
            <w:pPr>
              <w:snapToGrid w:val="0"/>
              <w:spacing w:line="320" w:lineRule="exact"/>
              <w:jc w:val="center"/>
              <w:rPr>
                <w:spacing w:val="-20"/>
              </w:rPr>
            </w:pPr>
            <w:r w:rsidRPr="004264BF">
              <w:rPr>
                <w:rFonts w:hint="eastAsia"/>
                <w:spacing w:val="-20"/>
              </w:rPr>
              <w:t>302.4</w:t>
            </w:r>
          </w:p>
        </w:tc>
        <w:tc>
          <w:tcPr>
            <w:tcW w:w="655"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rFonts w:hint="eastAsia"/>
                <w:spacing w:val="-20"/>
              </w:rPr>
              <w:t>660.1</w:t>
            </w:r>
          </w:p>
        </w:tc>
        <w:tc>
          <w:tcPr>
            <w:tcW w:w="738" w:type="dxa"/>
            <w:gridSpan w:val="2"/>
            <w:tcBorders>
              <w:top w:val="nil"/>
              <w:left w:val="nil"/>
              <w:bottom w:val="nil"/>
              <w:right w:val="nil"/>
            </w:tcBorders>
            <w:vAlign w:val="bottom"/>
          </w:tcPr>
          <w:p w:rsidR="00AD37B4" w:rsidRPr="00674F8F" w:rsidRDefault="00AD37B4" w:rsidP="00AD37B4">
            <w:pPr>
              <w:snapToGrid w:val="0"/>
              <w:spacing w:line="320" w:lineRule="exact"/>
              <w:jc w:val="center"/>
              <w:rPr>
                <w:rFonts w:eastAsia="標楷體"/>
                <w:snapToGrid w:val="0"/>
                <w:spacing w:val="-20"/>
              </w:rPr>
            </w:pPr>
            <w:r w:rsidRPr="00674F8F">
              <w:rPr>
                <w:rFonts w:eastAsia="標楷體" w:hint="eastAsia"/>
                <w:snapToGrid w:val="0"/>
                <w:spacing w:val="-20"/>
              </w:rPr>
              <w:t>3.71</w:t>
            </w:r>
          </w:p>
        </w:tc>
        <w:tc>
          <w:tcPr>
            <w:tcW w:w="72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11.75</w:t>
            </w:r>
          </w:p>
        </w:tc>
        <w:tc>
          <w:tcPr>
            <w:tcW w:w="74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3.90</w:t>
            </w:r>
          </w:p>
        </w:tc>
        <w:tc>
          <w:tcPr>
            <w:tcW w:w="742" w:type="dxa"/>
            <w:tcBorders>
              <w:top w:val="nil"/>
              <w:left w:val="nil"/>
              <w:bottom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1.96</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jc w:val="center"/>
              <w:rPr>
                <w:rFonts w:eastAsia="標楷體"/>
              </w:rPr>
            </w:pPr>
            <w:r w:rsidRPr="006D09F3">
              <w:rPr>
                <w:rFonts w:eastAsia="標楷體" w:hint="eastAsia"/>
              </w:rPr>
              <w:t>7</w:t>
            </w:r>
            <w:r w:rsidRPr="006D09F3">
              <w:rPr>
                <w:rFonts w:eastAsia="標楷體" w:hint="eastAsia"/>
              </w:rPr>
              <w:t>月</w:t>
            </w:r>
          </w:p>
        </w:tc>
        <w:tc>
          <w:tcPr>
            <w:tcW w:w="633" w:type="dxa"/>
            <w:tcBorders>
              <w:top w:val="nil"/>
              <w:left w:val="single" w:sz="4" w:space="0" w:color="auto"/>
              <w:bottom w:val="nil"/>
              <w:right w:val="nil"/>
            </w:tcBorders>
            <w:vAlign w:val="center"/>
          </w:tcPr>
          <w:p w:rsidR="00AD37B4" w:rsidRPr="006D09F3" w:rsidRDefault="00AD37B4" w:rsidP="00AD37B4">
            <w:pPr>
              <w:snapToGrid w:val="0"/>
              <w:spacing w:line="320" w:lineRule="exact"/>
              <w:jc w:val="center"/>
              <w:rPr>
                <w:spacing w:val="-20"/>
              </w:rPr>
            </w:pPr>
            <w:r w:rsidRPr="006D09F3">
              <w:rPr>
                <w:rFonts w:hint="eastAsia"/>
                <w:spacing w:val="-20"/>
              </w:rPr>
              <w:t>1,165.6</w:t>
            </w:r>
          </w:p>
        </w:tc>
        <w:tc>
          <w:tcPr>
            <w:tcW w:w="726" w:type="dxa"/>
            <w:tcBorders>
              <w:top w:val="nil"/>
              <w:left w:val="nil"/>
              <w:bottom w:val="nil"/>
              <w:right w:val="nil"/>
            </w:tcBorders>
            <w:vAlign w:val="center"/>
          </w:tcPr>
          <w:p w:rsidR="00AD37B4" w:rsidRPr="00771B6E" w:rsidRDefault="00AD37B4" w:rsidP="00AD37B4">
            <w:pPr>
              <w:snapToGrid w:val="0"/>
              <w:spacing w:line="320" w:lineRule="exact"/>
              <w:jc w:val="center"/>
              <w:rPr>
                <w:spacing w:val="-20"/>
              </w:rPr>
            </w:pPr>
            <w:r w:rsidRPr="00771B6E">
              <w:rPr>
                <w:rFonts w:hint="eastAsia"/>
                <w:spacing w:val="-20"/>
              </w:rPr>
              <w:t>1,121.1</w:t>
            </w:r>
          </w:p>
        </w:tc>
        <w:tc>
          <w:tcPr>
            <w:tcW w:w="624" w:type="dxa"/>
            <w:tcBorders>
              <w:top w:val="nil"/>
              <w:left w:val="nil"/>
              <w:bottom w:val="nil"/>
              <w:right w:val="nil"/>
            </w:tcBorders>
            <w:vAlign w:val="center"/>
          </w:tcPr>
          <w:p w:rsidR="00AD37B4" w:rsidRPr="008F57B8" w:rsidRDefault="00AD37B4" w:rsidP="00AD37B4">
            <w:pPr>
              <w:snapToGrid w:val="0"/>
              <w:spacing w:line="320" w:lineRule="exact"/>
              <w:jc w:val="center"/>
              <w:rPr>
                <w:spacing w:val="-20"/>
              </w:rPr>
            </w:pPr>
            <w:r w:rsidRPr="008F57B8">
              <w:rPr>
                <w:rFonts w:hint="eastAsia"/>
                <w:spacing w:val="-20"/>
              </w:rPr>
              <w:t>44.5</w:t>
            </w:r>
          </w:p>
        </w:tc>
        <w:tc>
          <w:tcPr>
            <w:tcW w:w="684" w:type="dxa"/>
            <w:tcBorders>
              <w:top w:val="nil"/>
              <w:left w:val="nil"/>
              <w:bottom w:val="nil"/>
              <w:right w:val="nil"/>
            </w:tcBorders>
            <w:vAlign w:val="center"/>
          </w:tcPr>
          <w:p w:rsidR="00AD37B4" w:rsidRPr="00ED486B" w:rsidRDefault="00AD37B4" w:rsidP="00AD37B4">
            <w:pPr>
              <w:snapToGrid w:val="0"/>
              <w:spacing w:line="320" w:lineRule="exact"/>
              <w:jc w:val="center"/>
              <w:rPr>
                <w:spacing w:val="-20"/>
              </w:rPr>
            </w:pPr>
            <w:r w:rsidRPr="00ED486B">
              <w:rPr>
                <w:rFonts w:hint="eastAsia"/>
                <w:spacing w:val="-20"/>
              </w:rPr>
              <w:t>58.74</w:t>
            </w:r>
          </w:p>
        </w:tc>
        <w:tc>
          <w:tcPr>
            <w:tcW w:w="542" w:type="dxa"/>
            <w:tcBorders>
              <w:top w:val="nil"/>
              <w:left w:val="nil"/>
              <w:bottom w:val="nil"/>
              <w:right w:val="nil"/>
            </w:tcBorders>
            <w:vAlign w:val="center"/>
          </w:tcPr>
          <w:p w:rsidR="00AD37B4" w:rsidRPr="007C388D" w:rsidRDefault="00AD37B4" w:rsidP="00AD37B4">
            <w:pPr>
              <w:snapToGrid w:val="0"/>
              <w:spacing w:line="320" w:lineRule="exact"/>
              <w:jc w:val="center"/>
              <w:rPr>
                <w:spacing w:val="-20"/>
              </w:rPr>
            </w:pPr>
            <w:r w:rsidRPr="007C388D">
              <w:rPr>
                <w:rFonts w:hint="eastAsia"/>
                <w:spacing w:val="-20"/>
              </w:rPr>
              <w:t>55.8</w:t>
            </w:r>
          </w:p>
        </w:tc>
        <w:tc>
          <w:tcPr>
            <w:tcW w:w="651"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rFonts w:hint="eastAsia"/>
                <w:spacing w:val="-20"/>
              </w:rPr>
              <w:t>403.9</w:t>
            </w:r>
          </w:p>
        </w:tc>
        <w:tc>
          <w:tcPr>
            <w:tcW w:w="742" w:type="dxa"/>
            <w:tcBorders>
              <w:top w:val="nil"/>
              <w:left w:val="nil"/>
              <w:bottom w:val="nil"/>
              <w:right w:val="nil"/>
            </w:tcBorders>
            <w:vAlign w:val="center"/>
          </w:tcPr>
          <w:p w:rsidR="00AD37B4" w:rsidRPr="004264BF" w:rsidRDefault="00AD37B4" w:rsidP="00AD37B4">
            <w:pPr>
              <w:snapToGrid w:val="0"/>
              <w:spacing w:line="320" w:lineRule="exact"/>
              <w:jc w:val="center"/>
              <w:rPr>
                <w:spacing w:val="-20"/>
              </w:rPr>
            </w:pPr>
            <w:r w:rsidRPr="004264BF">
              <w:rPr>
                <w:rFonts w:hint="eastAsia"/>
                <w:spacing w:val="-20"/>
              </w:rPr>
              <w:t>302.9</w:t>
            </w:r>
          </w:p>
        </w:tc>
        <w:tc>
          <w:tcPr>
            <w:tcW w:w="655"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rFonts w:hint="eastAsia"/>
                <w:spacing w:val="-20"/>
              </w:rPr>
              <w:t>661.4</w:t>
            </w:r>
          </w:p>
        </w:tc>
        <w:tc>
          <w:tcPr>
            <w:tcW w:w="738" w:type="dxa"/>
            <w:gridSpan w:val="2"/>
            <w:tcBorders>
              <w:top w:val="nil"/>
              <w:left w:val="nil"/>
              <w:bottom w:val="nil"/>
              <w:right w:val="nil"/>
            </w:tcBorders>
            <w:vAlign w:val="bottom"/>
          </w:tcPr>
          <w:p w:rsidR="00AD37B4" w:rsidRPr="00674F8F" w:rsidRDefault="00AD37B4" w:rsidP="00AD37B4">
            <w:pPr>
              <w:snapToGrid w:val="0"/>
              <w:spacing w:line="320" w:lineRule="exact"/>
              <w:jc w:val="center"/>
              <w:rPr>
                <w:rFonts w:eastAsia="標楷體"/>
                <w:snapToGrid w:val="0"/>
                <w:spacing w:val="-20"/>
              </w:rPr>
            </w:pPr>
            <w:r w:rsidRPr="00674F8F">
              <w:rPr>
                <w:rFonts w:eastAsia="標楷體" w:hint="eastAsia"/>
                <w:snapToGrid w:val="0"/>
                <w:spacing w:val="-20"/>
              </w:rPr>
              <w:t>3.82</w:t>
            </w:r>
          </w:p>
        </w:tc>
        <w:tc>
          <w:tcPr>
            <w:tcW w:w="72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12.28</w:t>
            </w:r>
          </w:p>
        </w:tc>
        <w:tc>
          <w:tcPr>
            <w:tcW w:w="74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3.95</w:t>
            </w:r>
          </w:p>
        </w:tc>
        <w:tc>
          <w:tcPr>
            <w:tcW w:w="742" w:type="dxa"/>
            <w:tcBorders>
              <w:top w:val="nil"/>
              <w:left w:val="nil"/>
              <w:bottom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2.02</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jc w:val="center"/>
              <w:rPr>
                <w:rFonts w:eastAsia="標楷體"/>
              </w:rPr>
            </w:pPr>
            <w:r w:rsidRPr="006D09F3">
              <w:rPr>
                <w:rFonts w:eastAsia="標楷體" w:hint="eastAsia"/>
              </w:rPr>
              <w:t>8</w:t>
            </w:r>
            <w:r w:rsidRPr="006D09F3">
              <w:rPr>
                <w:rFonts w:eastAsia="標楷體" w:hint="eastAsia"/>
              </w:rPr>
              <w:t>月</w:t>
            </w:r>
          </w:p>
        </w:tc>
        <w:tc>
          <w:tcPr>
            <w:tcW w:w="633" w:type="dxa"/>
            <w:tcBorders>
              <w:top w:val="nil"/>
              <w:left w:val="single" w:sz="4" w:space="0" w:color="auto"/>
              <w:bottom w:val="nil"/>
              <w:right w:val="nil"/>
            </w:tcBorders>
            <w:vAlign w:val="center"/>
          </w:tcPr>
          <w:p w:rsidR="00AD37B4" w:rsidRPr="006D09F3" w:rsidRDefault="00AD37B4" w:rsidP="00AD37B4">
            <w:pPr>
              <w:snapToGrid w:val="0"/>
              <w:spacing w:line="320" w:lineRule="exact"/>
              <w:jc w:val="center"/>
              <w:rPr>
                <w:spacing w:val="-20"/>
              </w:rPr>
            </w:pPr>
            <w:r w:rsidRPr="006D09F3">
              <w:rPr>
                <w:rFonts w:hint="eastAsia"/>
                <w:spacing w:val="-20"/>
              </w:rPr>
              <w:t>1,168.6</w:t>
            </w:r>
          </w:p>
        </w:tc>
        <w:tc>
          <w:tcPr>
            <w:tcW w:w="726" w:type="dxa"/>
            <w:tcBorders>
              <w:top w:val="nil"/>
              <w:left w:val="nil"/>
              <w:bottom w:val="nil"/>
              <w:right w:val="nil"/>
            </w:tcBorders>
            <w:vAlign w:val="center"/>
          </w:tcPr>
          <w:p w:rsidR="00AD37B4" w:rsidRPr="00771B6E" w:rsidRDefault="00AD37B4" w:rsidP="00AD37B4">
            <w:pPr>
              <w:snapToGrid w:val="0"/>
              <w:spacing w:line="320" w:lineRule="exact"/>
              <w:jc w:val="center"/>
              <w:rPr>
                <w:spacing w:val="-20"/>
              </w:rPr>
            </w:pPr>
            <w:r w:rsidRPr="00771B6E">
              <w:rPr>
                <w:rFonts w:hint="eastAsia"/>
                <w:spacing w:val="-20"/>
              </w:rPr>
              <w:t>1,123.0</w:t>
            </w:r>
          </w:p>
        </w:tc>
        <w:tc>
          <w:tcPr>
            <w:tcW w:w="624" w:type="dxa"/>
            <w:tcBorders>
              <w:top w:val="nil"/>
              <w:left w:val="nil"/>
              <w:bottom w:val="nil"/>
              <w:right w:val="nil"/>
            </w:tcBorders>
            <w:vAlign w:val="center"/>
          </w:tcPr>
          <w:p w:rsidR="00AD37B4" w:rsidRPr="008F57B8" w:rsidRDefault="00AD37B4" w:rsidP="00AD37B4">
            <w:pPr>
              <w:snapToGrid w:val="0"/>
              <w:spacing w:line="320" w:lineRule="exact"/>
              <w:jc w:val="center"/>
              <w:rPr>
                <w:spacing w:val="-20"/>
              </w:rPr>
            </w:pPr>
            <w:r w:rsidRPr="008F57B8">
              <w:rPr>
                <w:rFonts w:hint="eastAsia"/>
                <w:spacing w:val="-20"/>
              </w:rPr>
              <w:t>45.6</w:t>
            </w:r>
          </w:p>
        </w:tc>
        <w:tc>
          <w:tcPr>
            <w:tcW w:w="684" w:type="dxa"/>
            <w:tcBorders>
              <w:top w:val="nil"/>
              <w:left w:val="nil"/>
              <w:bottom w:val="nil"/>
              <w:right w:val="nil"/>
            </w:tcBorders>
            <w:vAlign w:val="center"/>
          </w:tcPr>
          <w:p w:rsidR="00AD37B4" w:rsidRPr="00ED486B" w:rsidRDefault="00AD37B4" w:rsidP="00AD37B4">
            <w:pPr>
              <w:snapToGrid w:val="0"/>
              <w:spacing w:line="320" w:lineRule="exact"/>
              <w:jc w:val="center"/>
              <w:rPr>
                <w:spacing w:val="-20"/>
              </w:rPr>
            </w:pPr>
            <w:r w:rsidRPr="00ED486B">
              <w:rPr>
                <w:rFonts w:hint="eastAsia"/>
                <w:spacing w:val="-20"/>
              </w:rPr>
              <w:t>58.85</w:t>
            </w:r>
          </w:p>
        </w:tc>
        <w:tc>
          <w:tcPr>
            <w:tcW w:w="542" w:type="dxa"/>
            <w:tcBorders>
              <w:top w:val="nil"/>
              <w:left w:val="nil"/>
              <w:bottom w:val="nil"/>
              <w:right w:val="nil"/>
            </w:tcBorders>
            <w:vAlign w:val="center"/>
          </w:tcPr>
          <w:p w:rsidR="00AD37B4" w:rsidRPr="007C388D" w:rsidRDefault="00AD37B4" w:rsidP="00AD37B4">
            <w:pPr>
              <w:snapToGrid w:val="0"/>
              <w:spacing w:line="320" w:lineRule="exact"/>
              <w:jc w:val="center"/>
              <w:rPr>
                <w:spacing w:val="-20"/>
              </w:rPr>
            </w:pPr>
            <w:r w:rsidRPr="007C388D">
              <w:rPr>
                <w:rFonts w:hint="eastAsia"/>
                <w:spacing w:val="-20"/>
              </w:rPr>
              <w:t>55.7</w:t>
            </w:r>
          </w:p>
        </w:tc>
        <w:tc>
          <w:tcPr>
            <w:tcW w:w="651"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rFonts w:hint="eastAsia"/>
                <w:spacing w:val="-20"/>
              </w:rPr>
              <w:t>404.6</w:t>
            </w:r>
          </w:p>
        </w:tc>
        <w:tc>
          <w:tcPr>
            <w:tcW w:w="742" w:type="dxa"/>
            <w:tcBorders>
              <w:top w:val="nil"/>
              <w:left w:val="nil"/>
              <w:bottom w:val="nil"/>
              <w:right w:val="nil"/>
            </w:tcBorders>
            <w:vAlign w:val="center"/>
          </w:tcPr>
          <w:p w:rsidR="00AD37B4" w:rsidRPr="004264BF" w:rsidRDefault="00AD37B4" w:rsidP="00AD37B4">
            <w:pPr>
              <w:snapToGrid w:val="0"/>
              <w:spacing w:line="320" w:lineRule="exact"/>
              <w:jc w:val="center"/>
              <w:rPr>
                <w:spacing w:val="-20"/>
              </w:rPr>
            </w:pPr>
            <w:r w:rsidRPr="004264BF">
              <w:rPr>
                <w:rFonts w:hint="eastAsia"/>
                <w:spacing w:val="-20"/>
              </w:rPr>
              <w:t>303.3</w:t>
            </w:r>
          </w:p>
        </w:tc>
        <w:tc>
          <w:tcPr>
            <w:tcW w:w="655"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rFonts w:hint="eastAsia"/>
                <w:spacing w:val="-20"/>
              </w:rPr>
              <w:t>662.8</w:t>
            </w:r>
          </w:p>
        </w:tc>
        <w:tc>
          <w:tcPr>
            <w:tcW w:w="738" w:type="dxa"/>
            <w:gridSpan w:val="2"/>
            <w:tcBorders>
              <w:top w:val="nil"/>
              <w:left w:val="nil"/>
              <w:bottom w:val="nil"/>
              <w:right w:val="nil"/>
            </w:tcBorders>
            <w:vAlign w:val="bottom"/>
          </w:tcPr>
          <w:p w:rsidR="00AD37B4" w:rsidRPr="00674F8F" w:rsidRDefault="00AD37B4" w:rsidP="00AD37B4">
            <w:pPr>
              <w:snapToGrid w:val="0"/>
              <w:spacing w:line="320" w:lineRule="exact"/>
              <w:jc w:val="center"/>
              <w:rPr>
                <w:rFonts w:eastAsia="標楷體"/>
                <w:snapToGrid w:val="0"/>
                <w:spacing w:val="-20"/>
              </w:rPr>
            </w:pPr>
            <w:r w:rsidRPr="00674F8F">
              <w:rPr>
                <w:rFonts w:eastAsia="標楷體" w:hint="eastAsia"/>
                <w:snapToGrid w:val="0"/>
                <w:spacing w:val="-20"/>
              </w:rPr>
              <w:t>3.90</w:t>
            </w:r>
          </w:p>
        </w:tc>
        <w:tc>
          <w:tcPr>
            <w:tcW w:w="72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12.93</w:t>
            </w:r>
          </w:p>
        </w:tc>
        <w:tc>
          <w:tcPr>
            <w:tcW w:w="74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4.03</w:t>
            </w:r>
          </w:p>
        </w:tc>
        <w:tc>
          <w:tcPr>
            <w:tcW w:w="742" w:type="dxa"/>
            <w:tcBorders>
              <w:top w:val="nil"/>
              <w:left w:val="nil"/>
              <w:bottom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1.95</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jc w:val="center"/>
              <w:rPr>
                <w:rFonts w:eastAsia="標楷體"/>
              </w:rPr>
            </w:pPr>
            <w:r w:rsidRPr="006D09F3">
              <w:rPr>
                <w:rFonts w:eastAsia="標楷體" w:hint="eastAsia"/>
              </w:rPr>
              <w:t>9</w:t>
            </w:r>
            <w:r w:rsidRPr="006D09F3">
              <w:rPr>
                <w:rFonts w:eastAsia="標楷體" w:hint="eastAsia"/>
              </w:rPr>
              <w:t>月</w:t>
            </w:r>
          </w:p>
        </w:tc>
        <w:tc>
          <w:tcPr>
            <w:tcW w:w="633" w:type="dxa"/>
            <w:tcBorders>
              <w:top w:val="nil"/>
              <w:left w:val="single" w:sz="4" w:space="0" w:color="auto"/>
              <w:bottom w:val="nil"/>
              <w:right w:val="nil"/>
            </w:tcBorders>
            <w:vAlign w:val="center"/>
          </w:tcPr>
          <w:p w:rsidR="00AD37B4" w:rsidRPr="006D09F3" w:rsidRDefault="00AD37B4" w:rsidP="00AD37B4">
            <w:pPr>
              <w:snapToGrid w:val="0"/>
              <w:spacing w:line="320" w:lineRule="exact"/>
              <w:jc w:val="center"/>
              <w:rPr>
                <w:spacing w:val="-20"/>
              </w:rPr>
            </w:pPr>
            <w:r w:rsidRPr="006D09F3">
              <w:rPr>
                <w:rFonts w:hint="eastAsia"/>
                <w:spacing w:val="-20"/>
              </w:rPr>
              <w:t>1,166.7</w:t>
            </w:r>
          </w:p>
        </w:tc>
        <w:tc>
          <w:tcPr>
            <w:tcW w:w="726" w:type="dxa"/>
            <w:tcBorders>
              <w:top w:val="nil"/>
              <w:left w:val="nil"/>
              <w:bottom w:val="nil"/>
              <w:right w:val="nil"/>
            </w:tcBorders>
            <w:vAlign w:val="center"/>
          </w:tcPr>
          <w:p w:rsidR="00AD37B4" w:rsidRPr="00771B6E" w:rsidRDefault="00AD37B4" w:rsidP="00AD37B4">
            <w:pPr>
              <w:snapToGrid w:val="0"/>
              <w:spacing w:line="320" w:lineRule="exact"/>
              <w:jc w:val="center"/>
              <w:rPr>
                <w:spacing w:val="-20"/>
              </w:rPr>
            </w:pPr>
            <w:r w:rsidRPr="00771B6E">
              <w:rPr>
                <w:rFonts w:hint="eastAsia"/>
                <w:spacing w:val="-20"/>
              </w:rPr>
              <w:t>1,121.3</w:t>
            </w:r>
          </w:p>
        </w:tc>
        <w:tc>
          <w:tcPr>
            <w:tcW w:w="624" w:type="dxa"/>
            <w:tcBorders>
              <w:top w:val="nil"/>
              <w:left w:val="nil"/>
              <w:bottom w:val="nil"/>
              <w:right w:val="nil"/>
            </w:tcBorders>
            <w:vAlign w:val="center"/>
          </w:tcPr>
          <w:p w:rsidR="00AD37B4" w:rsidRPr="008F57B8" w:rsidRDefault="00AD37B4" w:rsidP="00AD37B4">
            <w:pPr>
              <w:snapToGrid w:val="0"/>
              <w:spacing w:line="320" w:lineRule="exact"/>
              <w:jc w:val="center"/>
              <w:rPr>
                <w:spacing w:val="-20"/>
              </w:rPr>
            </w:pPr>
            <w:r w:rsidRPr="008F57B8">
              <w:rPr>
                <w:rFonts w:hint="eastAsia"/>
                <w:spacing w:val="-20"/>
              </w:rPr>
              <w:t>45.4</w:t>
            </w:r>
          </w:p>
        </w:tc>
        <w:tc>
          <w:tcPr>
            <w:tcW w:w="684" w:type="dxa"/>
            <w:tcBorders>
              <w:top w:val="nil"/>
              <w:left w:val="nil"/>
              <w:bottom w:val="nil"/>
              <w:right w:val="nil"/>
            </w:tcBorders>
            <w:vAlign w:val="center"/>
          </w:tcPr>
          <w:p w:rsidR="00AD37B4" w:rsidRPr="00ED486B" w:rsidRDefault="00AD37B4" w:rsidP="00AD37B4">
            <w:pPr>
              <w:snapToGrid w:val="0"/>
              <w:spacing w:line="320" w:lineRule="exact"/>
              <w:jc w:val="center"/>
              <w:rPr>
                <w:spacing w:val="-20"/>
              </w:rPr>
            </w:pPr>
            <w:r w:rsidRPr="00ED486B">
              <w:rPr>
                <w:rFonts w:hint="eastAsia"/>
                <w:spacing w:val="-20"/>
              </w:rPr>
              <w:t>58.72</w:t>
            </w:r>
          </w:p>
        </w:tc>
        <w:tc>
          <w:tcPr>
            <w:tcW w:w="542" w:type="dxa"/>
            <w:tcBorders>
              <w:top w:val="nil"/>
              <w:left w:val="nil"/>
              <w:bottom w:val="nil"/>
              <w:right w:val="nil"/>
            </w:tcBorders>
            <w:vAlign w:val="center"/>
          </w:tcPr>
          <w:p w:rsidR="00AD37B4" w:rsidRPr="007C388D" w:rsidRDefault="00AD37B4" w:rsidP="00AD37B4">
            <w:pPr>
              <w:snapToGrid w:val="0"/>
              <w:spacing w:line="320" w:lineRule="exact"/>
              <w:jc w:val="center"/>
              <w:rPr>
                <w:spacing w:val="-20"/>
              </w:rPr>
            </w:pPr>
            <w:r w:rsidRPr="007C388D">
              <w:rPr>
                <w:rFonts w:hint="eastAsia"/>
                <w:spacing w:val="-20"/>
              </w:rPr>
              <w:t>55.4</w:t>
            </w:r>
          </w:p>
        </w:tc>
        <w:tc>
          <w:tcPr>
            <w:tcW w:w="651"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rFonts w:hint="eastAsia"/>
                <w:spacing w:val="-20"/>
              </w:rPr>
              <w:t>404.4</w:t>
            </w:r>
          </w:p>
        </w:tc>
        <w:tc>
          <w:tcPr>
            <w:tcW w:w="742" w:type="dxa"/>
            <w:tcBorders>
              <w:top w:val="nil"/>
              <w:left w:val="nil"/>
              <w:bottom w:val="nil"/>
              <w:right w:val="nil"/>
            </w:tcBorders>
            <w:vAlign w:val="center"/>
          </w:tcPr>
          <w:p w:rsidR="00AD37B4" w:rsidRPr="004264BF" w:rsidRDefault="00AD37B4" w:rsidP="00AD37B4">
            <w:pPr>
              <w:snapToGrid w:val="0"/>
              <w:spacing w:line="320" w:lineRule="exact"/>
              <w:jc w:val="center"/>
              <w:rPr>
                <w:spacing w:val="-20"/>
              </w:rPr>
            </w:pPr>
            <w:r w:rsidRPr="004264BF">
              <w:rPr>
                <w:rFonts w:hint="eastAsia"/>
                <w:spacing w:val="-20"/>
              </w:rPr>
              <w:t>302.9</w:t>
            </w:r>
          </w:p>
        </w:tc>
        <w:tc>
          <w:tcPr>
            <w:tcW w:w="655"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rFonts w:hint="eastAsia"/>
                <w:spacing w:val="-20"/>
              </w:rPr>
              <w:t>661.6</w:t>
            </w:r>
          </w:p>
        </w:tc>
        <w:tc>
          <w:tcPr>
            <w:tcW w:w="738" w:type="dxa"/>
            <w:gridSpan w:val="2"/>
            <w:tcBorders>
              <w:top w:val="nil"/>
              <w:left w:val="nil"/>
              <w:bottom w:val="nil"/>
              <w:right w:val="nil"/>
            </w:tcBorders>
            <w:vAlign w:val="bottom"/>
          </w:tcPr>
          <w:p w:rsidR="00AD37B4" w:rsidRPr="00674F8F" w:rsidRDefault="00AD37B4" w:rsidP="00AD37B4">
            <w:pPr>
              <w:snapToGrid w:val="0"/>
              <w:spacing w:line="320" w:lineRule="exact"/>
              <w:jc w:val="center"/>
              <w:rPr>
                <w:rFonts w:eastAsia="標楷體"/>
                <w:snapToGrid w:val="0"/>
                <w:spacing w:val="-20"/>
              </w:rPr>
            </w:pPr>
            <w:r w:rsidRPr="00674F8F">
              <w:rPr>
                <w:rFonts w:eastAsia="標楷體" w:hint="eastAsia"/>
                <w:snapToGrid w:val="0"/>
                <w:spacing w:val="-20"/>
              </w:rPr>
              <w:t>3.89</w:t>
            </w:r>
          </w:p>
        </w:tc>
        <w:tc>
          <w:tcPr>
            <w:tcW w:w="72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12.69</w:t>
            </w:r>
          </w:p>
        </w:tc>
        <w:tc>
          <w:tcPr>
            <w:tcW w:w="74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4.06</w:t>
            </w:r>
          </w:p>
        </w:tc>
        <w:tc>
          <w:tcPr>
            <w:tcW w:w="742" w:type="dxa"/>
            <w:tcBorders>
              <w:top w:val="nil"/>
              <w:left w:val="nil"/>
              <w:bottom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1.97</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jc w:val="center"/>
              <w:rPr>
                <w:rFonts w:eastAsia="標楷體"/>
              </w:rPr>
            </w:pPr>
            <w:r w:rsidRPr="006D09F3">
              <w:rPr>
                <w:rFonts w:eastAsia="標楷體" w:hint="eastAsia"/>
              </w:rPr>
              <w:t>10</w:t>
            </w:r>
            <w:r w:rsidRPr="006D09F3">
              <w:rPr>
                <w:rFonts w:eastAsia="標楷體" w:hint="eastAsia"/>
              </w:rPr>
              <w:t>月</w:t>
            </w:r>
          </w:p>
        </w:tc>
        <w:tc>
          <w:tcPr>
            <w:tcW w:w="633" w:type="dxa"/>
            <w:tcBorders>
              <w:top w:val="nil"/>
              <w:left w:val="single" w:sz="4" w:space="0" w:color="auto"/>
              <w:bottom w:val="nil"/>
              <w:right w:val="nil"/>
            </w:tcBorders>
            <w:vAlign w:val="center"/>
          </w:tcPr>
          <w:p w:rsidR="00AD37B4" w:rsidRPr="006D09F3" w:rsidRDefault="00AD37B4" w:rsidP="00AD37B4">
            <w:pPr>
              <w:snapToGrid w:val="0"/>
              <w:spacing w:line="320" w:lineRule="exact"/>
              <w:jc w:val="center"/>
              <w:rPr>
                <w:spacing w:val="-20"/>
              </w:rPr>
            </w:pPr>
            <w:r w:rsidRPr="006D09F3">
              <w:rPr>
                <w:rFonts w:hint="eastAsia"/>
                <w:spacing w:val="-20"/>
              </w:rPr>
              <w:t>1,168.0</w:t>
            </w:r>
          </w:p>
        </w:tc>
        <w:tc>
          <w:tcPr>
            <w:tcW w:w="726" w:type="dxa"/>
            <w:tcBorders>
              <w:top w:val="nil"/>
              <w:left w:val="nil"/>
              <w:bottom w:val="nil"/>
              <w:right w:val="nil"/>
            </w:tcBorders>
            <w:vAlign w:val="center"/>
          </w:tcPr>
          <w:p w:rsidR="00AD37B4" w:rsidRPr="00771B6E" w:rsidRDefault="00AD37B4" w:rsidP="00AD37B4">
            <w:pPr>
              <w:snapToGrid w:val="0"/>
              <w:spacing w:line="320" w:lineRule="exact"/>
              <w:jc w:val="center"/>
              <w:rPr>
                <w:spacing w:val="-20"/>
              </w:rPr>
            </w:pPr>
            <w:r w:rsidRPr="00771B6E">
              <w:rPr>
                <w:rFonts w:hint="eastAsia"/>
                <w:spacing w:val="-20"/>
              </w:rPr>
              <w:t>1,122.5</w:t>
            </w:r>
          </w:p>
        </w:tc>
        <w:tc>
          <w:tcPr>
            <w:tcW w:w="624" w:type="dxa"/>
            <w:tcBorders>
              <w:top w:val="nil"/>
              <w:left w:val="nil"/>
              <w:bottom w:val="nil"/>
              <w:right w:val="nil"/>
            </w:tcBorders>
            <w:vAlign w:val="center"/>
          </w:tcPr>
          <w:p w:rsidR="00AD37B4" w:rsidRPr="008F57B8" w:rsidRDefault="00AD37B4" w:rsidP="00AD37B4">
            <w:pPr>
              <w:snapToGrid w:val="0"/>
              <w:spacing w:line="320" w:lineRule="exact"/>
              <w:jc w:val="center"/>
              <w:rPr>
                <w:spacing w:val="-20"/>
              </w:rPr>
            </w:pPr>
            <w:r w:rsidRPr="008F57B8">
              <w:rPr>
                <w:rFonts w:hint="eastAsia"/>
                <w:spacing w:val="-20"/>
              </w:rPr>
              <w:t>45.5</w:t>
            </w:r>
          </w:p>
        </w:tc>
        <w:tc>
          <w:tcPr>
            <w:tcW w:w="684" w:type="dxa"/>
            <w:tcBorders>
              <w:top w:val="nil"/>
              <w:left w:val="nil"/>
              <w:bottom w:val="nil"/>
              <w:right w:val="nil"/>
            </w:tcBorders>
            <w:vAlign w:val="center"/>
          </w:tcPr>
          <w:p w:rsidR="00AD37B4" w:rsidRPr="00ED486B" w:rsidRDefault="00AD37B4" w:rsidP="00AD37B4">
            <w:pPr>
              <w:snapToGrid w:val="0"/>
              <w:spacing w:line="320" w:lineRule="exact"/>
              <w:jc w:val="center"/>
              <w:rPr>
                <w:spacing w:val="-20"/>
              </w:rPr>
            </w:pPr>
            <w:r w:rsidRPr="00ED486B">
              <w:rPr>
                <w:rFonts w:hint="eastAsia"/>
                <w:spacing w:val="-20"/>
              </w:rPr>
              <w:t>58.73</w:t>
            </w:r>
          </w:p>
        </w:tc>
        <w:tc>
          <w:tcPr>
            <w:tcW w:w="542" w:type="dxa"/>
            <w:tcBorders>
              <w:top w:val="nil"/>
              <w:left w:val="nil"/>
              <w:bottom w:val="nil"/>
              <w:right w:val="nil"/>
            </w:tcBorders>
            <w:vAlign w:val="center"/>
          </w:tcPr>
          <w:p w:rsidR="00AD37B4" w:rsidRPr="007C388D" w:rsidRDefault="00AD37B4" w:rsidP="00AD37B4">
            <w:pPr>
              <w:snapToGrid w:val="0"/>
              <w:spacing w:line="320" w:lineRule="exact"/>
              <w:jc w:val="center"/>
              <w:rPr>
                <w:spacing w:val="-20"/>
              </w:rPr>
            </w:pPr>
            <w:r w:rsidRPr="007C388D">
              <w:rPr>
                <w:rFonts w:hint="eastAsia"/>
                <w:spacing w:val="-20"/>
              </w:rPr>
              <w:t>55.6</w:t>
            </w:r>
          </w:p>
        </w:tc>
        <w:tc>
          <w:tcPr>
            <w:tcW w:w="651"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rFonts w:hint="eastAsia"/>
                <w:spacing w:val="-20"/>
              </w:rPr>
              <w:t>404.0</w:t>
            </w:r>
          </w:p>
        </w:tc>
        <w:tc>
          <w:tcPr>
            <w:tcW w:w="742" w:type="dxa"/>
            <w:tcBorders>
              <w:top w:val="nil"/>
              <w:left w:val="nil"/>
              <w:bottom w:val="nil"/>
              <w:right w:val="nil"/>
            </w:tcBorders>
            <w:vAlign w:val="center"/>
          </w:tcPr>
          <w:p w:rsidR="00AD37B4" w:rsidRPr="004264BF" w:rsidRDefault="00AD37B4" w:rsidP="00AD37B4">
            <w:pPr>
              <w:snapToGrid w:val="0"/>
              <w:spacing w:line="320" w:lineRule="exact"/>
              <w:jc w:val="center"/>
              <w:rPr>
                <w:spacing w:val="-20"/>
              </w:rPr>
            </w:pPr>
            <w:r w:rsidRPr="004264BF">
              <w:rPr>
                <w:rFonts w:hint="eastAsia"/>
                <w:spacing w:val="-20"/>
              </w:rPr>
              <w:t>302.7</w:t>
            </w:r>
          </w:p>
        </w:tc>
        <w:tc>
          <w:tcPr>
            <w:tcW w:w="655"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rFonts w:hint="eastAsia"/>
                <w:spacing w:val="-20"/>
              </w:rPr>
              <w:t>662.9</w:t>
            </w:r>
          </w:p>
        </w:tc>
        <w:tc>
          <w:tcPr>
            <w:tcW w:w="738" w:type="dxa"/>
            <w:gridSpan w:val="2"/>
            <w:tcBorders>
              <w:top w:val="nil"/>
              <w:left w:val="nil"/>
              <w:bottom w:val="nil"/>
              <w:right w:val="nil"/>
            </w:tcBorders>
            <w:vAlign w:val="bottom"/>
          </w:tcPr>
          <w:p w:rsidR="00AD37B4" w:rsidRPr="00674F8F" w:rsidRDefault="00AD37B4" w:rsidP="00AD37B4">
            <w:pPr>
              <w:snapToGrid w:val="0"/>
              <w:spacing w:line="320" w:lineRule="exact"/>
              <w:jc w:val="center"/>
              <w:rPr>
                <w:rFonts w:eastAsia="標楷體"/>
                <w:snapToGrid w:val="0"/>
                <w:spacing w:val="-20"/>
              </w:rPr>
            </w:pPr>
            <w:r w:rsidRPr="00674F8F">
              <w:rPr>
                <w:rFonts w:eastAsia="標楷體" w:hint="eastAsia"/>
                <w:snapToGrid w:val="0"/>
                <w:spacing w:val="-20"/>
              </w:rPr>
              <w:t>3.90</w:t>
            </w:r>
          </w:p>
        </w:tc>
        <w:tc>
          <w:tcPr>
            <w:tcW w:w="72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12.44</w:t>
            </w:r>
          </w:p>
        </w:tc>
        <w:tc>
          <w:tcPr>
            <w:tcW w:w="74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4.04</w:t>
            </w:r>
          </w:p>
        </w:tc>
        <w:tc>
          <w:tcPr>
            <w:tcW w:w="742" w:type="dxa"/>
            <w:tcBorders>
              <w:top w:val="nil"/>
              <w:left w:val="nil"/>
              <w:bottom w:val="nil"/>
            </w:tcBorders>
            <w:vAlign w:val="center"/>
          </w:tcPr>
          <w:p w:rsidR="00AD37B4" w:rsidRPr="00BD2EC7" w:rsidRDefault="00AD37B4" w:rsidP="00AD37B4">
            <w:pPr>
              <w:snapToGrid w:val="0"/>
              <w:spacing w:line="320" w:lineRule="exact"/>
              <w:jc w:val="center"/>
              <w:rPr>
                <w:spacing w:val="-20"/>
              </w:rPr>
            </w:pPr>
            <w:r w:rsidRPr="00BD2EC7">
              <w:rPr>
                <w:rFonts w:hint="eastAsia"/>
                <w:spacing w:val="-20"/>
              </w:rPr>
              <w:t>2.07</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jc w:val="center"/>
              <w:rPr>
                <w:rFonts w:eastAsia="標楷體"/>
              </w:rPr>
            </w:pPr>
            <w:r w:rsidRPr="006D09F3">
              <w:rPr>
                <w:rFonts w:eastAsia="標楷體" w:hint="eastAsia"/>
              </w:rPr>
              <w:t>1</w:t>
            </w:r>
            <w:r>
              <w:rPr>
                <w:rFonts w:eastAsia="標楷體" w:hint="eastAsia"/>
              </w:rPr>
              <w:t>1</w:t>
            </w:r>
            <w:r w:rsidRPr="006D09F3">
              <w:rPr>
                <w:rFonts w:eastAsia="標楷體" w:hint="eastAsia"/>
              </w:rPr>
              <w:t>月</w:t>
            </w:r>
          </w:p>
        </w:tc>
        <w:tc>
          <w:tcPr>
            <w:tcW w:w="633" w:type="dxa"/>
            <w:tcBorders>
              <w:top w:val="nil"/>
              <w:left w:val="single" w:sz="4" w:space="0" w:color="auto"/>
              <w:bottom w:val="nil"/>
              <w:right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1,169.2</w:t>
            </w:r>
          </w:p>
        </w:tc>
        <w:tc>
          <w:tcPr>
            <w:tcW w:w="726" w:type="dxa"/>
            <w:tcBorders>
              <w:top w:val="nil"/>
              <w:left w:val="nil"/>
              <w:bottom w:val="nil"/>
              <w:right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1,123.5</w:t>
            </w:r>
          </w:p>
        </w:tc>
        <w:tc>
          <w:tcPr>
            <w:tcW w:w="624" w:type="dxa"/>
            <w:tcBorders>
              <w:top w:val="nil"/>
              <w:left w:val="nil"/>
              <w:bottom w:val="nil"/>
              <w:right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45.7</w:t>
            </w:r>
          </w:p>
        </w:tc>
        <w:tc>
          <w:tcPr>
            <w:tcW w:w="684" w:type="dxa"/>
            <w:tcBorders>
              <w:top w:val="nil"/>
              <w:left w:val="nil"/>
              <w:bottom w:val="nil"/>
              <w:right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58.74</w:t>
            </w:r>
          </w:p>
        </w:tc>
        <w:tc>
          <w:tcPr>
            <w:tcW w:w="542" w:type="dxa"/>
            <w:tcBorders>
              <w:top w:val="nil"/>
              <w:left w:val="nil"/>
              <w:bottom w:val="nil"/>
              <w:right w:val="nil"/>
            </w:tcBorders>
            <w:vAlign w:val="center"/>
          </w:tcPr>
          <w:p w:rsidR="00AD37B4" w:rsidRPr="00AB5408" w:rsidRDefault="00AD37B4" w:rsidP="00AD37B4">
            <w:pPr>
              <w:snapToGrid w:val="0"/>
              <w:spacing w:line="320" w:lineRule="exact"/>
              <w:jc w:val="center"/>
              <w:rPr>
                <w:color w:val="000000" w:themeColor="text1"/>
                <w:spacing w:val="-20"/>
              </w:rPr>
            </w:pPr>
            <w:r w:rsidRPr="00AB5408">
              <w:rPr>
                <w:rFonts w:hint="eastAsia"/>
                <w:color w:val="000000" w:themeColor="text1"/>
                <w:spacing w:val="-20"/>
              </w:rPr>
              <w:t>55.4</w:t>
            </w:r>
          </w:p>
        </w:tc>
        <w:tc>
          <w:tcPr>
            <w:tcW w:w="651" w:type="dxa"/>
            <w:tcBorders>
              <w:top w:val="nil"/>
              <w:left w:val="nil"/>
              <w:bottom w:val="nil"/>
              <w:right w:val="nil"/>
            </w:tcBorders>
            <w:vAlign w:val="center"/>
          </w:tcPr>
          <w:p w:rsidR="00AD37B4" w:rsidRPr="00AB5408" w:rsidRDefault="00AD37B4" w:rsidP="00AD37B4">
            <w:pPr>
              <w:snapToGrid w:val="0"/>
              <w:spacing w:line="320" w:lineRule="exact"/>
              <w:jc w:val="center"/>
              <w:rPr>
                <w:color w:val="000000" w:themeColor="text1"/>
                <w:spacing w:val="-20"/>
              </w:rPr>
            </w:pPr>
            <w:r w:rsidRPr="00AB5408">
              <w:rPr>
                <w:rFonts w:hint="eastAsia"/>
                <w:color w:val="000000" w:themeColor="text1"/>
                <w:spacing w:val="-20"/>
              </w:rPr>
              <w:t>403.8</w:t>
            </w:r>
          </w:p>
        </w:tc>
        <w:tc>
          <w:tcPr>
            <w:tcW w:w="742" w:type="dxa"/>
            <w:tcBorders>
              <w:top w:val="nil"/>
              <w:left w:val="nil"/>
              <w:bottom w:val="nil"/>
              <w:right w:val="nil"/>
            </w:tcBorders>
            <w:vAlign w:val="center"/>
          </w:tcPr>
          <w:p w:rsidR="00AD37B4" w:rsidRPr="00AB5408" w:rsidRDefault="00AD37B4" w:rsidP="00AD37B4">
            <w:pPr>
              <w:snapToGrid w:val="0"/>
              <w:spacing w:line="320" w:lineRule="exact"/>
              <w:jc w:val="center"/>
              <w:rPr>
                <w:color w:val="000000" w:themeColor="text1"/>
                <w:spacing w:val="-20"/>
              </w:rPr>
            </w:pPr>
            <w:r w:rsidRPr="00AB5408">
              <w:rPr>
                <w:rFonts w:hint="eastAsia"/>
                <w:color w:val="000000" w:themeColor="text1"/>
                <w:spacing w:val="-20"/>
              </w:rPr>
              <w:t>302.3</w:t>
            </w:r>
          </w:p>
        </w:tc>
        <w:tc>
          <w:tcPr>
            <w:tcW w:w="655" w:type="dxa"/>
            <w:tcBorders>
              <w:top w:val="nil"/>
              <w:left w:val="nil"/>
              <w:bottom w:val="nil"/>
              <w:right w:val="nil"/>
            </w:tcBorders>
            <w:vAlign w:val="center"/>
          </w:tcPr>
          <w:p w:rsidR="00AD37B4" w:rsidRPr="00AB5408" w:rsidRDefault="00AD37B4" w:rsidP="00AD37B4">
            <w:pPr>
              <w:snapToGrid w:val="0"/>
              <w:spacing w:line="320" w:lineRule="exact"/>
              <w:jc w:val="center"/>
              <w:rPr>
                <w:color w:val="000000" w:themeColor="text1"/>
                <w:spacing w:val="-20"/>
              </w:rPr>
            </w:pPr>
            <w:r w:rsidRPr="00AB5408">
              <w:rPr>
                <w:rFonts w:hint="eastAsia"/>
                <w:color w:val="000000" w:themeColor="text1"/>
                <w:spacing w:val="-20"/>
              </w:rPr>
              <w:t>664.3</w:t>
            </w:r>
          </w:p>
        </w:tc>
        <w:tc>
          <w:tcPr>
            <w:tcW w:w="738" w:type="dxa"/>
            <w:gridSpan w:val="2"/>
            <w:tcBorders>
              <w:top w:val="nil"/>
              <w:left w:val="nil"/>
              <w:bottom w:val="nil"/>
              <w:right w:val="nil"/>
            </w:tcBorders>
            <w:vAlign w:val="bottom"/>
          </w:tcPr>
          <w:p w:rsidR="00AD37B4" w:rsidRPr="00125FC3" w:rsidRDefault="00AD37B4" w:rsidP="00AD37B4">
            <w:pPr>
              <w:snapToGrid w:val="0"/>
              <w:spacing w:line="320" w:lineRule="exact"/>
              <w:jc w:val="center"/>
              <w:rPr>
                <w:rFonts w:eastAsia="標楷體"/>
                <w:snapToGrid w:val="0"/>
                <w:color w:val="FF0000"/>
                <w:spacing w:val="-20"/>
              </w:rPr>
            </w:pPr>
            <w:r w:rsidRPr="00111C3D">
              <w:rPr>
                <w:rFonts w:eastAsia="標楷體" w:hint="eastAsia"/>
                <w:snapToGrid w:val="0"/>
                <w:color w:val="000000" w:themeColor="text1"/>
                <w:spacing w:val="-20"/>
              </w:rPr>
              <w:t>3.91</w:t>
            </w:r>
          </w:p>
        </w:tc>
        <w:tc>
          <w:tcPr>
            <w:tcW w:w="722" w:type="dxa"/>
            <w:tcBorders>
              <w:top w:val="nil"/>
              <w:left w:val="nil"/>
              <w:bottom w:val="nil"/>
              <w:right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12.30</w:t>
            </w:r>
          </w:p>
        </w:tc>
        <w:tc>
          <w:tcPr>
            <w:tcW w:w="742" w:type="dxa"/>
            <w:tcBorders>
              <w:top w:val="nil"/>
              <w:left w:val="nil"/>
              <w:bottom w:val="nil"/>
              <w:right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4.04</w:t>
            </w:r>
          </w:p>
        </w:tc>
        <w:tc>
          <w:tcPr>
            <w:tcW w:w="742" w:type="dxa"/>
            <w:tcBorders>
              <w:top w:val="nil"/>
              <w:left w:val="nil"/>
              <w:bottom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2.12</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jc w:val="center"/>
              <w:rPr>
                <w:rFonts w:eastAsia="標楷體"/>
              </w:rPr>
            </w:pPr>
            <w:r>
              <w:rPr>
                <w:rFonts w:eastAsia="標楷體" w:hint="eastAsia"/>
              </w:rPr>
              <w:t>12</w:t>
            </w:r>
            <w:r>
              <w:rPr>
                <w:rFonts w:eastAsia="標楷體" w:hint="eastAsia"/>
              </w:rPr>
              <w:t>月</w:t>
            </w:r>
          </w:p>
        </w:tc>
        <w:tc>
          <w:tcPr>
            <w:tcW w:w="633" w:type="dxa"/>
            <w:tcBorders>
              <w:top w:val="nil"/>
              <w:left w:val="single" w:sz="4" w:space="0" w:color="auto"/>
              <w:bottom w:val="nil"/>
              <w:right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1,169.</w:t>
            </w:r>
            <w:r>
              <w:rPr>
                <w:rFonts w:hint="eastAsia"/>
                <w:color w:val="000000" w:themeColor="text1"/>
                <w:spacing w:val="-20"/>
              </w:rPr>
              <w:t>5</w:t>
            </w:r>
          </w:p>
        </w:tc>
        <w:tc>
          <w:tcPr>
            <w:tcW w:w="726" w:type="dxa"/>
            <w:tcBorders>
              <w:top w:val="nil"/>
              <w:left w:val="nil"/>
              <w:bottom w:val="nil"/>
              <w:right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1,12</w:t>
            </w:r>
            <w:r>
              <w:rPr>
                <w:rFonts w:hint="eastAsia"/>
                <w:color w:val="000000" w:themeColor="text1"/>
                <w:spacing w:val="-20"/>
              </w:rPr>
              <w:t>4.2</w:t>
            </w:r>
          </w:p>
        </w:tc>
        <w:tc>
          <w:tcPr>
            <w:tcW w:w="624" w:type="dxa"/>
            <w:tcBorders>
              <w:top w:val="nil"/>
              <w:left w:val="nil"/>
              <w:bottom w:val="nil"/>
              <w:right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45.</w:t>
            </w:r>
            <w:r>
              <w:rPr>
                <w:rFonts w:hint="eastAsia"/>
                <w:color w:val="000000" w:themeColor="text1"/>
                <w:spacing w:val="-20"/>
              </w:rPr>
              <w:t>3</w:t>
            </w:r>
          </w:p>
        </w:tc>
        <w:tc>
          <w:tcPr>
            <w:tcW w:w="684" w:type="dxa"/>
            <w:tcBorders>
              <w:top w:val="nil"/>
              <w:left w:val="nil"/>
              <w:bottom w:val="nil"/>
              <w:right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58.7</w:t>
            </w:r>
            <w:r>
              <w:rPr>
                <w:rFonts w:hint="eastAsia"/>
                <w:color w:val="000000" w:themeColor="text1"/>
                <w:spacing w:val="-20"/>
              </w:rPr>
              <w:t>2</w:t>
            </w:r>
          </w:p>
        </w:tc>
        <w:tc>
          <w:tcPr>
            <w:tcW w:w="542" w:type="dxa"/>
            <w:tcBorders>
              <w:top w:val="nil"/>
              <w:left w:val="nil"/>
              <w:bottom w:val="nil"/>
              <w:right w:val="nil"/>
            </w:tcBorders>
            <w:vAlign w:val="center"/>
          </w:tcPr>
          <w:p w:rsidR="00AD37B4" w:rsidRPr="00AB5408" w:rsidRDefault="00AD37B4" w:rsidP="00AD37B4">
            <w:pPr>
              <w:snapToGrid w:val="0"/>
              <w:spacing w:line="320" w:lineRule="exact"/>
              <w:jc w:val="center"/>
              <w:rPr>
                <w:color w:val="000000" w:themeColor="text1"/>
                <w:spacing w:val="-20"/>
              </w:rPr>
            </w:pPr>
            <w:r w:rsidRPr="00AB5408">
              <w:rPr>
                <w:rFonts w:hint="eastAsia"/>
                <w:color w:val="000000" w:themeColor="text1"/>
                <w:spacing w:val="-20"/>
              </w:rPr>
              <w:t>55.</w:t>
            </w:r>
            <w:r>
              <w:rPr>
                <w:rFonts w:hint="eastAsia"/>
                <w:color w:val="000000" w:themeColor="text1"/>
                <w:spacing w:val="-20"/>
              </w:rPr>
              <w:t>5</w:t>
            </w:r>
          </w:p>
        </w:tc>
        <w:tc>
          <w:tcPr>
            <w:tcW w:w="651" w:type="dxa"/>
            <w:tcBorders>
              <w:top w:val="nil"/>
              <w:left w:val="nil"/>
              <w:bottom w:val="nil"/>
              <w:right w:val="nil"/>
            </w:tcBorders>
            <w:vAlign w:val="center"/>
          </w:tcPr>
          <w:p w:rsidR="00AD37B4" w:rsidRPr="00AB5408" w:rsidRDefault="00AD37B4" w:rsidP="00AD37B4">
            <w:pPr>
              <w:snapToGrid w:val="0"/>
              <w:spacing w:line="320" w:lineRule="exact"/>
              <w:jc w:val="center"/>
              <w:rPr>
                <w:color w:val="000000" w:themeColor="text1"/>
                <w:spacing w:val="-20"/>
              </w:rPr>
            </w:pPr>
            <w:r w:rsidRPr="00AB5408">
              <w:rPr>
                <w:rFonts w:hint="eastAsia"/>
                <w:color w:val="000000" w:themeColor="text1"/>
                <w:spacing w:val="-20"/>
              </w:rPr>
              <w:t>403.</w:t>
            </w:r>
            <w:r>
              <w:rPr>
                <w:rFonts w:hint="eastAsia"/>
                <w:color w:val="000000" w:themeColor="text1"/>
                <w:spacing w:val="-20"/>
              </w:rPr>
              <w:t>9</w:t>
            </w:r>
          </w:p>
        </w:tc>
        <w:tc>
          <w:tcPr>
            <w:tcW w:w="742" w:type="dxa"/>
            <w:tcBorders>
              <w:top w:val="nil"/>
              <w:left w:val="nil"/>
              <w:bottom w:val="nil"/>
              <w:right w:val="nil"/>
            </w:tcBorders>
            <w:vAlign w:val="center"/>
          </w:tcPr>
          <w:p w:rsidR="00AD37B4" w:rsidRPr="00AB5408" w:rsidRDefault="00AD37B4" w:rsidP="00AD37B4">
            <w:pPr>
              <w:snapToGrid w:val="0"/>
              <w:spacing w:line="320" w:lineRule="exact"/>
              <w:jc w:val="center"/>
              <w:rPr>
                <w:color w:val="000000" w:themeColor="text1"/>
                <w:spacing w:val="-20"/>
              </w:rPr>
            </w:pPr>
            <w:r w:rsidRPr="00AB5408">
              <w:rPr>
                <w:rFonts w:hint="eastAsia"/>
                <w:color w:val="000000" w:themeColor="text1"/>
                <w:spacing w:val="-20"/>
              </w:rPr>
              <w:t>302.</w:t>
            </w:r>
            <w:r>
              <w:rPr>
                <w:rFonts w:hint="eastAsia"/>
                <w:color w:val="000000" w:themeColor="text1"/>
                <w:spacing w:val="-20"/>
              </w:rPr>
              <w:t>4</w:t>
            </w:r>
          </w:p>
        </w:tc>
        <w:tc>
          <w:tcPr>
            <w:tcW w:w="655" w:type="dxa"/>
            <w:tcBorders>
              <w:top w:val="nil"/>
              <w:left w:val="nil"/>
              <w:bottom w:val="nil"/>
              <w:right w:val="nil"/>
            </w:tcBorders>
            <w:vAlign w:val="center"/>
          </w:tcPr>
          <w:p w:rsidR="00AD37B4" w:rsidRPr="00AB5408" w:rsidRDefault="00AD37B4" w:rsidP="00AD37B4">
            <w:pPr>
              <w:snapToGrid w:val="0"/>
              <w:spacing w:line="320" w:lineRule="exact"/>
              <w:jc w:val="center"/>
              <w:rPr>
                <w:color w:val="000000" w:themeColor="text1"/>
                <w:spacing w:val="-20"/>
              </w:rPr>
            </w:pPr>
            <w:r w:rsidRPr="00AB5408">
              <w:rPr>
                <w:rFonts w:hint="eastAsia"/>
                <w:color w:val="000000" w:themeColor="text1"/>
                <w:spacing w:val="-20"/>
              </w:rPr>
              <w:t>664.</w:t>
            </w:r>
            <w:r>
              <w:rPr>
                <w:rFonts w:hint="eastAsia"/>
                <w:color w:val="000000" w:themeColor="text1"/>
                <w:spacing w:val="-20"/>
              </w:rPr>
              <w:t>9</w:t>
            </w:r>
          </w:p>
        </w:tc>
        <w:tc>
          <w:tcPr>
            <w:tcW w:w="738" w:type="dxa"/>
            <w:gridSpan w:val="2"/>
            <w:tcBorders>
              <w:top w:val="nil"/>
              <w:left w:val="nil"/>
              <w:bottom w:val="nil"/>
              <w:right w:val="nil"/>
            </w:tcBorders>
            <w:vAlign w:val="bottom"/>
          </w:tcPr>
          <w:p w:rsidR="00AD37B4" w:rsidRPr="00125FC3" w:rsidRDefault="00AD37B4" w:rsidP="00AD37B4">
            <w:pPr>
              <w:snapToGrid w:val="0"/>
              <w:spacing w:line="320" w:lineRule="exact"/>
              <w:jc w:val="center"/>
              <w:rPr>
                <w:rFonts w:eastAsia="標楷體"/>
                <w:snapToGrid w:val="0"/>
                <w:color w:val="FF0000"/>
                <w:spacing w:val="-20"/>
              </w:rPr>
            </w:pPr>
            <w:r w:rsidRPr="00111C3D">
              <w:rPr>
                <w:rFonts w:eastAsia="標楷體" w:hint="eastAsia"/>
                <w:snapToGrid w:val="0"/>
                <w:color w:val="000000" w:themeColor="text1"/>
                <w:spacing w:val="-20"/>
              </w:rPr>
              <w:t>3.</w:t>
            </w:r>
            <w:r>
              <w:rPr>
                <w:rFonts w:eastAsia="標楷體" w:hint="eastAsia"/>
                <w:snapToGrid w:val="0"/>
                <w:color w:val="000000" w:themeColor="text1"/>
                <w:spacing w:val="-20"/>
              </w:rPr>
              <w:t>87</w:t>
            </w:r>
          </w:p>
        </w:tc>
        <w:tc>
          <w:tcPr>
            <w:tcW w:w="722" w:type="dxa"/>
            <w:tcBorders>
              <w:top w:val="nil"/>
              <w:left w:val="nil"/>
              <w:bottom w:val="nil"/>
              <w:right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12.</w:t>
            </w:r>
            <w:r>
              <w:rPr>
                <w:rFonts w:hint="eastAsia"/>
                <w:color w:val="000000" w:themeColor="text1"/>
                <w:spacing w:val="-20"/>
              </w:rPr>
              <w:t>11</w:t>
            </w:r>
          </w:p>
        </w:tc>
        <w:tc>
          <w:tcPr>
            <w:tcW w:w="742" w:type="dxa"/>
            <w:tcBorders>
              <w:top w:val="nil"/>
              <w:left w:val="nil"/>
              <w:bottom w:val="nil"/>
              <w:right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4.0</w:t>
            </w:r>
            <w:r>
              <w:rPr>
                <w:rFonts w:hint="eastAsia"/>
                <w:color w:val="000000" w:themeColor="text1"/>
                <w:spacing w:val="-20"/>
              </w:rPr>
              <w:t>3</w:t>
            </w:r>
          </w:p>
        </w:tc>
        <w:tc>
          <w:tcPr>
            <w:tcW w:w="742" w:type="dxa"/>
            <w:tcBorders>
              <w:top w:val="nil"/>
              <w:left w:val="nil"/>
              <w:bottom w:val="nil"/>
            </w:tcBorders>
            <w:vAlign w:val="center"/>
          </w:tcPr>
          <w:p w:rsidR="00AD37B4" w:rsidRPr="00111C3D" w:rsidRDefault="00AD37B4" w:rsidP="00AD37B4">
            <w:pPr>
              <w:snapToGrid w:val="0"/>
              <w:spacing w:line="320" w:lineRule="exact"/>
              <w:jc w:val="center"/>
              <w:rPr>
                <w:color w:val="000000" w:themeColor="text1"/>
                <w:spacing w:val="-20"/>
              </w:rPr>
            </w:pPr>
            <w:r w:rsidRPr="00111C3D">
              <w:rPr>
                <w:rFonts w:hint="eastAsia"/>
                <w:color w:val="000000" w:themeColor="text1"/>
                <w:spacing w:val="-20"/>
              </w:rPr>
              <w:t>2.</w:t>
            </w:r>
            <w:r>
              <w:rPr>
                <w:rFonts w:hint="eastAsia"/>
                <w:color w:val="000000" w:themeColor="text1"/>
                <w:spacing w:val="-20"/>
              </w:rPr>
              <w:t>09</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ind w:firstLineChars="50" w:firstLine="120"/>
              <w:rPr>
                <w:rFonts w:eastAsia="標楷體"/>
              </w:rPr>
            </w:pPr>
            <w:r w:rsidRPr="006D09F3">
              <w:rPr>
                <w:rFonts w:eastAsia="標楷體"/>
                <w:b/>
              </w:rPr>
              <w:t>10</w:t>
            </w:r>
            <w:r>
              <w:rPr>
                <w:rFonts w:eastAsia="標楷體" w:hint="eastAsia"/>
                <w:b/>
              </w:rPr>
              <w:t>5</w:t>
            </w:r>
            <w:r w:rsidRPr="006D09F3">
              <w:rPr>
                <w:rFonts w:eastAsia="標楷體"/>
                <w:b/>
                <w:bCs/>
              </w:rPr>
              <w:t>年</w:t>
            </w:r>
            <w:r>
              <w:rPr>
                <w:rFonts w:eastAsia="標楷體" w:hint="eastAsia"/>
                <w:b/>
                <w:bCs/>
              </w:rPr>
              <w:t>1~2</w:t>
            </w:r>
            <w:r>
              <w:rPr>
                <w:rFonts w:eastAsia="標楷體" w:hint="eastAsia"/>
                <w:b/>
                <w:bCs/>
              </w:rPr>
              <w:t>月</w:t>
            </w:r>
          </w:p>
        </w:tc>
        <w:tc>
          <w:tcPr>
            <w:tcW w:w="633" w:type="dxa"/>
            <w:tcBorders>
              <w:top w:val="nil"/>
              <w:left w:val="single" w:sz="4" w:space="0" w:color="auto"/>
              <w:bottom w:val="nil"/>
              <w:right w:val="nil"/>
            </w:tcBorders>
            <w:vAlign w:val="bottom"/>
          </w:tcPr>
          <w:p w:rsidR="00AD37B4" w:rsidRPr="006D09F3" w:rsidRDefault="00AD37B4" w:rsidP="00AD37B4">
            <w:pPr>
              <w:snapToGrid w:val="0"/>
              <w:spacing w:line="320" w:lineRule="exact"/>
              <w:jc w:val="center"/>
              <w:rPr>
                <w:b/>
                <w:bCs/>
                <w:spacing w:val="-20"/>
              </w:rPr>
            </w:pPr>
            <w:r>
              <w:rPr>
                <w:rFonts w:hint="eastAsia"/>
                <w:b/>
                <w:bCs/>
                <w:spacing w:val="-20"/>
              </w:rPr>
              <w:t>1,169.5</w:t>
            </w:r>
          </w:p>
        </w:tc>
        <w:tc>
          <w:tcPr>
            <w:tcW w:w="726" w:type="dxa"/>
            <w:tcBorders>
              <w:top w:val="nil"/>
              <w:left w:val="nil"/>
              <w:bottom w:val="nil"/>
              <w:right w:val="nil"/>
            </w:tcBorders>
            <w:vAlign w:val="bottom"/>
          </w:tcPr>
          <w:p w:rsidR="00AD37B4" w:rsidRPr="00771B6E" w:rsidRDefault="00AD37B4" w:rsidP="00AD37B4">
            <w:pPr>
              <w:snapToGrid w:val="0"/>
              <w:spacing w:line="320" w:lineRule="exact"/>
              <w:jc w:val="center"/>
              <w:rPr>
                <w:b/>
                <w:bCs/>
                <w:spacing w:val="-20"/>
              </w:rPr>
            </w:pPr>
            <w:r>
              <w:rPr>
                <w:rFonts w:hint="eastAsia"/>
                <w:b/>
                <w:bCs/>
                <w:spacing w:val="-20"/>
              </w:rPr>
              <w:t>1,123.8</w:t>
            </w:r>
          </w:p>
        </w:tc>
        <w:tc>
          <w:tcPr>
            <w:tcW w:w="624" w:type="dxa"/>
            <w:tcBorders>
              <w:top w:val="nil"/>
              <w:left w:val="nil"/>
              <w:bottom w:val="nil"/>
              <w:right w:val="nil"/>
            </w:tcBorders>
            <w:vAlign w:val="bottom"/>
          </w:tcPr>
          <w:p w:rsidR="00AD37B4" w:rsidRPr="008F57B8" w:rsidRDefault="00AD37B4" w:rsidP="00AD37B4">
            <w:pPr>
              <w:snapToGrid w:val="0"/>
              <w:spacing w:line="320" w:lineRule="exact"/>
              <w:jc w:val="center"/>
              <w:rPr>
                <w:b/>
                <w:bCs/>
                <w:spacing w:val="-20"/>
              </w:rPr>
            </w:pPr>
            <w:r>
              <w:rPr>
                <w:rFonts w:hint="eastAsia"/>
                <w:b/>
                <w:bCs/>
                <w:spacing w:val="-20"/>
              </w:rPr>
              <w:t>45.8</w:t>
            </w:r>
          </w:p>
        </w:tc>
        <w:tc>
          <w:tcPr>
            <w:tcW w:w="684" w:type="dxa"/>
            <w:tcBorders>
              <w:top w:val="nil"/>
              <w:left w:val="nil"/>
              <w:bottom w:val="nil"/>
              <w:right w:val="nil"/>
            </w:tcBorders>
            <w:vAlign w:val="bottom"/>
          </w:tcPr>
          <w:p w:rsidR="00AD37B4" w:rsidRPr="00ED486B" w:rsidRDefault="00AD37B4" w:rsidP="00AD37B4">
            <w:pPr>
              <w:snapToGrid w:val="0"/>
              <w:spacing w:line="320" w:lineRule="exact"/>
              <w:jc w:val="center"/>
              <w:rPr>
                <w:b/>
                <w:bCs/>
                <w:spacing w:val="-20"/>
              </w:rPr>
            </w:pPr>
            <w:r>
              <w:rPr>
                <w:rFonts w:hint="eastAsia"/>
                <w:b/>
                <w:bCs/>
                <w:spacing w:val="-20"/>
              </w:rPr>
              <w:t>58.68</w:t>
            </w:r>
          </w:p>
        </w:tc>
        <w:tc>
          <w:tcPr>
            <w:tcW w:w="542" w:type="dxa"/>
            <w:tcBorders>
              <w:top w:val="nil"/>
              <w:left w:val="nil"/>
              <w:bottom w:val="nil"/>
              <w:right w:val="nil"/>
            </w:tcBorders>
            <w:vAlign w:val="bottom"/>
          </w:tcPr>
          <w:p w:rsidR="00AD37B4" w:rsidRPr="00AB5408" w:rsidRDefault="00AD37B4" w:rsidP="00AD37B4">
            <w:pPr>
              <w:snapToGrid w:val="0"/>
              <w:spacing w:line="320" w:lineRule="exact"/>
              <w:jc w:val="center"/>
              <w:rPr>
                <w:b/>
                <w:bCs/>
                <w:color w:val="000000" w:themeColor="text1"/>
                <w:spacing w:val="-20"/>
              </w:rPr>
            </w:pPr>
            <w:r>
              <w:rPr>
                <w:rFonts w:hint="eastAsia"/>
                <w:b/>
                <w:bCs/>
                <w:color w:val="000000" w:themeColor="text1"/>
                <w:spacing w:val="-20"/>
              </w:rPr>
              <w:t>55.6</w:t>
            </w:r>
          </w:p>
        </w:tc>
        <w:tc>
          <w:tcPr>
            <w:tcW w:w="651" w:type="dxa"/>
            <w:tcBorders>
              <w:top w:val="nil"/>
              <w:left w:val="nil"/>
              <w:bottom w:val="nil"/>
              <w:right w:val="nil"/>
            </w:tcBorders>
            <w:vAlign w:val="bottom"/>
          </w:tcPr>
          <w:p w:rsidR="00AD37B4" w:rsidRPr="00AB5408" w:rsidRDefault="00AD37B4" w:rsidP="00AD37B4">
            <w:pPr>
              <w:snapToGrid w:val="0"/>
              <w:spacing w:line="320" w:lineRule="exact"/>
              <w:jc w:val="center"/>
              <w:rPr>
                <w:b/>
                <w:bCs/>
                <w:color w:val="000000" w:themeColor="text1"/>
                <w:spacing w:val="-20"/>
              </w:rPr>
            </w:pPr>
            <w:r>
              <w:rPr>
                <w:rFonts w:hint="eastAsia"/>
                <w:b/>
                <w:bCs/>
                <w:color w:val="000000" w:themeColor="text1"/>
                <w:spacing w:val="-20"/>
              </w:rPr>
              <w:t>403.7</w:t>
            </w:r>
          </w:p>
        </w:tc>
        <w:tc>
          <w:tcPr>
            <w:tcW w:w="742" w:type="dxa"/>
            <w:tcBorders>
              <w:top w:val="nil"/>
              <w:left w:val="nil"/>
              <w:bottom w:val="nil"/>
              <w:right w:val="nil"/>
            </w:tcBorders>
            <w:vAlign w:val="bottom"/>
          </w:tcPr>
          <w:p w:rsidR="00AD37B4" w:rsidRPr="00AB5408" w:rsidRDefault="00AD37B4" w:rsidP="00AD37B4">
            <w:pPr>
              <w:snapToGrid w:val="0"/>
              <w:spacing w:line="320" w:lineRule="exact"/>
              <w:jc w:val="center"/>
              <w:rPr>
                <w:b/>
                <w:bCs/>
                <w:color w:val="000000" w:themeColor="text1"/>
                <w:spacing w:val="-20"/>
              </w:rPr>
            </w:pPr>
            <w:r>
              <w:rPr>
                <w:rFonts w:hint="eastAsia"/>
                <w:b/>
                <w:bCs/>
                <w:color w:val="000000" w:themeColor="text1"/>
                <w:spacing w:val="-20"/>
              </w:rPr>
              <w:t>302.3</w:t>
            </w:r>
          </w:p>
        </w:tc>
        <w:tc>
          <w:tcPr>
            <w:tcW w:w="655" w:type="dxa"/>
            <w:tcBorders>
              <w:top w:val="nil"/>
              <w:left w:val="nil"/>
              <w:bottom w:val="nil"/>
              <w:right w:val="nil"/>
            </w:tcBorders>
            <w:vAlign w:val="bottom"/>
          </w:tcPr>
          <w:p w:rsidR="00AD37B4" w:rsidRPr="00AB5408" w:rsidRDefault="00AD37B4" w:rsidP="00AD37B4">
            <w:pPr>
              <w:snapToGrid w:val="0"/>
              <w:spacing w:line="320" w:lineRule="exact"/>
              <w:jc w:val="center"/>
              <w:rPr>
                <w:b/>
                <w:bCs/>
                <w:color w:val="000000" w:themeColor="text1"/>
                <w:spacing w:val="-20"/>
              </w:rPr>
            </w:pPr>
            <w:r>
              <w:rPr>
                <w:rFonts w:hint="eastAsia"/>
                <w:b/>
                <w:bCs/>
                <w:color w:val="000000" w:themeColor="text1"/>
                <w:spacing w:val="-20"/>
              </w:rPr>
              <w:t>664.5</w:t>
            </w:r>
          </w:p>
        </w:tc>
        <w:tc>
          <w:tcPr>
            <w:tcW w:w="738" w:type="dxa"/>
            <w:gridSpan w:val="2"/>
            <w:tcBorders>
              <w:top w:val="nil"/>
              <w:left w:val="nil"/>
              <w:bottom w:val="nil"/>
              <w:right w:val="nil"/>
            </w:tcBorders>
            <w:vAlign w:val="bottom"/>
          </w:tcPr>
          <w:p w:rsidR="00AD37B4" w:rsidRPr="00674F8F" w:rsidRDefault="00AD37B4" w:rsidP="00AD37B4">
            <w:pPr>
              <w:snapToGrid w:val="0"/>
              <w:spacing w:line="320" w:lineRule="exact"/>
              <w:jc w:val="center"/>
              <w:rPr>
                <w:b/>
                <w:bCs/>
                <w:spacing w:val="-20"/>
              </w:rPr>
            </w:pPr>
            <w:r>
              <w:rPr>
                <w:rFonts w:hint="eastAsia"/>
                <w:b/>
                <w:bCs/>
                <w:spacing w:val="-20"/>
              </w:rPr>
              <w:t>3.91</w:t>
            </w:r>
          </w:p>
        </w:tc>
        <w:tc>
          <w:tcPr>
            <w:tcW w:w="722" w:type="dxa"/>
            <w:tcBorders>
              <w:top w:val="nil"/>
              <w:left w:val="nil"/>
              <w:bottom w:val="nil"/>
              <w:right w:val="nil"/>
            </w:tcBorders>
            <w:vAlign w:val="bottom"/>
          </w:tcPr>
          <w:p w:rsidR="00AD37B4" w:rsidRPr="00BD2EC7" w:rsidRDefault="00AD37B4" w:rsidP="00AD37B4">
            <w:pPr>
              <w:snapToGrid w:val="0"/>
              <w:spacing w:line="320" w:lineRule="exact"/>
              <w:jc w:val="center"/>
              <w:rPr>
                <w:b/>
                <w:bCs/>
                <w:spacing w:val="-20"/>
              </w:rPr>
            </w:pPr>
            <w:r>
              <w:rPr>
                <w:rFonts w:hint="eastAsia"/>
                <w:b/>
                <w:bCs/>
                <w:spacing w:val="-20"/>
              </w:rPr>
              <w:t>11.92</w:t>
            </w:r>
          </w:p>
        </w:tc>
        <w:tc>
          <w:tcPr>
            <w:tcW w:w="742" w:type="dxa"/>
            <w:tcBorders>
              <w:top w:val="nil"/>
              <w:left w:val="nil"/>
              <w:bottom w:val="nil"/>
              <w:right w:val="nil"/>
            </w:tcBorders>
            <w:vAlign w:val="bottom"/>
          </w:tcPr>
          <w:p w:rsidR="00AD37B4" w:rsidRPr="00BD2EC7" w:rsidRDefault="00AD37B4" w:rsidP="00AD37B4">
            <w:pPr>
              <w:snapToGrid w:val="0"/>
              <w:spacing w:line="320" w:lineRule="exact"/>
              <w:jc w:val="center"/>
              <w:rPr>
                <w:b/>
                <w:bCs/>
                <w:spacing w:val="-20"/>
              </w:rPr>
            </w:pPr>
            <w:r>
              <w:rPr>
                <w:rFonts w:hint="eastAsia"/>
                <w:b/>
                <w:bCs/>
                <w:spacing w:val="-20"/>
              </w:rPr>
              <w:t>4.11</w:t>
            </w:r>
          </w:p>
        </w:tc>
        <w:tc>
          <w:tcPr>
            <w:tcW w:w="742" w:type="dxa"/>
            <w:tcBorders>
              <w:top w:val="nil"/>
              <w:left w:val="nil"/>
              <w:bottom w:val="nil"/>
            </w:tcBorders>
            <w:vAlign w:val="bottom"/>
          </w:tcPr>
          <w:p w:rsidR="00AD37B4" w:rsidRPr="00BD2EC7" w:rsidRDefault="00AD37B4" w:rsidP="00AD37B4">
            <w:pPr>
              <w:snapToGrid w:val="0"/>
              <w:spacing w:line="320" w:lineRule="exact"/>
              <w:jc w:val="center"/>
              <w:rPr>
                <w:b/>
                <w:bCs/>
                <w:spacing w:val="-20"/>
              </w:rPr>
            </w:pPr>
            <w:r>
              <w:rPr>
                <w:rFonts w:hint="eastAsia"/>
                <w:b/>
                <w:bCs/>
                <w:spacing w:val="-20"/>
              </w:rPr>
              <w:t>2.14</w:t>
            </w:r>
          </w:p>
        </w:tc>
      </w:tr>
      <w:tr w:rsidR="00AD37B4" w:rsidRPr="005A46C3" w:rsidTr="00AD37B4">
        <w:trPr>
          <w:jc w:val="center"/>
        </w:trPr>
        <w:tc>
          <w:tcPr>
            <w:tcW w:w="1514" w:type="dxa"/>
            <w:tcBorders>
              <w:top w:val="nil"/>
              <w:bottom w:val="nil"/>
              <w:right w:val="single" w:sz="4" w:space="0" w:color="auto"/>
            </w:tcBorders>
            <w:vAlign w:val="center"/>
          </w:tcPr>
          <w:p w:rsidR="00AD37B4" w:rsidRPr="006D09F3" w:rsidRDefault="00AD37B4" w:rsidP="00AD37B4">
            <w:pPr>
              <w:snapToGrid w:val="0"/>
              <w:spacing w:line="320" w:lineRule="exact"/>
              <w:jc w:val="center"/>
              <w:rPr>
                <w:rFonts w:eastAsia="標楷體"/>
              </w:rPr>
            </w:pPr>
            <w:r w:rsidRPr="006D09F3">
              <w:rPr>
                <w:rFonts w:eastAsia="標楷體"/>
              </w:rPr>
              <w:t>1</w:t>
            </w:r>
            <w:r w:rsidRPr="006D09F3">
              <w:rPr>
                <w:rFonts w:eastAsia="標楷體"/>
              </w:rPr>
              <w:t>月</w:t>
            </w:r>
          </w:p>
        </w:tc>
        <w:tc>
          <w:tcPr>
            <w:tcW w:w="633" w:type="dxa"/>
            <w:tcBorders>
              <w:top w:val="nil"/>
              <w:left w:val="single" w:sz="4" w:space="0" w:color="auto"/>
              <w:bottom w:val="nil"/>
              <w:right w:val="nil"/>
            </w:tcBorders>
            <w:vAlign w:val="center"/>
          </w:tcPr>
          <w:p w:rsidR="00AD37B4" w:rsidRPr="006D09F3" w:rsidRDefault="00AD37B4" w:rsidP="00AD37B4">
            <w:pPr>
              <w:snapToGrid w:val="0"/>
              <w:spacing w:line="320" w:lineRule="exact"/>
              <w:jc w:val="center"/>
              <w:rPr>
                <w:spacing w:val="-20"/>
              </w:rPr>
            </w:pPr>
            <w:r w:rsidRPr="006D09F3">
              <w:rPr>
                <w:spacing w:val="-20"/>
              </w:rPr>
              <w:t>1,1</w:t>
            </w:r>
            <w:r>
              <w:rPr>
                <w:rFonts w:hint="eastAsia"/>
                <w:spacing w:val="-20"/>
              </w:rPr>
              <w:t>69</w:t>
            </w:r>
            <w:r w:rsidRPr="006D09F3">
              <w:rPr>
                <w:spacing w:val="-20"/>
              </w:rPr>
              <w:t>.</w:t>
            </w:r>
            <w:r>
              <w:rPr>
                <w:rFonts w:hint="eastAsia"/>
                <w:spacing w:val="-20"/>
              </w:rPr>
              <w:t>7</w:t>
            </w:r>
          </w:p>
        </w:tc>
        <w:tc>
          <w:tcPr>
            <w:tcW w:w="726" w:type="dxa"/>
            <w:tcBorders>
              <w:top w:val="nil"/>
              <w:left w:val="nil"/>
              <w:bottom w:val="nil"/>
              <w:right w:val="nil"/>
            </w:tcBorders>
            <w:vAlign w:val="center"/>
          </w:tcPr>
          <w:p w:rsidR="00AD37B4" w:rsidRPr="00771B6E" w:rsidRDefault="00AD37B4" w:rsidP="00AD37B4">
            <w:pPr>
              <w:snapToGrid w:val="0"/>
              <w:spacing w:line="320" w:lineRule="exact"/>
              <w:jc w:val="center"/>
              <w:rPr>
                <w:spacing w:val="-20"/>
              </w:rPr>
            </w:pPr>
            <w:r w:rsidRPr="00771B6E">
              <w:rPr>
                <w:spacing w:val="-20"/>
              </w:rPr>
              <w:t>1,1</w:t>
            </w:r>
            <w:r>
              <w:rPr>
                <w:rFonts w:hint="eastAsia"/>
                <w:spacing w:val="-20"/>
              </w:rPr>
              <w:t>24</w:t>
            </w:r>
            <w:r w:rsidRPr="00771B6E">
              <w:rPr>
                <w:spacing w:val="-20"/>
              </w:rPr>
              <w:t>.</w:t>
            </w:r>
            <w:r>
              <w:rPr>
                <w:rFonts w:hint="eastAsia"/>
                <w:spacing w:val="-20"/>
              </w:rPr>
              <w:t>4</w:t>
            </w:r>
          </w:p>
        </w:tc>
        <w:tc>
          <w:tcPr>
            <w:tcW w:w="624" w:type="dxa"/>
            <w:tcBorders>
              <w:top w:val="nil"/>
              <w:left w:val="nil"/>
              <w:bottom w:val="nil"/>
              <w:right w:val="nil"/>
            </w:tcBorders>
            <w:vAlign w:val="center"/>
          </w:tcPr>
          <w:p w:rsidR="00AD37B4" w:rsidRPr="008F57B8" w:rsidRDefault="00AD37B4" w:rsidP="00AD37B4">
            <w:pPr>
              <w:snapToGrid w:val="0"/>
              <w:spacing w:line="320" w:lineRule="exact"/>
              <w:jc w:val="center"/>
              <w:rPr>
                <w:spacing w:val="-20"/>
              </w:rPr>
            </w:pPr>
            <w:r w:rsidRPr="008F57B8">
              <w:rPr>
                <w:spacing w:val="-20"/>
              </w:rPr>
              <w:t>4</w:t>
            </w:r>
            <w:r>
              <w:rPr>
                <w:rFonts w:hint="eastAsia"/>
                <w:spacing w:val="-20"/>
              </w:rPr>
              <w:t>5</w:t>
            </w:r>
            <w:r w:rsidRPr="008F57B8">
              <w:rPr>
                <w:spacing w:val="-20"/>
              </w:rPr>
              <w:t>.</w:t>
            </w:r>
            <w:r>
              <w:rPr>
                <w:rFonts w:hint="eastAsia"/>
                <w:spacing w:val="-20"/>
              </w:rPr>
              <w:t>3</w:t>
            </w:r>
          </w:p>
        </w:tc>
        <w:tc>
          <w:tcPr>
            <w:tcW w:w="684" w:type="dxa"/>
            <w:tcBorders>
              <w:top w:val="nil"/>
              <w:left w:val="nil"/>
              <w:bottom w:val="nil"/>
              <w:right w:val="nil"/>
            </w:tcBorders>
            <w:vAlign w:val="center"/>
          </w:tcPr>
          <w:p w:rsidR="00AD37B4" w:rsidRPr="00ED486B" w:rsidRDefault="00AD37B4" w:rsidP="00AD37B4">
            <w:pPr>
              <w:snapToGrid w:val="0"/>
              <w:spacing w:line="320" w:lineRule="exact"/>
              <w:jc w:val="center"/>
              <w:rPr>
                <w:spacing w:val="-20"/>
              </w:rPr>
            </w:pPr>
            <w:r w:rsidRPr="00ED486B">
              <w:rPr>
                <w:spacing w:val="-20"/>
              </w:rPr>
              <w:t>58.</w:t>
            </w:r>
            <w:r>
              <w:rPr>
                <w:rFonts w:hint="eastAsia"/>
                <w:spacing w:val="-20"/>
              </w:rPr>
              <w:t>7</w:t>
            </w:r>
            <w:r w:rsidRPr="00ED486B">
              <w:rPr>
                <w:spacing w:val="-20"/>
              </w:rPr>
              <w:t>0</w:t>
            </w:r>
          </w:p>
        </w:tc>
        <w:tc>
          <w:tcPr>
            <w:tcW w:w="542" w:type="dxa"/>
            <w:tcBorders>
              <w:top w:val="nil"/>
              <w:left w:val="nil"/>
              <w:bottom w:val="nil"/>
              <w:right w:val="nil"/>
            </w:tcBorders>
            <w:vAlign w:val="center"/>
          </w:tcPr>
          <w:p w:rsidR="00AD37B4" w:rsidRPr="007C388D" w:rsidRDefault="00AD37B4" w:rsidP="00AD37B4">
            <w:pPr>
              <w:snapToGrid w:val="0"/>
              <w:spacing w:line="320" w:lineRule="exact"/>
              <w:jc w:val="center"/>
              <w:rPr>
                <w:spacing w:val="-20"/>
              </w:rPr>
            </w:pPr>
            <w:r w:rsidRPr="007C388D">
              <w:rPr>
                <w:spacing w:val="-20"/>
              </w:rPr>
              <w:t>55.</w:t>
            </w:r>
            <w:r>
              <w:rPr>
                <w:rFonts w:hint="eastAsia"/>
                <w:spacing w:val="-20"/>
              </w:rPr>
              <w:t>6</w:t>
            </w:r>
          </w:p>
        </w:tc>
        <w:tc>
          <w:tcPr>
            <w:tcW w:w="651"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spacing w:val="-20"/>
              </w:rPr>
              <w:t>40</w:t>
            </w:r>
            <w:r>
              <w:rPr>
                <w:rFonts w:hint="eastAsia"/>
                <w:spacing w:val="-20"/>
              </w:rPr>
              <w:t>3</w:t>
            </w:r>
            <w:r w:rsidRPr="00F1541D">
              <w:rPr>
                <w:spacing w:val="-20"/>
              </w:rPr>
              <w:t>.</w:t>
            </w:r>
            <w:r>
              <w:rPr>
                <w:rFonts w:hint="eastAsia"/>
                <w:spacing w:val="-20"/>
              </w:rPr>
              <w:t>8</w:t>
            </w:r>
          </w:p>
        </w:tc>
        <w:tc>
          <w:tcPr>
            <w:tcW w:w="742" w:type="dxa"/>
            <w:tcBorders>
              <w:top w:val="nil"/>
              <w:left w:val="nil"/>
              <w:bottom w:val="nil"/>
              <w:right w:val="nil"/>
            </w:tcBorders>
            <w:vAlign w:val="center"/>
          </w:tcPr>
          <w:p w:rsidR="00AD37B4" w:rsidRPr="004264BF" w:rsidRDefault="00AD37B4" w:rsidP="00AD37B4">
            <w:pPr>
              <w:snapToGrid w:val="0"/>
              <w:spacing w:line="320" w:lineRule="exact"/>
              <w:jc w:val="center"/>
              <w:rPr>
                <w:spacing w:val="-20"/>
              </w:rPr>
            </w:pPr>
            <w:r w:rsidRPr="004264BF">
              <w:rPr>
                <w:spacing w:val="-20"/>
              </w:rPr>
              <w:t>30</w:t>
            </w:r>
            <w:r>
              <w:rPr>
                <w:rFonts w:hint="eastAsia"/>
                <w:spacing w:val="-20"/>
              </w:rPr>
              <w:t>2</w:t>
            </w:r>
            <w:r w:rsidRPr="004264BF">
              <w:rPr>
                <w:spacing w:val="-20"/>
              </w:rPr>
              <w:t>.</w:t>
            </w:r>
            <w:r>
              <w:rPr>
                <w:rFonts w:hint="eastAsia"/>
                <w:spacing w:val="-20"/>
              </w:rPr>
              <w:t>5</w:t>
            </w:r>
          </w:p>
        </w:tc>
        <w:tc>
          <w:tcPr>
            <w:tcW w:w="655" w:type="dxa"/>
            <w:tcBorders>
              <w:top w:val="nil"/>
              <w:left w:val="nil"/>
              <w:bottom w:val="nil"/>
              <w:right w:val="nil"/>
            </w:tcBorders>
            <w:vAlign w:val="center"/>
          </w:tcPr>
          <w:p w:rsidR="00AD37B4" w:rsidRPr="00F1541D" w:rsidRDefault="00AD37B4" w:rsidP="00AD37B4">
            <w:pPr>
              <w:snapToGrid w:val="0"/>
              <w:spacing w:line="320" w:lineRule="exact"/>
              <w:jc w:val="center"/>
              <w:rPr>
                <w:spacing w:val="-20"/>
              </w:rPr>
            </w:pPr>
            <w:r w:rsidRPr="00F1541D">
              <w:rPr>
                <w:spacing w:val="-20"/>
              </w:rPr>
              <w:t>6</w:t>
            </w:r>
            <w:r>
              <w:rPr>
                <w:rFonts w:hint="eastAsia"/>
                <w:spacing w:val="-20"/>
              </w:rPr>
              <w:t>65</w:t>
            </w:r>
            <w:r w:rsidRPr="00F1541D">
              <w:rPr>
                <w:spacing w:val="-20"/>
              </w:rPr>
              <w:t>.</w:t>
            </w:r>
            <w:r>
              <w:rPr>
                <w:rFonts w:hint="eastAsia"/>
                <w:spacing w:val="-20"/>
              </w:rPr>
              <w:t>0</w:t>
            </w:r>
          </w:p>
        </w:tc>
        <w:tc>
          <w:tcPr>
            <w:tcW w:w="738" w:type="dxa"/>
            <w:gridSpan w:val="2"/>
            <w:tcBorders>
              <w:top w:val="nil"/>
              <w:left w:val="nil"/>
              <w:bottom w:val="nil"/>
              <w:right w:val="nil"/>
            </w:tcBorders>
            <w:vAlign w:val="bottom"/>
          </w:tcPr>
          <w:p w:rsidR="00AD37B4" w:rsidRPr="00674F8F" w:rsidRDefault="00AD37B4" w:rsidP="00AD37B4">
            <w:pPr>
              <w:snapToGrid w:val="0"/>
              <w:spacing w:line="320" w:lineRule="exact"/>
              <w:jc w:val="center"/>
              <w:rPr>
                <w:rFonts w:eastAsia="標楷體"/>
                <w:snapToGrid w:val="0"/>
                <w:spacing w:val="-20"/>
              </w:rPr>
            </w:pPr>
            <w:r w:rsidRPr="00674F8F">
              <w:rPr>
                <w:rFonts w:eastAsia="標楷體"/>
                <w:snapToGrid w:val="0"/>
                <w:spacing w:val="-20"/>
              </w:rPr>
              <w:t>3.</w:t>
            </w:r>
            <w:r>
              <w:rPr>
                <w:rFonts w:eastAsia="標楷體" w:hint="eastAsia"/>
                <w:snapToGrid w:val="0"/>
                <w:spacing w:val="-20"/>
              </w:rPr>
              <w:t>87</w:t>
            </w:r>
          </w:p>
        </w:tc>
        <w:tc>
          <w:tcPr>
            <w:tcW w:w="72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sidRPr="00BD2EC7">
              <w:rPr>
                <w:spacing w:val="-20"/>
              </w:rPr>
              <w:t>11.95</w:t>
            </w:r>
          </w:p>
        </w:tc>
        <w:tc>
          <w:tcPr>
            <w:tcW w:w="742" w:type="dxa"/>
            <w:tcBorders>
              <w:top w:val="nil"/>
              <w:left w:val="nil"/>
              <w:bottom w:val="nil"/>
              <w:right w:val="nil"/>
            </w:tcBorders>
            <w:vAlign w:val="center"/>
          </w:tcPr>
          <w:p w:rsidR="00AD37B4" w:rsidRPr="00BD2EC7" w:rsidRDefault="00AD37B4" w:rsidP="00AD37B4">
            <w:pPr>
              <w:snapToGrid w:val="0"/>
              <w:spacing w:line="320" w:lineRule="exact"/>
              <w:jc w:val="center"/>
              <w:rPr>
                <w:spacing w:val="-20"/>
              </w:rPr>
            </w:pPr>
            <w:r>
              <w:rPr>
                <w:rFonts w:hint="eastAsia"/>
                <w:spacing w:val="-20"/>
              </w:rPr>
              <w:t>4.06</w:t>
            </w:r>
          </w:p>
        </w:tc>
        <w:tc>
          <w:tcPr>
            <w:tcW w:w="742" w:type="dxa"/>
            <w:tcBorders>
              <w:top w:val="nil"/>
              <w:left w:val="nil"/>
              <w:bottom w:val="nil"/>
            </w:tcBorders>
            <w:vAlign w:val="center"/>
          </w:tcPr>
          <w:p w:rsidR="00AD37B4" w:rsidRPr="00BD2EC7" w:rsidRDefault="00AD37B4" w:rsidP="00AD37B4">
            <w:pPr>
              <w:snapToGrid w:val="0"/>
              <w:spacing w:line="320" w:lineRule="exact"/>
              <w:jc w:val="center"/>
              <w:rPr>
                <w:spacing w:val="-20"/>
              </w:rPr>
            </w:pPr>
            <w:r>
              <w:rPr>
                <w:rFonts w:hint="eastAsia"/>
                <w:spacing w:val="-20"/>
              </w:rPr>
              <w:t>2.09</w:t>
            </w:r>
          </w:p>
        </w:tc>
      </w:tr>
      <w:tr w:rsidR="00AD37B4" w:rsidRPr="005A46C3" w:rsidTr="00AD37B4">
        <w:trPr>
          <w:jc w:val="center"/>
        </w:trPr>
        <w:tc>
          <w:tcPr>
            <w:tcW w:w="1514" w:type="dxa"/>
            <w:tcBorders>
              <w:top w:val="nil"/>
              <w:bottom w:val="single" w:sz="4" w:space="0" w:color="auto"/>
              <w:right w:val="single" w:sz="4" w:space="0" w:color="auto"/>
            </w:tcBorders>
            <w:vAlign w:val="center"/>
          </w:tcPr>
          <w:p w:rsidR="00AD37B4" w:rsidRPr="006D09F3" w:rsidRDefault="00AD37B4" w:rsidP="00AD37B4">
            <w:pPr>
              <w:snapToGrid w:val="0"/>
              <w:spacing w:line="320" w:lineRule="exact"/>
              <w:jc w:val="center"/>
              <w:rPr>
                <w:rFonts w:eastAsia="標楷體"/>
              </w:rPr>
            </w:pPr>
            <w:r>
              <w:rPr>
                <w:rFonts w:eastAsia="標楷體" w:hint="eastAsia"/>
              </w:rPr>
              <w:t>2</w:t>
            </w:r>
            <w:r>
              <w:rPr>
                <w:rFonts w:eastAsia="標楷體" w:hint="eastAsia"/>
              </w:rPr>
              <w:t>月</w:t>
            </w:r>
          </w:p>
        </w:tc>
        <w:tc>
          <w:tcPr>
            <w:tcW w:w="633" w:type="dxa"/>
            <w:tcBorders>
              <w:top w:val="nil"/>
              <w:left w:val="single" w:sz="4" w:space="0" w:color="auto"/>
              <w:bottom w:val="single" w:sz="4" w:space="0" w:color="auto"/>
              <w:right w:val="nil"/>
            </w:tcBorders>
            <w:vAlign w:val="center"/>
          </w:tcPr>
          <w:p w:rsidR="00AD37B4" w:rsidRPr="006D09F3" w:rsidRDefault="00AD37B4" w:rsidP="00AD37B4">
            <w:pPr>
              <w:snapToGrid w:val="0"/>
              <w:spacing w:line="320" w:lineRule="exact"/>
              <w:jc w:val="center"/>
              <w:rPr>
                <w:spacing w:val="-20"/>
              </w:rPr>
            </w:pPr>
            <w:r>
              <w:rPr>
                <w:rFonts w:hint="eastAsia"/>
                <w:spacing w:val="-20"/>
              </w:rPr>
              <w:t>1,169.3</w:t>
            </w:r>
          </w:p>
        </w:tc>
        <w:tc>
          <w:tcPr>
            <w:tcW w:w="726" w:type="dxa"/>
            <w:tcBorders>
              <w:top w:val="nil"/>
              <w:left w:val="nil"/>
              <w:bottom w:val="single" w:sz="4" w:space="0" w:color="auto"/>
              <w:right w:val="nil"/>
            </w:tcBorders>
            <w:vAlign w:val="center"/>
          </w:tcPr>
          <w:p w:rsidR="00AD37B4" w:rsidRPr="00771B6E" w:rsidRDefault="00AD37B4" w:rsidP="00AD37B4">
            <w:pPr>
              <w:snapToGrid w:val="0"/>
              <w:spacing w:line="320" w:lineRule="exact"/>
              <w:jc w:val="center"/>
              <w:rPr>
                <w:spacing w:val="-20"/>
              </w:rPr>
            </w:pPr>
            <w:r>
              <w:rPr>
                <w:rFonts w:hint="eastAsia"/>
                <w:spacing w:val="-20"/>
              </w:rPr>
              <w:t>1,123.1</w:t>
            </w:r>
          </w:p>
        </w:tc>
        <w:tc>
          <w:tcPr>
            <w:tcW w:w="624" w:type="dxa"/>
            <w:tcBorders>
              <w:top w:val="nil"/>
              <w:left w:val="nil"/>
              <w:bottom w:val="single" w:sz="4" w:space="0" w:color="auto"/>
              <w:right w:val="nil"/>
            </w:tcBorders>
            <w:vAlign w:val="center"/>
          </w:tcPr>
          <w:p w:rsidR="00AD37B4" w:rsidRPr="008F57B8" w:rsidRDefault="00AD37B4" w:rsidP="00AD37B4">
            <w:pPr>
              <w:snapToGrid w:val="0"/>
              <w:spacing w:line="320" w:lineRule="exact"/>
              <w:jc w:val="center"/>
              <w:rPr>
                <w:spacing w:val="-20"/>
              </w:rPr>
            </w:pPr>
            <w:r>
              <w:rPr>
                <w:rFonts w:hint="eastAsia"/>
                <w:spacing w:val="-20"/>
              </w:rPr>
              <w:t>46.2</w:t>
            </w:r>
          </w:p>
        </w:tc>
        <w:tc>
          <w:tcPr>
            <w:tcW w:w="684" w:type="dxa"/>
            <w:tcBorders>
              <w:top w:val="nil"/>
              <w:left w:val="nil"/>
              <w:bottom w:val="single" w:sz="4" w:space="0" w:color="auto"/>
              <w:right w:val="nil"/>
            </w:tcBorders>
            <w:vAlign w:val="center"/>
          </w:tcPr>
          <w:p w:rsidR="00AD37B4" w:rsidRPr="00ED486B" w:rsidRDefault="00AD37B4" w:rsidP="00AD37B4">
            <w:pPr>
              <w:snapToGrid w:val="0"/>
              <w:spacing w:line="320" w:lineRule="exact"/>
              <w:jc w:val="center"/>
              <w:rPr>
                <w:spacing w:val="-20"/>
              </w:rPr>
            </w:pPr>
            <w:r>
              <w:rPr>
                <w:rFonts w:hint="eastAsia"/>
                <w:spacing w:val="-20"/>
              </w:rPr>
              <w:t>58.66</w:t>
            </w:r>
          </w:p>
        </w:tc>
        <w:tc>
          <w:tcPr>
            <w:tcW w:w="542" w:type="dxa"/>
            <w:tcBorders>
              <w:top w:val="nil"/>
              <w:left w:val="nil"/>
              <w:bottom w:val="single" w:sz="4" w:space="0" w:color="auto"/>
              <w:right w:val="nil"/>
            </w:tcBorders>
            <w:vAlign w:val="center"/>
          </w:tcPr>
          <w:p w:rsidR="00AD37B4" w:rsidRPr="007C388D" w:rsidRDefault="00AD37B4" w:rsidP="00AD37B4">
            <w:pPr>
              <w:snapToGrid w:val="0"/>
              <w:spacing w:line="320" w:lineRule="exact"/>
              <w:jc w:val="center"/>
              <w:rPr>
                <w:spacing w:val="-20"/>
              </w:rPr>
            </w:pPr>
            <w:r>
              <w:rPr>
                <w:rFonts w:hint="eastAsia"/>
                <w:spacing w:val="-20"/>
              </w:rPr>
              <w:t>55.6</w:t>
            </w:r>
          </w:p>
        </w:tc>
        <w:tc>
          <w:tcPr>
            <w:tcW w:w="651" w:type="dxa"/>
            <w:tcBorders>
              <w:top w:val="nil"/>
              <w:left w:val="nil"/>
              <w:bottom w:val="single" w:sz="4" w:space="0" w:color="auto"/>
              <w:right w:val="nil"/>
            </w:tcBorders>
            <w:vAlign w:val="center"/>
          </w:tcPr>
          <w:p w:rsidR="00AD37B4" w:rsidRPr="00F1541D" w:rsidRDefault="00AD37B4" w:rsidP="00AD37B4">
            <w:pPr>
              <w:snapToGrid w:val="0"/>
              <w:spacing w:line="320" w:lineRule="exact"/>
              <w:jc w:val="center"/>
              <w:rPr>
                <w:spacing w:val="-20"/>
              </w:rPr>
            </w:pPr>
            <w:r>
              <w:rPr>
                <w:rFonts w:hint="eastAsia"/>
                <w:spacing w:val="-20"/>
              </w:rPr>
              <w:t>403.6</w:t>
            </w:r>
          </w:p>
        </w:tc>
        <w:tc>
          <w:tcPr>
            <w:tcW w:w="742" w:type="dxa"/>
            <w:tcBorders>
              <w:top w:val="nil"/>
              <w:left w:val="nil"/>
              <w:bottom w:val="single" w:sz="4" w:space="0" w:color="auto"/>
              <w:right w:val="nil"/>
            </w:tcBorders>
            <w:vAlign w:val="center"/>
          </w:tcPr>
          <w:p w:rsidR="00AD37B4" w:rsidRPr="004264BF" w:rsidRDefault="00AD37B4" w:rsidP="00AD37B4">
            <w:pPr>
              <w:snapToGrid w:val="0"/>
              <w:spacing w:line="320" w:lineRule="exact"/>
              <w:jc w:val="center"/>
              <w:rPr>
                <w:spacing w:val="-20"/>
              </w:rPr>
            </w:pPr>
            <w:r>
              <w:rPr>
                <w:rFonts w:hint="eastAsia"/>
                <w:spacing w:val="-20"/>
              </w:rPr>
              <w:t>302.2</w:t>
            </w:r>
          </w:p>
        </w:tc>
        <w:tc>
          <w:tcPr>
            <w:tcW w:w="655" w:type="dxa"/>
            <w:tcBorders>
              <w:top w:val="nil"/>
              <w:left w:val="nil"/>
              <w:bottom w:val="single" w:sz="4" w:space="0" w:color="auto"/>
              <w:right w:val="nil"/>
            </w:tcBorders>
            <w:vAlign w:val="center"/>
          </w:tcPr>
          <w:p w:rsidR="00AD37B4" w:rsidRPr="00F1541D" w:rsidRDefault="00AD37B4" w:rsidP="00AD37B4">
            <w:pPr>
              <w:snapToGrid w:val="0"/>
              <w:spacing w:line="320" w:lineRule="exact"/>
              <w:jc w:val="center"/>
              <w:rPr>
                <w:spacing w:val="-20"/>
              </w:rPr>
            </w:pPr>
            <w:r>
              <w:rPr>
                <w:rFonts w:hint="eastAsia"/>
                <w:spacing w:val="-20"/>
              </w:rPr>
              <w:t>663.9</w:t>
            </w:r>
          </w:p>
        </w:tc>
        <w:tc>
          <w:tcPr>
            <w:tcW w:w="738" w:type="dxa"/>
            <w:gridSpan w:val="2"/>
            <w:tcBorders>
              <w:top w:val="nil"/>
              <w:left w:val="nil"/>
              <w:bottom w:val="single" w:sz="4" w:space="0" w:color="auto"/>
              <w:right w:val="nil"/>
            </w:tcBorders>
            <w:vAlign w:val="bottom"/>
          </w:tcPr>
          <w:p w:rsidR="00AD37B4" w:rsidRPr="00674F8F" w:rsidRDefault="00AD37B4" w:rsidP="00AD37B4">
            <w:pPr>
              <w:snapToGrid w:val="0"/>
              <w:spacing w:line="320" w:lineRule="exact"/>
              <w:jc w:val="center"/>
              <w:rPr>
                <w:rFonts w:eastAsia="標楷體"/>
                <w:snapToGrid w:val="0"/>
                <w:spacing w:val="-20"/>
              </w:rPr>
            </w:pPr>
            <w:r>
              <w:rPr>
                <w:rFonts w:eastAsia="標楷體" w:hint="eastAsia"/>
                <w:snapToGrid w:val="0"/>
                <w:spacing w:val="-20"/>
              </w:rPr>
              <w:t>3.95</w:t>
            </w:r>
          </w:p>
        </w:tc>
        <w:tc>
          <w:tcPr>
            <w:tcW w:w="722" w:type="dxa"/>
            <w:tcBorders>
              <w:top w:val="nil"/>
              <w:left w:val="nil"/>
              <w:bottom w:val="single" w:sz="4" w:space="0" w:color="auto"/>
              <w:right w:val="nil"/>
            </w:tcBorders>
            <w:vAlign w:val="center"/>
          </w:tcPr>
          <w:p w:rsidR="00AD37B4" w:rsidRPr="00BD2EC7" w:rsidRDefault="00AD37B4" w:rsidP="00AD37B4">
            <w:pPr>
              <w:snapToGrid w:val="0"/>
              <w:spacing w:line="320" w:lineRule="exact"/>
              <w:jc w:val="center"/>
              <w:rPr>
                <w:spacing w:val="-20"/>
              </w:rPr>
            </w:pPr>
            <w:r>
              <w:rPr>
                <w:rFonts w:hint="eastAsia"/>
                <w:spacing w:val="-20"/>
              </w:rPr>
              <w:t>11.89</w:t>
            </w:r>
          </w:p>
        </w:tc>
        <w:tc>
          <w:tcPr>
            <w:tcW w:w="742" w:type="dxa"/>
            <w:tcBorders>
              <w:top w:val="nil"/>
              <w:left w:val="nil"/>
              <w:bottom w:val="single" w:sz="4" w:space="0" w:color="auto"/>
              <w:right w:val="nil"/>
            </w:tcBorders>
            <w:vAlign w:val="center"/>
          </w:tcPr>
          <w:p w:rsidR="00AD37B4" w:rsidRDefault="00AD37B4" w:rsidP="00AD37B4">
            <w:pPr>
              <w:snapToGrid w:val="0"/>
              <w:spacing w:line="320" w:lineRule="exact"/>
              <w:jc w:val="center"/>
              <w:rPr>
                <w:spacing w:val="-20"/>
              </w:rPr>
            </w:pPr>
            <w:r>
              <w:rPr>
                <w:rFonts w:hint="eastAsia"/>
                <w:spacing w:val="-20"/>
              </w:rPr>
              <w:t>4.16</w:t>
            </w:r>
          </w:p>
        </w:tc>
        <w:tc>
          <w:tcPr>
            <w:tcW w:w="742" w:type="dxa"/>
            <w:tcBorders>
              <w:top w:val="nil"/>
              <w:left w:val="nil"/>
              <w:bottom w:val="single" w:sz="4" w:space="0" w:color="auto"/>
            </w:tcBorders>
            <w:vAlign w:val="center"/>
          </w:tcPr>
          <w:p w:rsidR="00AD37B4" w:rsidRDefault="00AD37B4" w:rsidP="00AD37B4">
            <w:pPr>
              <w:snapToGrid w:val="0"/>
              <w:spacing w:line="320" w:lineRule="exact"/>
              <w:jc w:val="center"/>
              <w:rPr>
                <w:spacing w:val="-20"/>
              </w:rPr>
            </w:pPr>
            <w:r>
              <w:rPr>
                <w:rFonts w:hint="eastAsia"/>
                <w:spacing w:val="-20"/>
              </w:rPr>
              <w:t>2.20</w:t>
            </w:r>
          </w:p>
        </w:tc>
      </w:tr>
      <w:tr w:rsidR="00AD37B4" w:rsidRPr="005A46C3" w:rsidTr="00AD37B4">
        <w:trPr>
          <w:jc w:val="center"/>
        </w:trPr>
        <w:tc>
          <w:tcPr>
            <w:tcW w:w="1514" w:type="dxa"/>
            <w:tcBorders>
              <w:top w:val="single" w:sz="4" w:space="0" w:color="auto"/>
              <w:bottom w:val="single" w:sz="4" w:space="0" w:color="auto"/>
              <w:right w:val="single" w:sz="4" w:space="0" w:color="auto"/>
            </w:tcBorders>
            <w:vAlign w:val="center"/>
          </w:tcPr>
          <w:p w:rsidR="00AD37B4" w:rsidRPr="006D09F3" w:rsidRDefault="00AD37B4" w:rsidP="00AD37B4">
            <w:pPr>
              <w:snapToGrid w:val="0"/>
              <w:spacing w:line="280" w:lineRule="exact"/>
              <w:jc w:val="center"/>
              <w:rPr>
                <w:rFonts w:eastAsia="標楷體"/>
                <w:w w:val="95"/>
                <w:sz w:val="22"/>
                <w:szCs w:val="22"/>
              </w:rPr>
            </w:pPr>
            <w:r w:rsidRPr="006D09F3">
              <w:rPr>
                <w:rFonts w:eastAsia="標楷體"/>
                <w:w w:val="95"/>
                <w:sz w:val="22"/>
                <w:szCs w:val="22"/>
              </w:rPr>
              <w:t>較</w:t>
            </w:r>
            <w:r w:rsidRPr="006D09F3">
              <w:rPr>
                <w:rFonts w:eastAsia="標楷體"/>
                <w:w w:val="95"/>
                <w:sz w:val="22"/>
                <w:szCs w:val="22"/>
              </w:rPr>
              <w:t>10</w:t>
            </w:r>
            <w:r>
              <w:rPr>
                <w:rFonts w:eastAsia="標楷體" w:hint="eastAsia"/>
                <w:w w:val="95"/>
                <w:sz w:val="22"/>
                <w:szCs w:val="22"/>
              </w:rPr>
              <w:t>4</w:t>
            </w:r>
            <w:r w:rsidRPr="006D09F3">
              <w:rPr>
                <w:rFonts w:eastAsia="標楷體"/>
                <w:w w:val="95"/>
                <w:sz w:val="22"/>
                <w:szCs w:val="22"/>
              </w:rPr>
              <w:t>年同月變動</w:t>
            </w:r>
            <w:r w:rsidRPr="006D09F3">
              <w:rPr>
                <w:rFonts w:eastAsia="標楷體"/>
                <w:w w:val="95"/>
                <w:sz w:val="22"/>
                <w:szCs w:val="22"/>
              </w:rPr>
              <w:t>(%</w:t>
            </w:r>
            <w:r w:rsidRPr="006D09F3">
              <w:rPr>
                <w:rFonts w:eastAsia="標楷體"/>
                <w:w w:val="95"/>
                <w:sz w:val="22"/>
                <w:szCs w:val="22"/>
              </w:rPr>
              <w:t>或百分點</w:t>
            </w:r>
            <w:r w:rsidRPr="006D09F3">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AD37B4" w:rsidRPr="006D09F3" w:rsidRDefault="00AD37B4" w:rsidP="00AD37B4">
            <w:pPr>
              <w:jc w:val="center"/>
              <w:rPr>
                <w:spacing w:val="-20"/>
              </w:rPr>
            </w:pPr>
            <w:r>
              <w:rPr>
                <w:rFonts w:hint="eastAsia"/>
                <w:spacing w:val="-20"/>
              </w:rPr>
              <w:t>0.91</w:t>
            </w:r>
          </w:p>
        </w:tc>
        <w:tc>
          <w:tcPr>
            <w:tcW w:w="726" w:type="dxa"/>
            <w:tcBorders>
              <w:top w:val="single" w:sz="4" w:space="0" w:color="auto"/>
              <w:left w:val="nil"/>
              <w:bottom w:val="single" w:sz="4" w:space="0" w:color="auto"/>
              <w:right w:val="nil"/>
            </w:tcBorders>
            <w:vAlign w:val="center"/>
          </w:tcPr>
          <w:p w:rsidR="00AD37B4" w:rsidRPr="00771B6E" w:rsidRDefault="00AD37B4" w:rsidP="00AD37B4">
            <w:pPr>
              <w:jc w:val="center"/>
              <w:rPr>
                <w:spacing w:val="-20"/>
              </w:rPr>
            </w:pPr>
            <w:r>
              <w:rPr>
                <w:rFonts w:hint="eastAsia"/>
                <w:spacing w:val="-20"/>
              </w:rPr>
              <w:t>0.63</w:t>
            </w:r>
          </w:p>
        </w:tc>
        <w:tc>
          <w:tcPr>
            <w:tcW w:w="624" w:type="dxa"/>
            <w:tcBorders>
              <w:top w:val="single" w:sz="4" w:space="0" w:color="auto"/>
              <w:left w:val="nil"/>
              <w:bottom w:val="single" w:sz="4" w:space="0" w:color="auto"/>
              <w:right w:val="nil"/>
            </w:tcBorders>
            <w:vAlign w:val="center"/>
          </w:tcPr>
          <w:p w:rsidR="00AD37B4" w:rsidRPr="008F57B8" w:rsidRDefault="00AD37B4" w:rsidP="00AD37B4">
            <w:pPr>
              <w:jc w:val="center"/>
              <w:rPr>
                <w:spacing w:val="-20"/>
              </w:rPr>
            </w:pPr>
            <w:r>
              <w:rPr>
                <w:rFonts w:hint="eastAsia"/>
                <w:spacing w:val="-20"/>
              </w:rPr>
              <w:t>8.02</w:t>
            </w:r>
          </w:p>
        </w:tc>
        <w:tc>
          <w:tcPr>
            <w:tcW w:w="684" w:type="dxa"/>
            <w:tcBorders>
              <w:top w:val="single" w:sz="4" w:space="0" w:color="auto"/>
              <w:left w:val="nil"/>
              <w:bottom w:val="single" w:sz="4" w:space="0" w:color="auto"/>
              <w:right w:val="nil"/>
            </w:tcBorders>
            <w:vAlign w:val="center"/>
          </w:tcPr>
          <w:p w:rsidR="00AD37B4" w:rsidRPr="00ED486B" w:rsidRDefault="00AD37B4" w:rsidP="00AD37B4">
            <w:pPr>
              <w:jc w:val="center"/>
              <w:rPr>
                <w:spacing w:val="-20"/>
              </w:rPr>
            </w:pPr>
            <w:r>
              <w:rPr>
                <w:rFonts w:hint="eastAsia"/>
                <w:spacing w:val="-20"/>
              </w:rPr>
              <w:t>0.10</w:t>
            </w:r>
            <w:r w:rsidRPr="00ED486B">
              <w:rPr>
                <w:rFonts w:hint="eastAsia"/>
                <w:spacing w:val="-20"/>
              </w:rPr>
              <w:t>*</w:t>
            </w:r>
          </w:p>
        </w:tc>
        <w:tc>
          <w:tcPr>
            <w:tcW w:w="542" w:type="dxa"/>
            <w:tcBorders>
              <w:top w:val="single" w:sz="4" w:space="0" w:color="auto"/>
              <w:left w:val="nil"/>
              <w:bottom w:val="single" w:sz="4" w:space="0" w:color="auto"/>
              <w:right w:val="nil"/>
            </w:tcBorders>
            <w:vAlign w:val="center"/>
          </w:tcPr>
          <w:p w:rsidR="00AD37B4" w:rsidRPr="007C388D" w:rsidRDefault="00AD37B4" w:rsidP="00AD37B4">
            <w:pPr>
              <w:jc w:val="center"/>
              <w:rPr>
                <w:spacing w:val="-20"/>
              </w:rPr>
            </w:pPr>
            <w:r>
              <w:rPr>
                <w:rFonts w:hint="eastAsia"/>
                <w:spacing w:val="-20"/>
              </w:rPr>
              <w:t>0.37</w:t>
            </w:r>
          </w:p>
        </w:tc>
        <w:tc>
          <w:tcPr>
            <w:tcW w:w="651" w:type="dxa"/>
            <w:tcBorders>
              <w:top w:val="single" w:sz="4" w:space="0" w:color="auto"/>
              <w:left w:val="nil"/>
              <w:bottom w:val="single" w:sz="4" w:space="0" w:color="auto"/>
              <w:right w:val="nil"/>
            </w:tcBorders>
            <w:vAlign w:val="center"/>
          </w:tcPr>
          <w:p w:rsidR="00AD37B4" w:rsidRPr="00F1541D" w:rsidRDefault="00AD37B4" w:rsidP="00AD37B4">
            <w:pPr>
              <w:jc w:val="center"/>
              <w:rPr>
                <w:spacing w:val="-20"/>
              </w:rPr>
            </w:pPr>
            <w:r>
              <w:rPr>
                <w:rFonts w:hint="eastAsia"/>
                <w:spacing w:val="-20"/>
              </w:rPr>
              <w:t>0.27</w:t>
            </w:r>
          </w:p>
        </w:tc>
        <w:tc>
          <w:tcPr>
            <w:tcW w:w="742" w:type="dxa"/>
            <w:tcBorders>
              <w:top w:val="single" w:sz="4" w:space="0" w:color="auto"/>
              <w:left w:val="nil"/>
              <w:bottom w:val="single" w:sz="4" w:space="0" w:color="auto"/>
              <w:right w:val="nil"/>
            </w:tcBorders>
            <w:vAlign w:val="center"/>
          </w:tcPr>
          <w:p w:rsidR="00AD37B4" w:rsidRPr="004264BF" w:rsidRDefault="00AD37B4" w:rsidP="00AD37B4">
            <w:pPr>
              <w:jc w:val="center"/>
              <w:rPr>
                <w:spacing w:val="-20"/>
              </w:rPr>
            </w:pPr>
            <w:r>
              <w:rPr>
                <w:rFonts w:hint="eastAsia"/>
                <w:spacing w:val="-20"/>
              </w:rPr>
              <w:t>0.18</w:t>
            </w:r>
          </w:p>
        </w:tc>
        <w:tc>
          <w:tcPr>
            <w:tcW w:w="655" w:type="dxa"/>
            <w:tcBorders>
              <w:top w:val="single" w:sz="4" w:space="0" w:color="auto"/>
              <w:left w:val="nil"/>
              <w:bottom w:val="single" w:sz="4" w:space="0" w:color="auto"/>
              <w:right w:val="nil"/>
            </w:tcBorders>
            <w:vAlign w:val="center"/>
          </w:tcPr>
          <w:p w:rsidR="00AD37B4" w:rsidRPr="00F1541D" w:rsidRDefault="00AD37B4" w:rsidP="00AD37B4">
            <w:pPr>
              <w:jc w:val="center"/>
              <w:rPr>
                <w:spacing w:val="-20"/>
              </w:rPr>
            </w:pPr>
            <w:r>
              <w:rPr>
                <w:rFonts w:hint="eastAsia"/>
                <w:spacing w:val="-20"/>
              </w:rPr>
              <w:t>0.88</w:t>
            </w:r>
          </w:p>
        </w:tc>
        <w:tc>
          <w:tcPr>
            <w:tcW w:w="712" w:type="dxa"/>
            <w:tcBorders>
              <w:top w:val="single" w:sz="4" w:space="0" w:color="auto"/>
              <w:left w:val="nil"/>
              <w:bottom w:val="single" w:sz="4" w:space="0" w:color="auto"/>
              <w:right w:val="nil"/>
            </w:tcBorders>
            <w:vAlign w:val="center"/>
          </w:tcPr>
          <w:p w:rsidR="00AD37B4" w:rsidRPr="00674F8F" w:rsidRDefault="00AD37B4" w:rsidP="00AD37B4">
            <w:pPr>
              <w:jc w:val="center"/>
              <w:rPr>
                <w:spacing w:val="-20"/>
              </w:rPr>
            </w:pPr>
            <w:r>
              <w:rPr>
                <w:rFonts w:hint="eastAsia"/>
                <w:spacing w:val="-20"/>
              </w:rPr>
              <w:t>0.26*</w:t>
            </w:r>
          </w:p>
        </w:tc>
        <w:tc>
          <w:tcPr>
            <w:tcW w:w="748" w:type="dxa"/>
            <w:gridSpan w:val="2"/>
            <w:tcBorders>
              <w:top w:val="single" w:sz="4" w:space="0" w:color="auto"/>
              <w:left w:val="nil"/>
              <w:bottom w:val="single" w:sz="4" w:space="0" w:color="auto"/>
              <w:right w:val="nil"/>
            </w:tcBorders>
            <w:vAlign w:val="center"/>
          </w:tcPr>
          <w:p w:rsidR="00AD37B4" w:rsidRPr="00BD2EC7" w:rsidRDefault="00AD37B4" w:rsidP="00AD37B4">
            <w:pPr>
              <w:jc w:val="center"/>
              <w:rPr>
                <w:spacing w:val="-20"/>
              </w:rPr>
            </w:pPr>
            <w:r>
              <w:rPr>
                <w:rFonts w:hint="eastAsia"/>
                <w:spacing w:val="-20"/>
              </w:rPr>
              <w:t>0.14*</w:t>
            </w:r>
          </w:p>
        </w:tc>
        <w:tc>
          <w:tcPr>
            <w:tcW w:w="742" w:type="dxa"/>
            <w:tcBorders>
              <w:top w:val="single" w:sz="4" w:space="0" w:color="auto"/>
              <w:left w:val="nil"/>
              <w:bottom w:val="single" w:sz="4" w:space="0" w:color="auto"/>
              <w:right w:val="nil"/>
            </w:tcBorders>
            <w:vAlign w:val="center"/>
          </w:tcPr>
          <w:p w:rsidR="00AD37B4" w:rsidRPr="00BD2EC7" w:rsidRDefault="00AD37B4" w:rsidP="00AD37B4">
            <w:pPr>
              <w:jc w:val="center"/>
              <w:rPr>
                <w:spacing w:val="-20"/>
              </w:rPr>
            </w:pPr>
            <w:r>
              <w:rPr>
                <w:rFonts w:hint="eastAsia"/>
                <w:spacing w:val="-20"/>
              </w:rPr>
              <w:t>0.28*</w:t>
            </w:r>
          </w:p>
        </w:tc>
        <w:tc>
          <w:tcPr>
            <w:tcW w:w="742" w:type="dxa"/>
            <w:tcBorders>
              <w:top w:val="single" w:sz="4" w:space="0" w:color="auto"/>
              <w:left w:val="nil"/>
              <w:bottom w:val="single" w:sz="4" w:space="0" w:color="auto"/>
            </w:tcBorders>
            <w:vAlign w:val="center"/>
          </w:tcPr>
          <w:p w:rsidR="00AD37B4" w:rsidRPr="00BD2EC7" w:rsidRDefault="00AD37B4" w:rsidP="00AD37B4">
            <w:pPr>
              <w:jc w:val="center"/>
              <w:rPr>
                <w:spacing w:val="-20"/>
              </w:rPr>
            </w:pPr>
            <w:r>
              <w:rPr>
                <w:rFonts w:hint="eastAsia"/>
                <w:spacing w:val="-20"/>
              </w:rPr>
              <w:t>0.27*</w:t>
            </w:r>
          </w:p>
        </w:tc>
      </w:tr>
      <w:tr w:rsidR="00AD37B4" w:rsidRPr="005A46C3" w:rsidTr="00AD37B4">
        <w:trPr>
          <w:jc w:val="center"/>
        </w:trPr>
        <w:tc>
          <w:tcPr>
            <w:tcW w:w="1514" w:type="dxa"/>
            <w:tcBorders>
              <w:top w:val="single" w:sz="4" w:space="0" w:color="auto"/>
              <w:bottom w:val="single" w:sz="4" w:space="0" w:color="auto"/>
              <w:right w:val="single" w:sz="4" w:space="0" w:color="auto"/>
            </w:tcBorders>
            <w:vAlign w:val="center"/>
          </w:tcPr>
          <w:p w:rsidR="00AD37B4" w:rsidRPr="006D09F3" w:rsidRDefault="00AD37B4" w:rsidP="00AD37B4">
            <w:pPr>
              <w:snapToGrid w:val="0"/>
              <w:spacing w:line="280" w:lineRule="exact"/>
              <w:jc w:val="center"/>
              <w:rPr>
                <w:rFonts w:eastAsia="標楷體"/>
                <w:w w:val="95"/>
                <w:sz w:val="22"/>
                <w:szCs w:val="22"/>
              </w:rPr>
            </w:pPr>
            <w:r>
              <w:rPr>
                <w:rFonts w:eastAsia="標楷體" w:hint="eastAsia"/>
                <w:w w:val="95"/>
                <w:sz w:val="22"/>
                <w:szCs w:val="22"/>
              </w:rPr>
              <w:t>累計較</w:t>
            </w:r>
            <w:r>
              <w:rPr>
                <w:rFonts w:eastAsia="標楷體" w:hint="eastAsia"/>
                <w:w w:val="95"/>
                <w:sz w:val="22"/>
                <w:szCs w:val="22"/>
              </w:rPr>
              <w:t>104</w:t>
            </w:r>
            <w:r>
              <w:rPr>
                <w:rFonts w:eastAsia="標楷體" w:hint="eastAsia"/>
                <w:w w:val="95"/>
                <w:sz w:val="22"/>
                <w:szCs w:val="22"/>
              </w:rPr>
              <w:t>年同期變動</w:t>
            </w:r>
            <w:r>
              <w:rPr>
                <w:rFonts w:eastAsia="標楷體" w:hint="eastAsia"/>
                <w:w w:val="95"/>
                <w:sz w:val="22"/>
                <w:szCs w:val="22"/>
              </w:rPr>
              <w:t>(</w:t>
            </w:r>
            <w:r w:rsidR="009675F7">
              <w:rPr>
                <w:rFonts w:eastAsia="標楷體" w:hint="eastAsia"/>
                <w:w w:val="95"/>
                <w:sz w:val="22"/>
                <w:szCs w:val="22"/>
              </w:rPr>
              <w:t>%</w:t>
            </w:r>
            <w:r>
              <w:rPr>
                <w:rFonts w:eastAsia="標楷體" w:hint="eastAsia"/>
                <w:w w:val="95"/>
                <w:sz w:val="22"/>
                <w:szCs w:val="22"/>
              </w:rPr>
              <w:t>或百分點</w:t>
            </w:r>
            <w:r>
              <w:rPr>
                <w:rFonts w:eastAsia="標楷體" w:hint="eastAsia"/>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AD37B4" w:rsidRPr="006D09F3" w:rsidRDefault="00AD37B4" w:rsidP="00AD37B4">
            <w:pPr>
              <w:jc w:val="center"/>
              <w:rPr>
                <w:spacing w:val="-20"/>
              </w:rPr>
            </w:pPr>
            <w:r>
              <w:rPr>
                <w:rFonts w:hint="eastAsia"/>
                <w:spacing w:val="-20"/>
              </w:rPr>
              <w:t>0.92</w:t>
            </w:r>
          </w:p>
        </w:tc>
        <w:tc>
          <w:tcPr>
            <w:tcW w:w="726" w:type="dxa"/>
            <w:tcBorders>
              <w:top w:val="single" w:sz="4" w:space="0" w:color="auto"/>
              <w:left w:val="nil"/>
              <w:bottom w:val="single" w:sz="4" w:space="0" w:color="auto"/>
              <w:right w:val="nil"/>
            </w:tcBorders>
            <w:vAlign w:val="center"/>
          </w:tcPr>
          <w:p w:rsidR="00AD37B4" w:rsidRPr="00771B6E" w:rsidRDefault="00AD37B4" w:rsidP="00AD37B4">
            <w:pPr>
              <w:jc w:val="center"/>
              <w:rPr>
                <w:spacing w:val="-20"/>
              </w:rPr>
            </w:pPr>
            <w:r>
              <w:rPr>
                <w:rFonts w:hint="eastAsia"/>
                <w:spacing w:val="-20"/>
              </w:rPr>
              <w:t>0.70</w:t>
            </w:r>
          </w:p>
        </w:tc>
        <w:tc>
          <w:tcPr>
            <w:tcW w:w="624" w:type="dxa"/>
            <w:tcBorders>
              <w:top w:val="single" w:sz="4" w:space="0" w:color="auto"/>
              <w:left w:val="nil"/>
              <w:bottom w:val="single" w:sz="4" w:space="0" w:color="auto"/>
              <w:right w:val="nil"/>
            </w:tcBorders>
            <w:vAlign w:val="center"/>
          </w:tcPr>
          <w:p w:rsidR="00AD37B4" w:rsidRDefault="00AD37B4" w:rsidP="00AD37B4">
            <w:pPr>
              <w:jc w:val="center"/>
              <w:rPr>
                <w:spacing w:val="-20"/>
              </w:rPr>
            </w:pPr>
            <w:r>
              <w:rPr>
                <w:rFonts w:hint="eastAsia"/>
                <w:spacing w:val="-20"/>
              </w:rPr>
              <w:t>6.70</w:t>
            </w:r>
          </w:p>
        </w:tc>
        <w:tc>
          <w:tcPr>
            <w:tcW w:w="684" w:type="dxa"/>
            <w:tcBorders>
              <w:top w:val="single" w:sz="4" w:space="0" w:color="auto"/>
              <w:left w:val="nil"/>
              <w:bottom w:val="single" w:sz="4" w:space="0" w:color="auto"/>
              <w:right w:val="nil"/>
            </w:tcBorders>
            <w:vAlign w:val="center"/>
          </w:tcPr>
          <w:p w:rsidR="00AD37B4" w:rsidRPr="00ED486B" w:rsidRDefault="00AD37B4" w:rsidP="00AD37B4">
            <w:pPr>
              <w:jc w:val="center"/>
              <w:rPr>
                <w:spacing w:val="-20"/>
              </w:rPr>
            </w:pPr>
            <w:r>
              <w:rPr>
                <w:rFonts w:hint="eastAsia"/>
                <w:spacing w:val="-20"/>
              </w:rPr>
              <w:t>0.10</w:t>
            </w:r>
            <w:r w:rsidRPr="00ED486B">
              <w:rPr>
                <w:rFonts w:hint="eastAsia"/>
                <w:spacing w:val="-20"/>
              </w:rPr>
              <w:t>*</w:t>
            </w:r>
          </w:p>
        </w:tc>
        <w:tc>
          <w:tcPr>
            <w:tcW w:w="542" w:type="dxa"/>
            <w:tcBorders>
              <w:top w:val="single" w:sz="4" w:space="0" w:color="auto"/>
              <w:left w:val="nil"/>
              <w:bottom w:val="single" w:sz="4" w:space="0" w:color="auto"/>
              <w:right w:val="nil"/>
            </w:tcBorders>
            <w:vAlign w:val="center"/>
          </w:tcPr>
          <w:p w:rsidR="00AD37B4" w:rsidRDefault="00AD37B4" w:rsidP="00AD37B4">
            <w:pPr>
              <w:jc w:val="center"/>
              <w:rPr>
                <w:spacing w:val="-20"/>
              </w:rPr>
            </w:pPr>
            <w:r>
              <w:rPr>
                <w:rFonts w:hint="eastAsia"/>
                <w:spacing w:val="-20"/>
              </w:rPr>
              <w:t>0.46</w:t>
            </w:r>
          </w:p>
        </w:tc>
        <w:tc>
          <w:tcPr>
            <w:tcW w:w="651" w:type="dxa"/>
            <w:tcBorders>
              <w:top w:val="single" w:sz="4" w:space="0" w:color="auto"/>
              <w:left w:val="nil"/>
              <w:bottom w:val="single" w:sz="4" w:space="0" w:color="auto"/>
              <w:right w:val="nil"/>
            </w:tcBorders>
            <w:vAlign w:val="center"/>
          </w:tcPr>
          <w:p w:rsidR="00AD37B4" w:rsidRPr="00F1541D" w:rsidRDefault="00AD37B4" w:rsidP="00AD37B4">
            <w:pPr>
              <w:jc w:val="center"/>
              <w:rPr>
                <w:spacing w:val="-20"/>
              </w:rPr>
            </w:pPr>
            <w:r>
              <w:rPr>
                <w:rFonts w:hint="eastAsia"/>
                <w:spacing w:val="-20"/>
              </w:rPr>
              <w:t>0.29</w:t>
            </w:r>
          </w:p>
        </w:tc>
        <w:tc>
          <w:tcPr>
            <w:tcW w:w="742" w:type="dxa"/>
            <w:tcBorders>
              <w:top w:val="single" w:sz="4" w:space="0" w:color="auto"/>
              <w:left w:val="nil"/>
              <w:bottom w:val="single" w:sz="4" w:space="0" w:color="auto"/>
              <w:right w:val="nil"/>
            </w:tcBorders>
            <w:vAlign w:val="center"/>
          </w:tcPr>
          <w:p w:rsidR="00AD37B4" w:rsidRPr="004264BF" w:rsidRDefault="00AD37B4" w:rsidP="00AD37B4">
            <w:pPr>
              <w:jc w:val="center"/>
              <w:rPr>
                <w:spacing w:val="-20"/>
              </w:rPr>
            </w:pPr>
            <w:r>
              <w:rPr>
                <w:rFonts w:hint="eastAsia"/>
                <w:spacing w:val="-20"/>
              </w:rPr>
              <w:t>0.19</w:t>
            </w:r>
          </w:p>
        </w:tc>
        <w:tc>
          <w:tcPr>
            <w:tcW w:w="655" w:type="dxa"/>
            <w:tcBorders>
              <w:top w:val="single" w:sz="4" w:space="0" w:color="auto"/>
              <w:left w:val="nil"/>
              <w:bottom w:val="single" w:sz="4" w:space="0" w:color="auto"/>
              <w:right w:val="nil"/>
            </w:tcBorders>
            <w:vAlign w:val="center"/>
          </w:tcPr>
          <w:p w:rsidR="00AD37B4" w:rsidRPr="00F1541D" w:rsidRDefault="00AD37B4" w:rsidP="00AD37B4">
            <w:pPr>
              <w:jc w:val="center"/>
              <w:rPr>
                <w:spacing w:val="-20"/>
              </w:rPr>
            </w:pPr>
            <w:r>
              <w:rPr>
                <w:rFonts w:hint="eastAsia"/>
                <w:spacing w:val="-20"/>
              </w:rPr>
              <w:t>0.97</w:t>
            </w:r>
          </w:p>
        </w:tc>
        <w:tc>
          <w:tcPr>
            <w:tcW w:w="712" w:type="dxa"/>
            <w:tcBorders>
              <w:top w:val="single" w:sz="4" w:space="0" w:color="auto"/>
              <w:left w:val="nil"/>
              <w:bottom w:val="single" w:sz="4" w:space="0" w:color="auto"/>
              <w:right w:val="nil"/>
            </w:tcBorders>
            <w:vAlign w:val="center"/>
          </w:tcPr>
          <w:p w:rsidR="00AD37B4" w:rsidRPr="00674F8F" w:rsidRDefault="00AD37B4" w:rsidP="00AD37B4">
            <w:pPr>
              <w:jc w:val="center"/>
              <w:rPr>
                <w:spacing w:val="-20"/>
              </w:rPr>
            </w:pPr>
            <w:r>
              <w:rPr>
                <w:rFonts w:hint="eastAsia"/>
                <w:spacing w:val="-20"/>
              </w:rPr>
              <w:t>0.21*</w:t>
            </w:r>
          </w:p>
        </w:tc>
        <w:tc>
          <w:tcPr>
            <w:tcW w:w="748" w:type="dxa"/>
            <w:gridSpan w:val="2"/>
            <w:tcBorders>
              <w:top w:val="single" w:sz="4" w:space="0" w:color="auto"/>
              <w:left w:val="nil"/>
              <w:bottom w:val="single" w:sz="4" w:space="0" w:color="auto"/>
              <w:right w:val="nil"/>
            </w:tcBorders>
            <w:vAlign w:val="center"/>
          </w:tcPr>
          <w:p w:rsidR="00AD37B4" w:rsidRDefault="00AD37B4" w:rsidP="00AD37B4">
            <w:pPr>
              <w:jc w:val="center"/>
              <w:rPr>
                <w:spacing w:val="-20"/>
              </w:rPr>
            </w:pPr>
            <w:r>
              <w:rPr>
                <w:rFonts w:hint="eastAsia"/>
                <w:spacing w:val="-20"/>
              </w:rPr>
              <w:t>0.07*</w:t>
            </w:r>
          </w:p>
        </w:tc>
        <w:tc>
          <w:tcPr>
            <w:tcW w:w="742" w:type="dxa"/>
            <w:tcBorders>
              <w:top w:val="single" w:sz="4" w:space="0" w:color="auto"/>
              <w:left w:val="nil"/>
              <w:bottom w:val="single" w:sz="4" w:space="0" w:color="auto"/>
              <w:right w:val="nil"/>
            </w:tcBorders>
            <w:vAlign w:val="center"/>
          </w:tcPr>
          <w:p w:rsidR="00AD37B4" w:rsidRDefault="00AD37B4" w:rsidP="00AD37B4">
            <w:pPr>
              <w:jc w:val="center"/>
              <w:rPr>
                <w:spacing w:val="-20"/>
              </w:rPr>
            </w:pPr>
            <w:r>
              <w:rPr>
                <w:rFonts w:hint="eastAsia"/>
                <w:spacing w:val="-20"/>
              </w:rPr>
              <w:t>0.23*</w:t>
            </w:r>
          </w:p>
        </w:tc>
        <w:tc>
          <w:tcPr>
            <w:tcW w:w="742" w:type="dxa"/>
            <w:tcBorders>
              <w:top w:val="single" w:sz="4" w:space="0" w:color="auto"/>
              <w:left w:val="nil"/>
              <w:bottom w:val="single" w:sz="4" w:space="0" w:color="auto"/>
            </w:tcBorders>
            <w:vAlign w:val="center"/>
          </w:tcPr>
          <w:p w:rsidR="00AD37B4" w:rsidRDefault="00AD37B4" w:rsidP="00AD37B4">
            <w:pPr>
              <w:jc w:val="center"/>
              <w:rPr>
                <w:spacing w:val="-20"/>
              </w:rPr>
            </w:pPr>
            <w:r>
              <w:rPr>
                <w:rFonts w:hint="eastAsia"/>
                <w:spacing w:val="-20"/>
              </w:rPr>
              <w:t>0.22*</w:t>
            </w:r>
          </w:p>
        </w:tc>
      </w:tr>
    </w:tbl>
    <w:p w:rsidR="00AD37B4" w:rsidRPr="00CC036B" w:rsidRDefault="00AD37B4" w:rsidP="00AD37B4">
      <w:pPr>
        <w:snapToGrid w:val="0"/>
        <w:spacing w:line="240" w:lineRule="atLeast"/>
        <w:ind w:leftChars="-118" w:left="1" w:right="-465" w:hangingChars="129" w:hanging="284"/>
        <w:rPr>
          <w:rFonts w:eastAsia="標楷體"/>
          <w:sz w:val="22"/>
          <w:szCs w:val="22"/>
        </w:rPr>
      </w:pPr>
      <w:proofErr w:type="gramStart"/>
      <w:r w:rsidRPr="00CC036B">
        <w:rPr>
          <w:rFonts w:eastAsia="標楷體"/>
          <w:sz w:val="22"/>
          <w:szCs w:val="22"/>
        </w:rPr>
        <w:t>註</w:t>
      </w:r>
      <w:proofErr w:type="gramEnd"/>
      <w:r w:rsidRPr="00CC036B">
        <w:rPr>
          <w:rFonts w:eastAsia="標楷體"/>
          <w:sz w:val="22"/>
          <w:szCs w:val="22"/>
        </w:rPr>
        <w:t>：</w:t>
      </w:r>
      <w:r w:rsidRPr="00CC036B">
        <w:rPr>
          <w:rFonts w:eastAsia="標楷體"/>
          <w:sz w:val="22"/>
          <w:szCs w:val="22"/>
        </w:rPr>
        <w:t>*</w:t>
      </w:r>
      <w:r w:rsidRPr="00CC036B">
        <w:rPr>
          <w:rFonts w:eastAsia="標楷體"/>
          <w:sz w:val="22"/>
          <w:szCs w:val="22"/>
        </w:rPr>
        <w:t>數字表示增減百分點</w:t>
      </w:r>
    </w:p>
    <w:p w:rsidR="00C9034B" w:rsidRPr="00CC036B" w:rsidRDefault="00AD37B4" w:rsidP="00AD37B4">
      <w:pPr>
        <w:tabs>
          <w:tab w:val="left" w:pos="540"/>
        </w:tabs>
        <w:snapToGrid w:val="0"/>
        <w:spacing w:line="300" w:lineRule="auto"/>
        <w:ind w:leftChars="-118" w:left="1" w:rightChars="-136" w:right="-326" w:hangingChars="129" w:hanging="284"/>
        <w:rPr>
          <w:rFonts w:eastAsia="標楷體"/>
          <w:b/>
          <w:bCs/>
          <w:spacing w:val="-4"/>
          <w:sz w:val="28"/>
          <w:szCs w:val="28"/>
        </w:rPr>
      </w:pPr>
      <w:r w:rsidRPr="00CC036B">
        <w:rPr>
          <w:rFonts w:eastAsia="標楷體"/>
          <w:sz w:val="22"/>
          <w:szCs w:val="22"/>
        </w:rPr>
        <w:t>資料來源：行政院主計總處「人力資源統計月報」。</w:t>
      </w:r>
    </w:p>
    <w:p w:rsidR="00C9034B" w:rsidRDefault="00C9034B" w:rsidP="0050265C">
      <w:pPr>
        <w:tabs>
          <w:tab w:val="left" w:pos="540"/>
        </w:tabs>
        <w:snapToGrid w:val="0"/>
        <w:spacing w:line="300" w:lineRule="auto"/>
        <w:ind w:rightChars="-136" w:right="-326"/>
        <w:rPr>
          <w:rFonts w:eastAsia="標楷體"/>
          <w:b/>
          <w:bCs/>
          <w:color w:val="FF0000"/>
          <w:spacing w:val="-4"/>
          <w:sz w:val="28"/>
          <w:szCs w:val="28"/>
        </w:rPr>
      </w:pPr>
    </w:p>
    <w:p w:rsidR="00046415" w:rsidRPr="00037C81" w:rsidRDefault="00046415" w:rsidP="00046415">
      <w:pPr>
        <w:tabs>
          <w:tab w:val="left" w:pos="540"/>
        </w:tabs>
        <w:snapToGrid w:val="0"/>
        <w:spacing w:beforeLines="50" w:before="180" w:line="300" w:lineRule="auto"/>
        <w:rPr>
          <w:rFonts w:eastAsia="標楷體"/>
          <w:b/>
          <w:bCs/>
          <w:sz w:val="28"/>
          <w:szCs w:val="28"/>
        </w:rPr>
      </w:pPr>
      <w:r w:rsidRPr="00037C81">
        <w:rPr>
          <w:rFonts w:eastAsia="標楷體"/>
          <w:b/>
          <w:bCs/>
          <w:sz w:val="28"/>
          <w:szCs w:val="28"/>
        </w:rPr>
        <w:lastRenderedPageBreak/>
        <w:t>２、國際比較</w:t>
      </w:r>
    </w:p>
    <w:p w:rsidR="00AD37B4" w:rsidRPr="00037C81" w:rsidRDefault="00AD37B4" w:rsidP="00AD37B4">
      <w:pPr>
        <w:snapToGrid w:val="0"/>
        <w:spacing w:beforeLines="50" w:before="180" w:line="300" w:lineRule="auto"/>
        <w:ind w:leftChars="118" w:left="283" w:rightChars="-59" w:right="-142" w:firstLineChars="202" w:firstLine="566"/>
        <w:jc w:val="both"/>
        <w:rPr>
          <w:rFonts w:eastAsia="標楷體"/>
          <w:sz w:val="28"/>
          <w:szCs w:val="32"/>
        </w:rPr>
      </w:pPr>
      <w:r w:rsidRPr="00037C81">
        <w:rPr>
          <w:rFonts w:eastAsia="標楷體"/>
          <w:sz w:val="28"/>
          <w:szCs w:val="32"/>
        </w:rPr>
        <w:t>10</w:t>
      </w:r>
      <w:r>
        <w:rPr>
          <w:rFonts w:eastAsia="標楷體" w:hint="eastAsia"/>
          <w:sz w:val="28"/>
          <w:szCs w:val="32"/>
        </w:rPr>
        <w:t>5</w:t>
      </w:r>
      <w:r w:rsidRPr="00037C81">
        <w:rPr>
          <w:rFonts w:eastAsia="標楷體"/>
          <w:sz w:val="28"/>
          <w:szCs w:val="32"/>
        </w:rPr>
        <w:t>年</w:t>
      </w:r>
      <w:r>
        <w:rPr>
          <w:rFonts w:eastAsia="標楷體" w:hint="eastAsia"/>
          <w:sz w:val="28"/>
          <w:szCs w:val="32"/>
        </w:rPr>
        <w:t>2</w:t>
      </w:r>
      <w:r>
        <w:rPr>
          <w:rFonts w:eastAsia="標楷體" w:hint="eastAsia"/>
          <w:sz w:val="28"/>
          <w:szCs w:val="32"/>
        </w:rPr>
        <w:t>月</w:t>
      </w:r>
      <w:r w:rsidRPr="00037C81">
        <w:rPr>
          <w:rFonts w:eastAsia="標楷體"/>
          <w:sz w:val="28"/>
          <w:szCs w:val="32"/>
        </w:rPr>
        <w:t>國內經季節調整後之失業率為</w:t>
      </w:r>
      <w:r w:rsidRPr="00037C81">
        <w:rPr>
          <w:rFonts w:eastAsia="標楷體" w:hint="eastAsia"/>
          <w:sz w:val="28"/>
          <w:szCs w:val="32"/>
        </w:rPr>
        <w:t>3.</w:t>
      </w:r>
      <w:r>
        <w:rPr>
          <w:rFonts w:eastAsia="標楷體" w:hint="eastAsia"/>
          <w:sz w:val="28"/>
          <w:szCs w:val="32"/>
        </w:rPr>
        <w:t>95</w:t>
      </w:r>
      <w:r w:rsidRPr="00037C81">
        <w:rPr>
          <w:rFonts w:eastAsia="標楷體" w:hint="eastAsia"/>
          <w:sz w:val="28"/>
          <w:szCs w:val="32"/>
        </w:rPr>
        <w:t>%</w:t>
      </w:r>
      <w:r w:rsidRPr="00037C81">
        <w:rPr>
          <w:rFonts w:eastAsia="標楷體"/>
          <w:sz w:val="28"/>
          <w:szCs w:val="32"/>
        </w:rPr>
        <w:t>，低於</w:t>
      </w:r>
      <w:r w:rsidRPr="00037C81">
        <w:rPr>
          <w:rFonts w:eastAsia="標楷體" w:hint="eastAsia"/>
          <w:sz w:val="28"/>
          <w:szCs w:val="32"/>
        </w:rPr>
        <w:t>美國</w:t>
      </w:r>
      <w:r w:rsidRPr="00037C81">
        <w:rPr>
          <w:rFonts w:ascii="標楷體" w:eastAsia="標楷體" w:hAnsi="標楷體" w:hint="eastAsia"/>
          <w:sz w:val="28"/>
          <w:szCs w:val="32"/>
        </w:rPr>
        <w:t>、</w:t>
      </w:r>
      <w:r w:rsidRPr="00037C81">
        <w:rPr>
          <w:rFonts w:eastAsia="標楷體"/>
          <w:sz w:val="28"/>
          <w:szCs w:val="32"/>
        </w:rPr>
        <w:t>加拿大</w:t>
      </w:r>
      <w:r w:rsidRPr="00037C81">
        <w:rPr>
          <w:rFonts w:eastAsia="標楷體" w:hint="eastAsia"/>
          <w:sz w:val="28"/>
          <w:szCs w:val="32"/>
        </w:rPr>
        <w:t>，惟較香港為高。</w:t>
      </w:r>
    </w:p>
    <w:p w:rsidR="00AD37B4" w:rsidRPr="00037C81" w:rsidRDefault="00AD37B4" w:rsidP="00AD37B4">
      <w:pPr>
        <w:snapToGrid w:val="0"/>
        <w:spacing w:before="120"/>
        <w:jc w:val="center"/>
        <w:rPr>
          <w:rFonts w:eastAsia="標楷體"/>
          <w:b/>
          <w:bCs/>
          <w:sz w:val="28"/>
        </w:rPr>
      </w:pPr>
      <w:r w:rsidRPr="00037C81">
        <w:rPr>
          <w:rFonts w:eastAsia="標楷體"/>
          <w:b/>
          <w:bCs/>
          <w:sz w:val="28"/>
        </w:rPr>
        <w:t>表</w:t>
      </w:r>
      <w:r w:rsidRPr="00037C81">
        <w:rPr>
          <w:rFonts w:eastAsia="標楷體"/>
          <w:b/>
          <w:bCs/>
          <w:sz w:val="28"/>
        </w:rPr>
        <w:t xml:space="preserve">2-9-2  </w:t>
      </w:r>
      <w:r w:rsidRPr="00037C81">
        <w:rPr>
          <w:rFonts w:eastAsia="標楷體"/>
          <w:b/>
          <w:bCs/>
          <w:sz w:val="28"/>
        </w:rPr>
        <w:t>主要國家失業率比較</w:t>
      </w:r>
    </w:p>
    <w:p w:rsidR="00AD37B4" w:rsidRPr="00037C81" w:rsidRDefault="00AD37B4" w:rsidP="00AD37B4">
      <w:pPr>
        <w:widowControl/>
        <w:snapToGrid w:val="0"/>
        <w:spacing w:line="300" w:lineRule="atLeast"/>
        <w:ind w:right="-816"/>
        <w:jc w:val="right"/>
        <w:rPr>
          <w:rFonts w:eastAsia="標楷體"/>
          <w:kern w:val="0"/>
          <w:sz w:val="22"/>
          <w:szCs w:val="22"/>
        </w:rPr>
      </w:pPr>
      <w:r w:rsidRPr="00037C81">
        <w:rPr>
          <w:rFonts w:eastAsia="標楷體"/>
          <w:kern w:val="0"/>
          <w:sz w:val="22"/>
        </w:rPr>
        <w:t xml:space="preserve">                                    </w:t>
      </w:r>
      <w:r w:rsidRPr="00037C81">
        <w:rPr>
          <w:rFonts w:eastAsia="標楷體"/>
          <w:kern w:val="0"/>
          <w:sz w:val="22"/>
          <w:szCs w:val="22"/>
        </w:rPr>
        <w:t xml:space="preserve">  </w:t>
      </w:r>
      <w:r w:rsidRPr="00037C81">
        <w:rPr>
          <w:rFonts w:eastAsia="標楷體"/>
          <w:kern w:val="0"/>
          <w:sz w:val="22"/>
          <w:szCs w:val="22"/>
        </w:rPr>
        <w:t>單位：</w:t>
      </w:r>
      <w:r w:rsidRPr="00037C81">
        <w:rPr>
          <w:rFonts w:eastAsia="標楷體" w:hint="eastAsia"/>
          <w:kern w:val="0"/>
          <w:sz w:val="22"/>
          <w:szCs w:val="22"/>
        </w:rPr>
        <w:t>%</w:t>
      </w:r>
    </w:p>
    <w:tbl>
      <w:tblPr>
        <w:tblW w:w="11024"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8"/>
        <w:gridCol w:w="558"/>
        <w:gridCol w:w="517"/>
        <w:gridCol w:w="520"/>
        <w:gridCol w:w="530"/>
        <w:gridCol w:w="551"/>
        <w:gridCol w:w="518"/>
        <w:gridCol w:w="588"/>
        <w:gridCol w:w="550"/>
        <w:gridCol w:w="577"/>
        <w:gridCol w:w="563"/>
        <w:gridCol w:w="545"/>
        <w:gridCol w:w="576"/>
        <w:gridCol w:w="660"/>
        <w:gridCol w:w="632"/>
        <w:gridCol w:w="645"/>
        <w:gridCol w:w="1516"/>
      </w:tblGrid>
      <w:tr w:rsidR="00AD37B4" w:rsidRPr="005A46C3" w:rsidTr="00AD37B4">
        <w:trPr>
          <w:cantSplit/>
          <w:trHeight w:val="343"/>
          <w:jc w:val="center"/>
        </w:trPr>
        <w:tc>
          <w:tcPr>
            <w:tcW w:w="978" w:type="dxa"/>
            <w:vMerge w:val="restart"/>
            <w:tcBorders>
              <w:top w:val="single" w:sz="4" w:space="0" w:color="auto"/>
              <w:left w:val="nil"/>
              <w:tl2br w:val="single" w:sz="4" w:space="0" w:color="auto"/>
            </w:tcBorders>
          </w:tcPr>
          <w:p w:rsidR="00AD37B4" w:rsidRPr="009557CB"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8" w:type="dxa"/>
            <w:vMerge w:val="restart"/>
            <w:tcBorders>
              <w:top w:val="single" w:sz="4" w:space="0" w:color="auto"/>
              <w:left w:val="single" w:sz="4" w:space="0" w:color="auto"/>
              <w:right w:val="single" w:sz="4" w:space="0" w:color="auto"/>
            </w:tcBorders>
            <w:vAlign w:val="center"/>
          </w:tcPr>
          <w:p w:rsidR="00AD37B4" w:rsidRPr="009557CB" w:rsidRDefault="00AD37B4" w:rsidP="00AD37B4">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9557CB">
              <w:rPr>
                <w:rFonts w:eastAsia="標楷體" w:hint="eastAsia"/>
                <w:spacing w:val="-24"/>
                <w:sz w:val="20"/>
              </w:rPr>
              <w:t>10</w:t>
            </w:r>
            <w:r>
              <w:rPr>
                <w:rFonts w:eastAsia="標楷體" w:hint="eastAsia"/>
                <w:spacing w:val="-24"/>
                <w:sz w:val="20"/>
              </w:rPr>
              <w:t>3</w:t>
            </w:r>
            <w:r w:rsidRPr="009557CB">
              <w:rPr>
                <w:rFonts w:eastAsia="標楷體" w:hint="eastAsia"/>
                <w:spacing w:val="-24"/>
                <w:sz w:val="20"/>
              </w:rPr>
              <w:t>年</w:t>
            </w:r>
          </w:p>
        </w:tc>
        <w:tc>
          <w:tcPr>
            <w:tcW w:w="6695" w:type="dxa"/>
            <w:gridSpan w:val="12"/>
            <w:tcBorders>
              <w:top w:val="single" w:sz="4" w:space="0" w:color="auto"/>
              <w:left w:val="single" w:sz="4" w:space="0" w:color="auto"/>
              <w:right w:val="single" w:sz="4" w:space="0" w:color="auto"/>
            </w:tcBorders>
            <w:vAlign w:val="center"/>
          </w:tcPr>
          <w:p w:rsidR="00AD37B4" w:rsidRDefault="00AD37B4" w:rsidP="00AD37B4">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497A5E">
              <w:rPr>
                <w:rFonts w:eastAsia="標楷體" w:hint="eastAsia"/>
                <w:spacing w:val="-24"/>
                <w:sz w:val="20"/>
              </w:rPr>
              <w:t>104</w:t>
            </w:r>
            <w:r w:rsidRPr="00497A5E">
              <w:rPr>
                <w:rFonts w:eastAsia="標楷體" w:hint="eastAsia"/>
                <w:spacing w:val="-24"/>
                <w:sz w:val="20"/>
              </w:rPr>
              <w:t>年</w:t>
            </w:r>
          </w:p>
        </w:tc>
        <w:tc>
          <w:tcPr>
            <w:tcW w:w="1277" w:type="dxa"/>
            <w:gridSpan w:val="2"/>
            <w:tcBorders>
              <w:top w:val="single" w:sz="4" w:space="0" w:color="auto"/>
              <w:left w:val="single" w:sz="4" w:space="0" w:color="auto"/>
              <w:right w:val="single" w:sz="4" w:space="0" w:color="auto"/>
            </w:tcBorders>
            <w:vAlign w:val="center"/>
          </w:tcPr>
          <w:p w:rsidR="00AD37B4" w:rsidRPr="00497A5E" w:rsidRDefault="00AD37B4" w:rsidP="00AD37B4">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105</w:t>
            </w:r>
            <w:r>
              <w:rPr>
                <w:rFonts w:eastAsia="標楷體" w:hint="eastAsia"/>
                <w:spacing w:val="-24"/>
                <w:sz w:val="20"/>
              </w:rPr>
              <w:t>年</w:t>
            </w:r>
          </w:p>
        </w:tc>
        <w:tc>
          <w:tcPr>
            <w:tcW w:w="1516" w:type="dxa"/>
            <w:vMerge w:val="restart"/>
            <w:tcBorders>
              <w:top w:val="single" w:sz="4" w:space="0" w:color="auto"/>
              <w:left w:val="single" w:sz="4" w:space="0" w:color="auto"/>
              <w:right w:val="nil"/>
            </w:tcBorders>
            <w:vAlign w:val="center"/>
          </w:tcPr>
          <w:p w:rsidR="00AD37B4" w:rsidRPr="00497A5E" w:rsidRDefault="00AD37B4" w:rsidP="00AD37B4">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497A5E">
              <w:rPr>
                <w:rFonts w:eastAsia="標楷體" w:hint="eastAsia"/>
                <w:spacing w:val="-24"/>
                <w:sz w:val="20"/>
              </w:rPr>
              <w:t>上</w:t>
            </w:r>
            <w:r w:rsidRPr="00497A5E">
              <w:rPr>
                <w:rFonts w:eastAsia="標楷體"/>
                <w:spacing w:val="-24"/>
                <w:sz w:val="20"/>
              </w:rPr>
              <w:t>年當</w:t>
            </w:r>
            <w:r w:rsidRPr="00497A5E">
              <w:rPr>
                <w:rFonts w:eastAsia="標楷體" w:hint="eastAsia"/>
                <w:spacing w:val="-24"/>
                <w:sz w:val="20"/>
              </w:rPr>
              <w:t>月</w:t>
            </w:r>
          </w:p>
          <w:p w:rsidR="00AD37B4" w:rsidRPr="005A46C3" w:rsidRDefault="00AD37B4" w:rsidP="00AD37B4">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FF0000"/>
                <w:spacing w:val="-24"/>
                <w:sz w:val="20"/>
              </w:rPr>
            </w:pPr>
            <w:r w:rsidRPr="00497A5E">
              <w:rPr>
                <w:rFonts w:eastAsia="標楷體" w:hint="eastAsia"/>
                <w:spacing w:val="-24"/>
                <w:sz w:val="20"/>
              </w:rPr>
              <w:t>(</w:t>
            </w:r>
            <w:r w:rsidRPr="00497A5E">
              <w:rPr>
                <w:rFonts w:eastAsia="標楷體"/>
                <w:spacing w:val="-24"/>
                <w:sz w:val="20"/>
              </w:rPr>
              <w:t>變動百分點</w:t>
            </w:r>
            <w:r w:rsidRPr="00497A5E">
              <w:rPr>
                <w:rFonts w:eastAsia="標楷體"/>
                <w:spacing w:val="-24"/>
                <w:sz w:val="20"/>
              </w:rPr>
              <w:t>*</w:t>
            </w:r>
            <w:proofErr w:type="gramStart"/>
            <w:r w:rsidRPr="00497A5E">
              <w:rPr>
                <w:rFonts w:eastAsia="標楷體" w:hint="eastAsia"/>
                <w:spacing w:val="-24"/>
                <w:sz w:val="20"/>
              </w:rPr>
              <w:t>）</w:t>
            </w:r>
            <w:proofErr w:type="gramEnd"/>
          </w:p>
        </w:tc>
      </w:tr>
      <w:tr w:rsidR="00AD37B4" w:rsidRPr="005A46C3" w:rsidTr="00AD37B4">
        <w:trPr>
          <w:cantSplit/>
          <w:trHeight w:val="324"/>
          <w:jc w:val="center"/>
        </w:trPr>
        <w:tc>
          <w:tcPr>
            <w:tcW w:w="978" w:type="dxa"/>
            <w:vMerge/>
            <w:tcBorders>
              <w:left w:val="nil"/>
              <w:bottom w:val="single" w:sz="4" w:space="0" w:color="auto"/>
              <w:tl2br w:val="single" w:sz="4" w:space="0" w:color="auto"/>
            </w:tcBorders>
          </w:tcPr>
          <w:p w:rsidR="00AD37B4" w:rsidRPr="009557CB"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8" w:type="dxa"/>
            <w:vMerge/>
            <w:tcBorders>
              <w:left w:val="single" w:sz="4" w:space="0" w:color="auto"/>
              <w:bottom w:val="single" w:sz="4" w:space="0" w:color="auto"/>
              <w:right w:val="single" w:sz="4" w:space="0" w:color="auto"/>
            </w:tcBorders>
            <w:vAlign w:val="center"/>
          </w:tcPr>
          <w:p w:rsidR="00AD37B4" w:rsidRPr="009557CB"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17" w:type="dxa"/>
            <w:tcBorders>
              <w:left w:val="single" w:sz="4" w:space="0" w:color="auto"/>
              <w:bottom w:val="single" w:sz="4" w:space="0" w:color="auto"/>
              <w:right w:val="single" w:sz="4" w:space="0" w:color="auto"/>
            </w:tcBorders>
            <w:vAlign w:val="center"/>
          </w:tcPr>
          <w:p w:rsidR="00AD37B4" w:rsidRPr="00497A5E"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2</w:t>
            </w:r>
            <w:r w:rsidRPr="00497A5E">
              <w:rPr>
                <w:rFonts w:eastAsia="標楷體" w:hint="eastAsia"/>
                <w:spacing w:val="-24"/>
                <w:sz w:val="20"/>
              </w:rPr>
              <w:t>月</w:t>
            </w:r>
          </w:p>
        </w:tc>
        <w:tc>
          <w:tcPr>
            <w:tcW w:w="520" w:type="dxa"/>
            <w:tcBorders>
              <w:left w:val="single" w:sz="4" w:space="0" w:color="auto"/>
              <w:bottom w:val="single" w:sz="4" w:space="0" w:color="auto"/>
              <w:right w:val="single" w:sz="4" w:space="0" w:color="auto"/>
            </w:tcBorders>
            <w:vAlign w:val="center"/>
          </w:tcPr>
          <w:p w:rsidR="00AD37B4" w:rsidRPr="00497A5E"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3</w:t>
            </w:r>
            <w:r w:rsidRPr="00497A5E">
              <w:rPr>
                <w:rFonts w:eastAsia="標楷體" w:hint="eastAsia"/>
                <w:spacing w:val="-24"/>
                <w:sz w:val="20"/>
              </w:rPr>
              <w:t>月</w:t>
            </w:r>
          </w:p>
        </w:tc>
        <w:tc>
          <w:tcPr>
            <w:tcW w:w="530" w:type="dxa"/>
            <w:tcBorders>
              <w:left w:val="single" w:sz="4" w:space="0" w:color="auto"/>
              <w:bottom w:val="single" w:sz="4" w:space="0" w:color="auto"/>
              <w:right w:val="single" w:sz="4" w:space="0" w:color="auto"/>
            </w:tcBorders>
            <w:vAlign w:val="center"/>
          </w:tcPr>
          <w:p w:rsidR="00AD37B4" w:rsidRPr="00497A5E"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4</w:t>
            </w:r>
            <w:r w:rsidRPr="00497A5E">
              <w:rPr>
                <w:rFonts w:eastAsia="標楷體" w:hint="eastAsia"/>
                <w:spacing w:val="-24"/>
                <w:sz w:val="20"/>
              </w:rPr>
              <w:t>月</w:t>
            </w:r>
          </w:p>
        </w:tc>
        <w:tc>
          <w:tcPr>
            <w:tcW w:w="551" w:type="dxa"/>
            <w:tcBorders>
              <w:left w:val="single" w:sz="4" w:space="0" w:color="auto"/>
              <w:bottom w:val="single" w:sz="4" w:space="0" w:color="auto"/>
              <w:right w:val="single" w:sz="4" w:space="0" w:color="auto"/>
            </w:tcBorders>
            <w:vAlign w:val="center"/>
          </w:tcPr>
          <w:p w:rsidR="00AD37B4" w:rsidRPr="00497A5E"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5</w:t>
            </w:r>
            <w:r w:rsidRPr="00497A5E">
              <w:rPr>
                <w:rFonts w:eastAsia="標楷體" w:hint="eastAsia"/>
                <w:spacing w:val="-24"/>
                <w:sz w:val="20"/>
              </w:rPr>
              <w:t>月</w:t>
            </w:r>
          </w:p>
        </w:tc>
        <w:tc>
          <w:tcPr>
            <w:tcW w:w="518" w:type="dxa"/>
            <w:tcBorders>
              <w:left w:val="single" w:sz="4" w:space="0" w:color="auto"/>
              <w:bottom w:val="single" w:sz="4" w:space="0" w:color="auto"/>
              <w:right w:val="single" w:sz="4" w:space="0" w:color="auto"/>
            </w:tcBorders>
            <w:vAlign w:val="center"/>
          </w:tcPr>
          <w:p w:rsidR="00AD37B4" w:rsidRPr="00497A5E"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6</w:t>
            </w:r>
            <w:r w:rsidRPr="00497A5E">
              <w:rPr>
                <w:rFonts w:eastAsia="標楷體" w:hint="eastAsia"/>
                <w:spacing w:val="-24"/>
                <w:sz w:val="20"/>
              </w:rPr>
              <w:t>月</w:t>
            </w:r>
          </w:p>
        </w:tc>
        <w:tc>
          <w:tcPr>
            <w:tcW w:w="588" w:type="dxa"/>
            <w:tcBorders>
              <w:left w:val="single" w:sz="4" w:space="0" w:color="auto"/>
              <w:bottom w:val="single" w:sz="4" w:space="0" w:color="auto"/>
              <w:right w:val="single" w:sz="4" w:space="0" w:color="auto"/>
            </w:tcBorders>
            <w:vAlign w:val="center"/>
          </w:tcPr>
          <w:p w:rsidR="00AD37B4" w:rsidRPr="00497A5E"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7</w:t>
            </w:r>
            <w:r w:rsidRPr="00497A5E">
              <w:rPr>
                <w:rFonts w:eastAsia="標楷體" w:hint="eastAsia"/>
                <w:spacing w:val="-24"/>
                <w:sz w:val="20"/>
              </w:rPr>
              <w:t>月</w:t>
            </w:r>
          </w:p>
        </w:tc>
        <w:tc>
          <w:tcPr>
            <w:tcW w:w="550" w:type="dxa"/>
            <w:tcBorders>
              <w:left w:val="single" w:sz="4" w:space="0" w:color="auto"/>
              <w:bottom w:val="single" w:sz="4" w:space="0" w:color="auto"/>
              <w:right w:val="single" w:sz="4" w:space="0" w:color="auto"/>
            </w:tcBorders>
            <w:vAlign w:val="center"/>
          </w:tcPr>
          <w:p w:rsidR="00AD37B4" w:rsidRPr="00497A5E"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8</w:t>
            </w:r>
            <w:r w:rsidRPr="00497A5E">
              <w:rPr>
                <w:rFonts w:eastAsia="標楷體" w:hint="eastAsia"/>
                <w:spacing w:val="-24"/>
                <w:sz w:val="20"/>
              </w:rPr>
              <w:t>月</w:t>
            </w:r>
          </w:p>
        </w:tc>
        <w:tc>
          <w:tcPr>
            <w:tcW w:w="577" w:type="dxa"/>
            <w:tcBorders>
              <w:left w:val="single" w:sz="4" w:space="0" w:color="auto"/>
              <w:bottom w:val="single" w:sz="4" w:space="0" w:color="auto"/>
              <w:right w:val="single" w:sz="4" w:space="0" w:color="auto"/>
            </w:tcBorders>
            <w:vAlign w:val="center"/>
          </w:tcPr>
          <w:p w:rsidR="00AD37B4" w:rsidRPr="00497A5E"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9</w:t>
            </w:r>
            <w:r w:rsidRPr="00497A5E">
              <w:rPr>
                <w:rFonts w:eastAsia="標楷體" w:hint="eastAsia"/>
                <w:spacing w:val="-24"/>
                <w:sz w:val="20"/>
              </w:rPr>
              <w:t>月</w:t>
            </w:r>
          </w:p>
        </w:tc>
        <w:tc>
          <w:tcPr>
            <w:tcW w:w="563" w:type="dxa"/>
            <w:tcBorders>
              <w:left w:val="single" w:sz="4" w:space="0" w:color="auto"/>
              <w:bottom w:val="single" w:sz="4" w:space="0" w:color="auto"/>
              <w:right w:val="single" w:sz="4" w:space="0" w:color="auto"/>
            </w:tcBorders>
            <w:vAlign w:val="center"/>
          </w:tcPr>
          <w:p w:rsidR="00AD37B4" w:rsidRPr="00497A5E"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10</w:t>
            </w:r>
            <w:r w:rsidRPr="00497A5E">
              <w:rPr>
                <w:rFonts w:eastAsia="標楷體" w:hint="eastAsia"/>
                <w:spacing w:val="-24"/>
                <w:sz w:val="20"/>
              </w:rPr>
              <w:t>月</w:t>
            </w:r>
          </w:p>
        </w:tc>
        <w:tc>
          <w:tcPr>
            <w:tcW w:w="545" w:type="dxa"/>
            <w:tcBorders>
              <w:left w:val="single" w:sz="4" w:space="0" w:color="auto"/>
              <w:bottom w:val="single" w:sz="4" w:space="0" w:color="auto"/>
              <w:right w:val="single" w:sz="4" w:space="0" w:color="auto"/>
            </w:tcBorders>
            <w:vAlign w:val="center"/>
          </w:tcPr>
          <w:p w:rsidR="00AD37B4" w:rsidRPr="00497A5E"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557CB">
              <w:rPr>
                <w:rFonts w:eastAsia="標楷體" w:hint="eastAsia"/>
                <w:spacing w:val="-24"/>
                <w:sz w:val="20"/>
              </w:rPr>
              <w:t>11</w:t>
            </w:r>
            <w:r w:rsidRPr="009557CB">
              <w:rPr>
                <w:rFonts w:eastAsia="標楷體" w:hint="eastAsia"/>
                <w:spacing w:val="-24"/>
                <w:sz w:val="20"/>
              </w:rPr>
              <w:t>月</w:t>
            </w:r>
          </w:p>
        </w:tc>
        <w:tc>
          <w:tcPr>
            <w:tcW w:w="576" w:type="dxa"/>
            <w:tcBorders>
              <w:left w:val="single" w:sz="4" w:space="0" w:color="auto"/>
              <w:bottom w:val="single" w:sz="4" w:space="0" w:color="auto"/>
              <w:right w:val="single" w:sz="4" w:space="0" w:color="auto"/>
            </w:tcBorders>
            <w:vAlign w:val="center"/>
          </w:tcPr>
          <w:p w:rsidR="00AD37B4" w:rsidRPr="00497A5E"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12</w:t>
            </w:r>
            <w:r>
              <w:rPr>
                <w:rFonts w:eastAsia="標楷體" w:hint="eastAsia"/>
                <w:spacing w:val="-24"/>
                <w:sz w:val="20"/>
              </w:rPr>
              <w:t>月</w:t>
            </w:r>
          </w:p>
        </w:tc>
        <w:tc>
          <w:tcPr>
            <w:tcW w:w="660" w:type="dxa"/>
            <w:tcBorders>
              <w:left w:val="single" w:sz="4" w:space="0" w:color="auto"/>
              <w:bottom w:val="single" w:sz="4" w:space="0" w:color="auto"/>
              <w:right w:val="single" w:sz="4" w:space="0" w:color="auto"/>
            </w:tcBorders>
            <w:vAlign w:val="center"/>
          </w:tcPr>
          <w:p w:rsidR="00AD37B4"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632" w:type="dxa"/>
            <w:tcBorders>
              <w:left w:val="single" w:sz="4" w:space="0" w:color="auto"/>
              <w:bottom w:val="single" w:sz="4" w:space="0" w:color="auto"/>
              <w:right w:val="single" w:sz="4" w:space="0" w:color="auto"/>
            </w:tcBorders>
            <w:vAlign w:val="center"/>
          </w:tcPr>
          <w:p w:rsidR="00AD37B4" w:rsidRPr="00497A5E"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w:t>
            </w:r>
            <w:r>
              <w:rPr>
                <w:rFonts w:eastAsia="標楷體" w:hint="eastAsia"/>
                <w:spacing w:val="-24"/>
                <w:sz w:val="20"/>
              </w:rPr>
              <w:t>月</w:t>
            </w:r>
          </w:p>
        </w:tc>
        <w:tc>
          <w:tcPr>
            <w:tcW w:w="645" w:type="dxa"/>
            <w:tcBorders>
              <w:left w:val="single" w:sz="4" w:space="0" w:color="auto"/>
              <w:bottom w:val="single" w:sz="4" w:space="0" w:color="auto"/>
              <w:right w:val="single" w:sz="4" w:space="0" w:color="auto"/>
            </w:tcBorders>
            <w:vAlign w:val="center"/>
          </w:tcPr>
          <w:p w:rsidR="00AD37B4" w:rsidRPr="00497A5E"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2</w:t>
            </w:r>
            <w:r>
              <w:rPr>
                <w:rFonts w:eastAsia="標楷體" w:hint="eastAsia"/>
                <w:spacing w:val="-24"/>
                <w:sz w:val="20"/>
              </w:rPr>
              <w:t>月</w:t>
            </w:r>
          </w:p>
        </w:tc>
        <w:tc>
          <w:tcPr>
            <w:tcW w:w="1516" w:type="dxa"/>
            <w:vMerge/>
            <w:tcBorders>
              <w:left w:val="single" w:sz="4" w:space="0" w:color="auto"/>
              <w:bottom w:val="single" w:sz="4" w:space="0" w:color="auto"/>
              <w:right w:val="nil"/>
            </w:tcBorders>
            <w:vAlign w:val="center"/>
          </w:tcPr>
          <w:p w:rsidR="00AD37B4" w:rsidRPr="00497A5E"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AD37B4" w:rsidRPr="005A46C3" w:rsidTr="00AD37B4">
        <w:trPr>
          <w:cantSplit/>
          <w:jc w:val="center"/>
        </w:trPr>
        <w:tc>
          <w:tcPr>
            <w:tcW w:w="978" w:type="dxa"/>
            <w:tcBorders>
              <w:left w:val="nil"/>
              <w:bottom w:val="nil"/>
            </w:tcBorders>
          </w:tcPr>
          <w:p w:rsidR="00AD37B4" w:rsidRPr="009557CB"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臺灣</w:t>
            </w:r>
          </w:p>
        </w:tc>
        <w:tc>
          <w:tcPr>
            <w:tcW w:w="558" w:type="dxa"/>
            <w:tcBorders>
              <w:left w:val="single" w:sz="4" w:space="0" w:color="auto"/>
              <w:bottom w:val="nil"/>
              <w:right w:val="single" w:sz="4" w:space="0" w:color="auto"/>
            </w:tcBorders>
          </w:tcPr>
          <w:p w:rsidR="00AD37B4" w:rsidRPr="009557CB"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3.96</w:t>
            </w:r>
          </w:p>
        </w:tc>
        <w:tc>
          <w:tcPr>
            <w:tcW w:w="517" w:type="dxa"/>
            <w:tcBorders>
              <w:left w:val="single" w:sz="4" w:space="0" w:color="auto"/>
              <w:bottom w:val="nil"/>
              <w:right w:val="single" w:sz="4" w:space="0" w:color="auto"/>
            </w:tcBorders>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3.74</w:t>
            </w:r>
          </w:p>
        </w:tc>
        <w:tc>
          <w:tcPr>
            <w:tcW w:w="520" w:type="dxa"/>
            <w:tcBorders>
              <w:left w:val="single" w:sz="4" w:space="0" w:color="auto"/>
              <w:bottom w:val="nil"/>
              <w:right w:val="single" w:sz="4" w:space="0" w:color="auto"/>
            </w:tcBorders>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3.75</w:t>
            </w:r>
          </w:p>
        </w:tc>
        <w:tc>
          <w:tcPr>
            <w:tcW w:w="530" w:type="dxa"/>
            <w:tcBorders>
              <w:left w:val="single" w:sz="4" w:space="0" w:color="auto"/>
              <w:bottom w:val="nil"/>
              <w:right w:val="single" w:sz="4" w:space="0" w:color="auto"/>
            </w:tcBorders>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64" w:right="-154"/>
              <w:rPr>
                <w:sz w:val="20"/>
              </w:rPr>
            </w:pPr>
            <w:r w:rsidRPr="00497A5E">
              <w:rPr>
                <w:rFonts w:hint="eastAsia"/>
                <w:sz w:val="20"/>
              </w:rPr>
              <w:t>3.75</w:t>
            </w:r>
          </w:p>
        </w:tc>
        <w:tc>
          <w:tcPr>
            <w:tcW w:w="551" w:type="dxa"/>
            <w:tcBorders>
              <w:left w:val="single" w:sz="4" w:space="0" w:color="auto"/>
              <w:bottom w:val="nil"/>
              <w:right w:val="single" w:sz="4" w:space="0" w:color="auto"/>
            </w:tcBorders>
            <w:vAlign w:val="center"/>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3.75</w:t>
            </w:r>
          </w:p>
        </w:tc>
        <w:tc>
          <w:tcPr>
            <w:tcW w:w="518" w:type="dxa"/>
            <w:tcBorders>
              <w:left w:val="single" w:sz="4" w:space="0" w:color="auto"/>
              <w:bottom w:val="nil"/>
              <w:right w:val="single" w:sz="4" w:space="0" w:color="auto"/>
            </w:tcBorders>
            <w:vAlign w:val="center"/>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3.76</w:t>
            </w:r>
          </w:p>
        </w:tc>
        <w:tc>
          <w:tcPr>
            <w:tcW w:w="588" w:type="dxa"/>
            <w:tcBorders>
              <w:left w:val="single" w:sz="4" w:space="0" w:color="auto"/>
              <w:bottom w:val="nil"/>
              <w:right w:val="single" w:sz="4" w:space="0" w:color="auto"/>
            </w:tcBorders>
            <w:vAlign w:val="center"/>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3.74</w:t>
            </w:r>
          </w:p>
        </w:tc>
        <w:tc>
          <w:tcPr>
            <w:tcW w:w="550" w:type="dxa"/>
            <w:tcBorders>
              <w:left w:val="single" w:sz="4" w:space="0" w:color="auto"/>
              <w:bottom w:val="nil"/>
              <w:right w:val="single" w:sz="4" w:space="0" w:color="auto"/>
            </w:tcBorders>
            <w:vAlign w:val="center"/>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3.74</w:t>
            </w:r>
          </w:p>
        </w:tc>
        <w:tc>
          <w:tcPr>
            <w:tcW w:w="577" w:type="dxa"/>
            <w:tcBorders>
              <w:left w:val="single" w:sz="4" w:space="0" w:color="auto"/>
              <w:bottom w:val="nil"/>
              <w:right w:val="single" w:sz="4" w:space="0" w:color="auto"/>
            </w:tcBorders>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3.79</w:t>
            </w:r>
          </w:p>
        </w:tc>
        <w:tc>
          <w:tcPr>
            <w:tcW w:w="563" w:type="dxa"/>
            <w:tcBorders>
              <w:left w:val="single" w:sz="4" w:space="0" w:color="auto"/>
              <w:bottom w:val="nil"/>
              <w:right w:val="single" w:sz="4" w:space="0" w:color="auto"/>
            </w:tcBorders>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3.79</w:t>
            </w:r>
          </w:p>
        </w:tc>
        <w:tc>
          <w:tcPr>
            <w:tcW w:w="545" w:type="dxa"/>
            <w:tcBorders>
              <w:left w:val="single" w:sz="4" w:space="0" w:color="auto"/>
              <w:bottom w:val="nil"/>
              <w:right w:val="single" w:sz="4" w:space="0" w:color="auto"/>
            </w:tcBorders>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3.84</w:t>
            </w:r>
          </w:p>
        </w:tc>
        <w:tc>
          <w:tcPr>
            <w:tcW w:w="576" w:type="dxa"/>
            <w:tcBorders>
              <w:left w:val="single" w:sz="4" w:space="0" w:color="auto"/>
              <w:bottom w:val="nil"/>
              <w:right w:val="single" w:sz="4" w:space="0" w:color="auto"/>
            </w:tcBorders>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3.88</w:t>
            </w:r>
          </w:p>
        </w:tc>
        <w:tc>
          <w:tcPr>
            <w:tcW w:w="660" w:type="dxa"/>
            <w:tcBorders>
              <w:left w:val="single" w:sz="4" w:space="0" w:color="auto"/>
              <w:bottom w:val="nil"/>
              <w:right w:val="single" w:sz="4" w:space="0" w:color="auto"/>
            </w:tcBorders>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3.78</w:t>
            </w:r>
          </w:p>
        </w:tc>
        <w:tc>
          <w:tcPr>
            <w:tcW w:w="632" w:type="dxa"/>
            <w:tcBorders>
              <w:left w:val="single" w:sz="4" w:space="0" w:color="auto"/>
              <w:bottom w:val="nil"/>
              <w:right w:val="single" w:sz="4" w:space="0" w:color="auto"/>
            </w:tcBorders>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3.91</w:t>
            </w:r>
          </w:p>
        </w:tc>
        <w:tc>
          <w:tcPr>
            <w:tcW w:w="645" w:type="dxa"/>
            <w:tcBorders>
              <w:left w:val="single" w:sz="4" w:space="0" w:color="auto"/>
              <w:bottom w:val="nil"/>
              <w:right w:val="single" w:sz="4" w:space="0" w:color="auto"/>
            </w:tcBorders>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3.95</w:t>
            </w:r>
          </w:p>
        </w:tc>
        <w:tc>
          <w:tcPr>
            <w:tcW w:w="1516" w:type="dxa"/>
            <w:tcBorders>
              <w:left w:val="single" w:sz="4" w:space="0" w:color="auto"/>
              <w:bottom w:val="nil"/>
              <w:right w:val="nil"/>
            </w:tcBorders>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3.74</w:t>
            </w:r>
            <w:r w:rsidRPr="00497A5E">
              <w:rPr>
                <w:rFonts w:hint="eastAsia"/>
                <w:sz w:val="20"/>
              </w:rPr>
              <w:t>(</w:t>
            </w:r>
            <w:r w:rsidRPr="00C42866">
              <w:rPr>
                <w:sz w:val="20"/>
              </w:rPr>
              <w:t>↑</w:t>
            </w:r>
            <w:r w:rsidRPr="00497A5E">
              <w:rPr>
                <w:sz w:val="20"/>
              </w:rPr>
              <w:t>0.</w:t>
            </w:r>
            <w:r>
              <w:rPr>
                <w:rFonts w:hint="eastAsia"/>
                <w:sz w:val="20"/>
              </w:rPr>
              <w:t>21</w:t>
            </w:r>
            <w:r w:rsidRPr="00497A5E">
              <w:rPr>
                <w:sz w:val="20"/>
              </w:rPr>
              <w:t>)</w:t>
            </w:r>
          </w:p>
        </w:tc>
      </w:tr>
      <w:tr w:rsidR="00AD37B4" w:rsidRPr="005A46C3" w:rsidTr="00AD37B4">
        <w:trPr>
          <w:cantSplit/>
          <w:jc w:val="center"/>
        </w:trPr>
        <w:tc>
          <w:tcPr>
            <w:tcW w:w="978" w:type="dxa"/>
            <w:tcBorders>
              <w:top w:val="nil"/>
              <w:left w:val="nil"/>
              <w:bottom w:val="nil"/>
            </w:tcBorders>
          </w:tcPr>
          <w:p w:rsidR="00AD37B4" w:rsidRPr="009557CB"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香港</w:t>
            </w:r>
          </w:p>
        </w:tc>
        <w:tc>
          <w:tcPr>
            <w:tcW w:w="558" w:type="dxa"/>
            <w:tcBorders>
              <w:top w:val="nil"/>
              <w:left w:val="single" w:sz="4" w:space="0" w:color="auto"/>
              <w:bottom w:val="nil"/>
              <w:right w:val="single" w:sz="4" w:space="0" w:color="auto"/>
            </w:tcBorders>
          </w:tcPr>
          <w:p w:rsidR="00AD37B4" w:rsidRPr="009557CB"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3.3</w:t>
            </w:r>
          </w:p>
        </w:tc>
        <w:tc>
          <w:tcPr>
            <w:tcW w:w="517" w:type="dxa"/>
            <w:tcBorders>
              <w:top w:val="nil"/>
              <w:left w:val="single" w:sz="4" w:space="0" w:color="auto"/>
              <w:bottom w:val="nil"/>
              <w:right w:val="single" w:sz="4" w:space="0" w:color="auto"/>
            </w:tcBorders>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20" w:type="dxa"/>
            <w:tcBorders>
              <w:top w:val="nil"/>
              <w:left w:val="single" w:sz="4" w:space="0" w:color="auto"/>
              <w:bottom w:val="nil"/>
              <w:right w:val="single" w:sz="4" w:space="0" w:color="auto"/>
            </w:tcBorders>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30" w:type="dxa"/>
            <w:tcBorders>
              <w:top w:val="nil"/>
              <w:left w:val="single" w:sz="4" w:space="0" w:color="auto"/>
              <w:bottom w:val="nil"/>
              <w:right w:val="single" w:sz="4" w:space="0" w:color="auto"/>
            </w:tcBorders>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3.2</w:t>
            </w:r>
          </w:p>
        </w:tc>
        <w:tc>
          <w:tcPr>
            <w:tcW w:w="551" w:type="dxa"/>
            <w:tcBorders>
              <w:top w:val="nil"/>
              <w:left w:val="single" w:sz="4" w:space="0" w:color="auto"/>
              <w:bottom w:val="nil"/>
              <w:right w:val="single" w:sz="4" w:space="0" w:color="auto"/>
            </w:tcBorders>
            <w:vAlign w:val="center"/>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3.2</w:t>
            </w:r>
          </w:p>
        </w:tc>
        <w:tc>
          <w:tcPr>
            <w:tcW w:w="518" w:type="dxa"/>
            <w:tcBorders>
              <w:top w:val="nil"/>
              <w:left w:val="single" w:sz="4" w:space="0" w:color="auto"/>
              <w:bottom w:val="nil"/>
              <w:right w:val="single" w:sz="4" w:space="0" w:color="auto"/>
            </w:tcBorders>
            <w:vAlign w:val="center"/>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3.2</w:t>
            </w:r>
          </w:p>
        </w:tc>
        <w:tc>
          <w:tcPr>
            <w:tcW w:w="588" w:type="dxa"/>
            <w:tcBorders>
              <w:top w:val="nil"/>
              <w:left w:val="single" w:sz="4" w:space="0" w:color="auto"/>
              <w:bottom w:val="nil"/>
              <w:right w:val="single" w:sz="4" w:space="0" w:color="auto"/>
            </w:tcBorders>
            <w:vAlign w:val="center"/>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50" w:type="dxa"/>
            <w:tcBorders>
              <w:top w:val="nil"/>
              <w:left w:val="single" w:sz="4" w:space="0" w:color="auto"/>
              <w:bottom w:val="nil"/>
              <w:right w:val="single" w:sz="4" w:space="0" w:color="auto"/>
            </w:tcBorders>
            <w:vAlign w:val="center"/>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77" w:type="dxa"/>
            <w:tcBorders>
              <w:top w:val="nil"/>
              <w:left w:val="single" w:sz="4" w:space="0" w:color="auto"/>
              <w:bottom w:val="nil"/>
              <w:right w:val="single" w:sz="4" w:space="0" w:color="auto"/>
            </w:tcBorders>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63" w:type="dxa"/>
            <w:tcBorders>
              <w:top w:val="nil"/>
              <w:left w:val="single" w:sz="4" w:space="0" w:color="auto"/>
              <w:bottom w:val="nil"/>
              <w:right w:val="single" w:sz="4" w:space="0" w:color="auto"/>
            </w:tcBorders>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45" w:type="dxa"/>
            <w:tcBorders>
              <w:top w:val="nil"/>
              <w:left w:val="single" w:sz="4" w:space="0" w:color="auto"/>
              <w:bottom w:val="nil"/>
              <w:right w:val="single" w:sz="4" w:space="0" w:color="auto"/>
            </w:tcBorders>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576" w:type="dxa"/>
            <w:tcBorders>
              <w:top w:val="nil"/>
              <w:left w:val="single" w:sz="4" w:space="0" w:color="auto"/>
              <w:bottom w:val="nil"/>
              <w:right w:val="single" w:sz="4" w:space="0" w:color="auto"/>
            </w:tcBorders>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660" w:type="dxa"/>
            <w:tcBorders>
              <w:top w:val="nil"/>
              <w:left w:val="single" w:sz="4" w:space="0" w:color="auto"/>
              <w:bottom w:val="nil"/>
              <w:right w:val="single" w:sz="4" w:space="0" w:color="auto"/>
            </w:tcBorders>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632" w:type="dxa"/>
            <w:tcBorders>
              <w:top w:val="nil"/>
              <w:left w:val="single" w:sz="4" w:space="0" w:color="auto"/>
              <w:bottom w:val="nil"/>
              <w:right w:val="single" w:sz="4" w:space="0" w:color="auto"/>
            </w:tcBorders>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645" w:type="dxa"/>
            <w:tcBorders>
              <w:top w:val="nil"/>
              <w:left w:val="single" w:sz="4" w:space="0" w:color="auto"/>
              <w:bottom w:val="nil"/>
              <w:right w:val="single" w:sz="4" w:space="0" w:color="auto"/>
            </w:tcBorders>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1516" w:type="dxa"/>
            <w:tcBorders>
              <w:top w:val="nil"/>
              <w:left w:val="single" w:sz="4" w:space="0" w:color="auto"/>
              <w:bottom w:val="nil"/>
              <w:right w:val="nil"/>
            </w:tcBorders>
          </w:tcPr>
          <w:p w:rsidR="00AD37B4" w:rsidRPr="00497A5E"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sz w:val="20"/>
              </w:rPr>
              <w:t>3.</w:t>
            </w:r>
            <w:r w:rsidRPr="00497A5E">
              <w:rPr>
                <w:rFonts w:hint="eastAsia"/>
                <w:sz w:val="20"/>
              </w:rPr>
              <w:t>3(</w:t>
            </w:r>
            <w:r w:rsidRPr="00497A5E">
              <w:rPr>
                <w:rFonts w:hint="eastAsia"/>
                <w:sz w:val="20"/>
              </w:rPr>
              <w:t>－</w:t>
            </w:r>
            <w:r w:rsidRPr="00497A5E">
              <w:rPr>
                <w:sz w:val="20"/>
              </w:rPr>
              <w:t>)</w:t>
            </w:r>
          </w:p>
        </w:tc>
      </w:tr>
      <w:tr w:rsidR="00AD37B4" w:rsidRPr="00497A5E" w:rsidTr="00AD37B4">
        <w:trPr>
          <w:cantSplit/>
          <w:jc w:val="center"/>
        </w:trPr>
        <w:tc>
          <w:tcPr>
            <w:tcW w:w="978" w:type="dxa"/>
            <w:tcBorders>
              <w:top w:val="nil"/>
              <w:left w:val="nil"/>
              <w:bottom w:val="nil"/>
            </w:tcBorders>
          </w:tcPr>
          <w:p w:rsidR="00AD37B4" w:rsidRPr="009557CB"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日本</w:t>
            </w:r>
          </w:p>
        </w:tc>
        <w:tc>
          <w:tcPr>
            <w:tcW w:w="558" w:type="dxa"/>
            <w:tcBorders>
              <w:top w:val="nil"/>
              <w:left w:val="single" w:sz="4" w:space="0" w:color="auto"/>
              <w:bottom w:val="nil"/>
              <w:right w:val="single" w:sz="4" w:space="0" w:color="auto"/>
            </w:tcBorders>
          </w:tcPr>
          <w:p w:rsidR="00AD37B4" w:rsidRPr="009557CB"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3.6</w:t>
            </w:r>
          </w:p>
        </w:tc>
        <w:tc>
          <w:tcPr>
            <w:tcW w:w="517"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3.5</w:t>
            </w:r>
          </w:p>
        </w:tc>
        <w:tc>
          <w:tcPr>
            <w:tcW w:w="520"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3.4</w:t>
            </w:r>
          </w:p>
        </w:tc>
        <w:tc>
          <w:tcPr>
            <w:tcW w:w="530"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3.3</w:t>
            </w:r>
          </w:p>
        </w:tc>
        <w:tc>
          <w:tcPr>
            <w:tcW w:w="551" w:type="dxa"/>
            <w:tcBorders>
              <w:top w:val="nil"/>
              <w:left w:val="single" w:sz="4" w:space="0" w:color="auto"/>
              <w:bottom w:val="nil"/>
              <w:right w:val="single" w:sz="4" w:space="0" w:color="auto"/>
            </w:tcBorders>
            <w:vAlign w:val="center"/>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3.3</w:t>
            </w:r>
          </w:p>
        </w:tc>
        <w:tc>
          <w:tcPr>
            <w:tcW w:w="518" w:type="dxa"/>
            <w:tcBorders>
              <w:top w:val="nil"/>
              <w:left w:val="single" w:sz="4" w:space="0" w:color="auto"/>
              <w:bottom w:val="nil"/>
              <w:right w:val="single" w:sz="4" w:space="0" w:color="auto"/>
            </w:tcBorders>
            <w:vAlign w:val="center"/>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3.4</w:t>
            </w:r>
          </w:p>
        </w:tc>
        <w:tc>
          <w:tcPr>
            <w:tcW w:w="588" w:type="dxa"/>
            <w:tcBorders>
              <w:top w:val="nil"/>
              <w:left w:val="single" w:sz="4" w:space="0" w:color="auto"/>
              <w:bottom w:val="nil"/>
              <w:right w:val="single" w:sz="4" w:space="0" w:color="auto"/>
            </w:tcBorders>
            <w:vAlign w:val="center"/>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3.3</w:t>
            </w:r>
          </w:p>
        </w:tc>
        <w:tc>
          <w:tcPr>
            <w:tcW w:w="550" w:type="dxa"/>
            <w:tcBorders>
              <w:top w:val="nil"/>
              <w:left w:val="single" w:sz="4" w:space="0" w:color="auto"/>
              <w:bottom w:val="nil"/>
              <w:right w:val="single" w:sz="4" w:space="0" w:color="auto"/>
            </w:tcBorders>
            <w:vAlign w:val="center"/>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3.4</w:t>
            </w:r>
          </w:p>
        </w:tc>
        <w:tc>
          <w:tcPr>
            <w:tcW w:w="577"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3.4</w:t>
            </w:r>
          </w:p>
        </w:tc>
        <w:tc>
          <w:tcPr>
            <w:tcW w:w="563"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45"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576" w:type="dxa"/>
            <w:tcBorders>
              <w:top w:val="nil"/>
              <w:left w:val="single" w:sz="4" w:space="0" w:color="auto"/>
              <w:bottom w:val="nil"/>
              <w:right w:val="single" w:sz="4" w:space="0" w:color="auto"/>
            </w:tcBorders>
          </w:tcPr>
          <w:p w:rsidR="00AD37B4"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660" w:type="dxa"/>
            <w:tcBorders>
              <w:top w:val="nil"/>
              <w:left w:val="single" w:sz="4" w:space="0" w:color="auto"/>
              <w:bottom w:val="nil"/>
              <w:right w:val="single" w:sz="4" w:space="0" w:color="auto"/>
            </w:tcBorders>
          </w:tcPr>
          <w:p w:rsidR="00AD37B4"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632" w:type="dxa"/>
            <w:tcBorders>
              <w:top w:val="nil"/>
              <w:left w:val="single" w:sz="4" w:space="0" w:color="auto"/>
              <w:bottom w:val="nil"/>
              <w:right w:val="single" w:sz="4" w:space="0" w:color="auto"/>
            </w:tcBorders>
          </w:tcPr>
          <w:p w:rsidR="00AD37B4"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645" w:type="dxa"/>
            <w:tcBorders>
              <w:top w:val="nil"/>
              <w:left w:val="single" w:sz="4" w:space="0" w:color="auto"/>
              <w:bottom w:val="nil"/>
              <w:right w:val="single" w:sz="4" w:space="0" w:color="auto"/>
            </w:tcBorders>
          </w:tcPr>
          <w:p w:rsidR="00AD37B4"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516" w:type="dxa"/>
            <w:tcBorders>
              <w:top w:val="nil"/>
              <w:left w:val="single" w:sz="4" w:space="0" w:color="auto"/>
              <w:bottom w:val="nil"/>
              <w:right w:val="nil"/>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r w:rsidRPr="00C42866">
              <w:rPr>
                <w:sz w:val="20"/>
              </w:rPr>
              <w:t>(↓</w:t>
            </w:r>
            <w:r>
              <w:rPr>
                <w:rFonts w:hint="eastAsia"/>
                <w:sz w:val="20"/>
              </w:rPr>
              <w:t>0.4</w:t>
            </w:r>
            <w:r w:rsidRPr="00C42866">
              <w:rPr>
                <w:sz w:val="20"/>
              </w:rPr>
              <w:t>)</w:t>
            </w:r>
          </w:p>
        </w:tc>
      </w:tr>
      <w:tr w:rsidR="00AD37B4" w:rsidRPr="00497A5E" w:rsidTr="00AD37B4">
        <w:trPr>
          <w:cantSplit/>
          <w:jc w:val="center"/>
        </w:trPr>
        <w:tc>
          <w:tcPr>
            <w:tcW w:w="978" w:type="dxa"/>
            <w:tcBorders>
              <w:top w:val="nil"/>
              <w:left w:val="nil"/>
              <w:bottom w:val="nil"/>
            </w:tcBorders>
          </w:tcPr>
          <w:p w:rsidR="00AD37B4" w:rsidRPr="009557CB"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南韓</w:t>
            </w:r>
          </w:p>
        </w:tc>
        <w:tc>
          <w:tcPr>
            <w:tcW w:w="558" w:type="dxa"/>
            <w:tcBorders>
              <w:top w:val="nil"/>
              <w:left w:val="single" w:sz="4" w:space="0" w:color="auto"/>
              <w:bottom w:val="nil"/>
              <w:right w:val="single" w:sz="4" w:space="0" w:color="auto"/>
            </w:tcBorders>
          </w:tcPr>
          <w:p w:rsidR="00AD37B4" w:rsidRPr="009557CB"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3.5</w:t>
            </w:r>
          </w:p>
        </w:tc>
        <w:tc>
          <w:tcPr>
            <w:tcW w:w="517"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3.9</w:t>
            </w:r>
          </w:p>
        </w:tc>
        <w:tc>
          <w:tcPr>
            <w:tcW w:w="520"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3.7</w:t>
            </w:r>
          </w:p>
        </w:tc>
        <w:tc>
          <w:tcPr>
            <w:tcW w:w="530"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3.7</w:t>
            </w:r>
          </w:p>
        </w:tc>
        <w:tc>
          <w:tcPr>
            <w:tcW w:w="551" w:type="dxa"/>
            <w:tcBorders>
              <w:top w:val="nil"/>
              <w:left w:val="single" w:sz="4" w:space="0" w:color="auto"/>
              <w:bottom w:val="nil"/>
              <w:right w:val="single" w:sz="4" w:space="0" w:color="auto"/>
            </w:tcBorders>
            <w:vAlign w:val="center"/>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3.9</w:t>
            </w:r>
          </w:p>
        </w:tc>
        <w:tc>
          <w:tcPr>
            <w:tcW w:w="518" w:type="dxa"/>
            <w:tcBorders>
              <w:top w:val="nil"/>
              <w:left w:val="single" w:sz="4" w:space="0" w:color="auto"/>
              <w:bottom w:val="nil"/>
              <w:right w:val="single" w:sz="4" w:space="0" w:color="auto"/>
            </w:tcBorders>
            <w:vAlign w:val="center"/>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3.9</w:t>
            </w:r>
          </w:p>
        </w:tc>
        <w:tc>
          <w:tcPr>
            <w:tcW w:w="588" w:type="dxa"/>
            <w:tcBorders>
              <w:top w:val="nil"/>
              <w:left w:val="single" w:sz="4" w:space="0" w:color="auto"/>
              <w:bottom w:val="nil"/>
              <w:right w:val="single" w:sz="4" w:space="0" w:color="auto"/>
            </w:tcBorders>
            <w:vAlign w:val="center"/>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3.7</w:t>
            </w:r>
          </w:p>
        </w:tc>
        <w:tc>
          <w:tcPr>
            <w:tcW w:w="550" w:type="dxa"/>
            <w:tcBorders>
              <w:top w:val="nil"/>
              <w:left w:val="single" w:sz="4" w:space="0" w:color="auto"/>
              <w:bottom w:val="nil"/>
              <w:right w:val="single" w:sz="4" w:space="0" w:color="auto"/>
            </w:tcBorders>
            <w:vAlign w:val="center"/>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3.6</w:t>
            </w:r>
          </w:p>
        </w:tc>
        <w:tc>
          <w:tcPr>
            <w:tcW w:w="577"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3.5</w:t>
            </w:r>
          </w:p>
        </w:tc>
        <w:tc>
          <w:tcPr>
            <w:tcW w:w="563"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545"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576"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660"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632"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645"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516" w:type="dxa"/>
            <w:tcBorders>
              <w:top w:val="nil"/>
              <w:left w:val="single" w:sz="4" w:space="0" w:color="auto"/>
              <w:bottom w:val="nil"/>
              <w:right w:val="nil"/>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3.</w:t>
            </w:r>
            <w:r>
              <w:rPr>
                <w:rFonts w:hint="eastAsia"/>
                <w:sz w:val="20"/>
              </w:rPr>
              <w:t>4</w:t>
            </w:r>
            <w:r w:rsidRPr="00C42866">
              <w:rPr>
                <w:sz w:val="20"/>
              </w:rPr>
              <w:t>(↑</w:t>
            </w:r>
            <w:r w:rsidRPr="00C42866">
              <w:rPr>
                <w:rFonts w:hint="eastAsia"/>
                <w:sz w:val="20"/>
              </w:rPr>
              <w:t>0.</w:t>
            </w:r>
            <w:r>
              <w:rPr>
                <w:rFonts w:hint="eastAsia"/>
                <w:sz w:val="20"/>
              </w:rPr>
              <w:t>1</w:t>
            </w:r>
            <w:r w:rsidRPr="00C42866">
              <w:rPr>
                <w:sz w:val="20"/>
              </w:rPr>
              <w:t>)</w:t>
            </w:r>
          </w:p>
        </w:tc>
      </w:tr>
      <w:tr w:rsidR="00AD37B4" w:rsidRPr="005A46C3" w:rsidTr="00AD37B4">
        <w:trPr>
          <w:cantSplit/>
          <w:jc w:val="center"/>
        </w:trPr>
        <w:tc>
          <w:tcPr>
            <w:tcW w:w="978" w:type="dxa"/>
            <w:tcBorders>
              <w:top w:val="nil"/>
              <w:left w:val="nil"/>
              <w:bottom w:val="nil"/>
            </w:tcBorders>
          </w:tcPr>
          <w:p w:rsidR="00AD37B4" w:rsidRPr="009557CB"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新加坡</w:t>
            </w:r>
          </w:p>
        </w:tc>
        <w:tc>
          <w:tcPr>
            <w:tcW w:w="558" w:type="dxa"/>
            <w:tcBorders>
              <w:top w:val="nil"/>
              <w:left w:val="single" w:sz="4" w:space="0" w:color="auto"/>
              <w:bottom w:val="nil"/>
              <w:right w:val="single" w:sz="4" w:space="0" w:color="auto"/>
            </w:tcBorders>
          </w:tcPr>
          <w:p w:rsidR="00AD37B4" w:rsidRPr="009557CB"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2.0</w:t>
            </w:r>
          </w:p>
        </w:tc>
        <w:tc>
          <w:tcPr>
            <w:tcW w:w="517"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20"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1.8</w:t>
            </w:r>
          </w:p>
        </w:tc>
        <w:tc>
          <w:tcPr>
            <w:tcW w:w="530"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51" w:type="dxa"/>
            <w:tcBorders>
              <w:top w:val="nil"/>
              <w:left w:val="single" w:sz="4" w:space="0" w:color="auto"/>
              <w:bottom w:val="nil"/>
              <w:right w:val="single" w:sz="4" w:space="0" w:color="auto"/>
            </w:tcBorders>
            <w:vAlign w:val="center"/>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18" w:type="dxa"/>
            <w:tcBorders>
              <w:top w:val="nil"/>
              <w:left w:val="single" w:sz="4" w:space="0" w:color="auto"/>
              <w:bottom w:val="nil"/>
              <w:right w:val="single" w:sz="4" w:space="0" w:color="auto"/>
            </w:tcBorders>
            <w:vAlign w:val="center"/>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2.0</w:t>
            </w:r>
          </w:p>
        </w:tc>
        <w:tc>
          <w:tcPr>
            <w:tcW w:w="588" w:type="dxa"/>
            <w:tcBorders>
              <w:top w:val="nil"/>
              <w:left w:val="single" w:sz="4" w:space="0" w:color="auto"/>
              <w:bottom w:val="nil"/>
              <w:right w:val="single" w:sz="4" w:space="0" w:color="auto"/>
            </w:tcBorders>
            <w:vAlign w:val="center"/>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550" w:type="dxa"/>
            <w:tcBorders>
              <w:top w:val="nil"/>
              <w:left w:val="single" w:sz="4" w:space="0" w:color="auto"/>
              <w:bottom w:val="nil"/>
              <w:right w:val="single" w:sz="4" w:space="0" w:color="auto"/>
            </w:tcBorders>
            <w:vAlign w:val="center"/>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577"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2.0</w:t>
            </w:r>
          </w:p>
        </w:tc>
        <w:tc>
          <w:tcPr>
            <w:tcW w:w="563"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545"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576" w:type="dxa"/>
            <w:tcBorders>
              <w:top w:val="nil"/>
              <w:left w:val="single" w:sz="4" w:space="0" w:color="auto"/>
              <w:bottom w:val="nil"/>
              <w:right w:val="single" w:sz="4" w:space="0" w:color="auto"/>
            </w:tcBorders>
          </w:tcPr>
          <w:p w:rsidR="00AD37B4"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p>
        </w:tc>
        <w:tc>
          <w:tcPr>
            <w:tcW w:w="660" w:type="dxa"/>
            <w:tcBorders>
              <w:top w:val="nil"/>
              <w:left w:val="single" w:sz="4" w:space="0" w:color="auto"/>
              <w:bottom w:val="nil"/>
              <w:right w:val="single" w:sz="4" w:space="0" w:color="auto"/>
            </w:tcBorders>
          </w:tcPr>
          <w:p w:rsidR="00AD37B4"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p>
        </w:tc>
        <w:tc>
          <w:tcPr>
            <w:tcW w:w="632" w:type="dxa"/>
            <w:tcBorders>
              <w:top w:val="nil"/>
              <w:left w:val="single" w:sz="4" w:space="0" w:color="auto"/>
              <w:bottom w:val="nil"/>
              <w:right w:val="single" w:sz="4" w:space="0" w:color="auto"/>
            </w:tcBorders>
          </w:tcPr>
          <w:p w:rsidR="00AD37B4"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645" w:type="dxa"/>
            <w:tcBorders>
              <w:top w:val="nil"/>
              <w:left w:val="single" w:sz="4" w:space="0" w:color="auto"/>
              <w:bottom w:val="nil"/>
              <w:right w:val="single" w:sz="4" w:space="0" w:color="auto"/>
            </w:tcBorders>
          </w:tcPr>
          <w:p w:rsidR="00AD37B4"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516" w:type="dxa"/>
            <w:tcBorders>
              <w:top w:val="nil"/>
              <w:left w:val="single" w:sz="4" w:space="0" w:color="auto"/>
              <w:bottom w:val="nil"/>
              <w:right w:val="nil"/>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r w:rsidRPr="00C42866">
              <w:rPr>
                <w:sz w:val="20"/>
              </w:rPr>
              <w:t>(</w:t>
            </w:r>
            <w:r w:rsidRPr="00497A5E">
              <w:rPr>
                <w:rFonts w:hint="eastAsia"/>
                <w:sz w:val="20"/>
              </w:rPr>
              <w:t>－</w:t>
            </w:r>
            <w:r w:rsidRPr="00C42866">
              <w:rPr>
                <w:sz w:val="20"/>
              </w:rPr>
              <w:t>)</w:t>
            </w:r>
          </w:p>
        </w:tc>
      </w:tr>
      <w:tr w:rsidR="00AD37B4" w:rsidRPr="005A46C3" w:rsidTr="00AD37B4">
        <w:trPr>
          <w:cantSplit/>
          <w:jc w:val="center"/>
        </w:trPr>
        <w:tc>
          <w:tcPr>
            <w:tcW w:w="978" w:type="dxa"/>
            <w:tcBorders>
              <w:top w:val="nil"/>
              <w:left w:val="nil"/>
              <w:bottom w:val="nil"/>
            </w:tcBorders>
          </w:tcPr>
          <w:p w:rsidR="00AD37B4" w:rsidRPr="009557CB"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美國</w:t>
            </w:r>
          </w:p>
        </w:tc>
        <w:tc>
          <w:tcPr>
            <w:tcW w:w="558" w:type="dxa"/>
            <w:tcBorders>
              <w:top w:val="nil"/>
              <w:left w:val="single" w:sz="4" w:space="0" w:color="auto"/>
              <w:bottom w:val="nil"/>
              <w:right w:val="single" w:sz="4" w:space="0" w:color="auto"/>
            </w:tcBorders>
          </w:tcPr>
          <w:p w:rsidR="00AD37B4" w:rsidRPr="009557CB"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6.2</w:t>
            </w:r>
          </w:p>
        </w:tc>
        <w:tc>
          <w:tcPr>
            <w:tcW w:w="517"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5.5</w:t>
            </w:r>
          </w:p>
        </w:tc>
        <w:tc>
          <w:tcPr>
            <w:tcW w:w="520"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5.5</w:t>
            </w:r>
          </w:p>
        </w:tc>
        <w:tc>
          <w:tcPr>
            <w:tcW w:w="530"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5.4</w:t>
            </w:r>
          </w:p>
        </w:tc>
        <w:tc>
          <w:tcPr>
            <w:tcW w:w="551" w:type="dxa"/>
            <w:tcBorders>
              <w:top w:val="nil"/>
              <w:left w:val="single" w:sz="4" w:space="0" w:color="auto"/>
              <w:bottom w:val="nil"/>
              <w:right w:val="single" w:sz="4" w:space="0" w:color="auto"/>
            </w:tcBorders>
            <w:vAlign w:val="center"/>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5.5</w:t>
            </w:r>
          </w:p>
        </w:tc>
        <w:tc>
          <w:tcPr>
            <w:tcW w:w="518" w:type="dxa"/>
            <w:tcBorders>
              <w:top w:val="nil"/>
              <w:left w:val="single" w:sz="4" w:space="0" w:color="auto"/>
              <w:bottom w:val="nil"/>
              <w:right w:val="single" w:sz="4" w:space="0" w:color="auto"/>
            </w:tcBorders>
            <w:vAlign w:val="center"/>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5.3</w:t>
            </w:r>
          </w:p>
        </w:tc>
        <w:tc>
          <w:tcPr>
            <w:tcW w:w="588" w:type="dxa"/>
            <w:tcBorders>
              <w:top w:val="nil"/>
              <w:left w:val="single" w:sz="4" w:space="0" w:color="auto"/>
              <w:bottom w:val="nil"/>
              <w:right w:val="single" w:sz="4" w:space="0" w:color="auto"/>
            </w:tcBorders>
            <w:vAlign w:val="center"/>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5.3</w:t>
            </w:r>
          </w:p>
        </w:tc>
        <w:tc>
          <w:tcPr>
            <w:tcW w:w="550" w:type="dxa"/>
            <w:tcBorders>
              <w:top w:val="nil"/>
              <w:left w:val="single" w:sz="4" w:space="0" w:color="auto"/>
              <w:bottom w:val="nil"/>
              <w:right w:val="single" w:sz="4" w:space="0" w:color="auto"/>
            </w:tcBorders>
            <w:vAlign w:val="center"/>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5.1</w:t>
            </w:r>
          </w:p>
        </w:tc>
        <w:tc>
          <w:tcPr>
            <w:tcW w:w="577"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5.1</w:t>
            </w:r>
          </w:p>
        </w:tc>
        <w:tc>
          <w:tcPr>
            <w:tcW w:w="563"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5.0</w:t>
            </w:r>
          </w:p>
        </w:tc>
        <w:tc>
          <w:tcPr>
            <w:tcW w:w="545"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576" w:type="dxa"/>
            <w:tcBorders>
              <w:top w:val="nil"/>
              <w:left w:val="single" w:sz="4" w:space="0" w:color="auto"/>
              <w:bottom w:val="nil"/>
              <w:right w:val="single" w:sz="4" w:space="0" w:color="auto"/>
            </w:tcBorders>
          </w:tcPr>
          <w:p w:rsidR="00AD37B4"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660" w:type="dxa"/>
            <w:tcBorders>
              <w:top w:val="nil"/>
              <w:left w:val="single" w:sz="4" w:space="0" w:color="auto"/>
              <w:bottom w:val="nil"/>
              <w:right w:val="single" w:sz="4" w:space="0" w:color="auto"/>
            </w:tcBorders>
          </w:tcPr>
          <w:p w:rsidR="00AD37B4"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5.3</w:t>
            </w:r>
          </w:p>
        </w:tc>
        <w:tc>
          <w:tcPr>
            <w:tcW w:w="632" w:type="dxa"/>
            <w:tcBorders>
              <w:top w:val="nil"/>
              <w:left w:val="single" w:sz="4" w:space="0" w:color="auto"/>
              <w:bottom w:val="nil"/>
              <w:right w:val="single" w:sz="4" w:space="0" w:color="auto"/>
            </w:tcBorders>
          </w:tcPr>
          <w:p w:rsidR="00AD37B4"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4.9</w:t>
            </w:r>
          </w:p>
        </w:tc>
        <w:tc>
          <w:tcPr>
            <w:tcW w:w="645" w:type="dxa"/>
            <w:tcBorders>
              <w:top w:val="nil"/>
              <w:left w:val="single" w:sz="4" w:space="0" w:color="auto"/>
              <w:bottom w:val="nil"/>
              <w:right w:val="single" w:sz="4" w:space="0" w:color="auto"/>
            </w:tcBorders>
          </w:tcPr>
          <w:p w:rsidR="00AD37B4"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4.9</w:t>
            </w:r>
          </w:p>
        </w:tc>
        <w:tc>
          <w:tcPr>
            <w:tcW w:w="1516" w:type="dxa"/>
            <w:tcBorders>
              <w:top w:val="nil"/>
              <w:left w:val="single" w:sz="4" w:space="0" w:color="auto"/>
              <w:bottom w:val="nil"/>
              <w:right w:val="nil"/>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5.5</w:t>
            </w:r>
            <w:r w:rsidRPr="00C42866">
              <w:rPr>
                <w:sz w:val="20"/>
              </w:rPr>
              <w:t>(↓</w:t>
            </w:r>
            <w:r w:rsidRPr="00C42866">
              <w:rPr>
                <w:rFonts w:hint="eastAsia"/>
                <w:sz w:val="20"/>
              </w:rPr>
              <w:t>0.</w:t>
            </w:r>
            <w:r>
              <w:rPr>
                <w:rFonts w:hint="eastAsia"/>
                <w:sz w:val="20"/>
              </w:rPr>
              <w:t>6</w:t>
            </w:r>
            <w:r w:rsidRPr="00C42866">
              <w:rPr>
                <w:sz w:val="20"/>
              </w:rPr>
              <w:t>)</w:t>
            </w:r>
          </w:p>
        </w:tc>
      </w:tr>
      <w:tr w:rsidR="00AD37B4" w:rsidRPr="005A46C3" w:rsidTr="00AD37B4">
        <w:trPr>
          <w:cantSplit/>
          <w:jc w:val="center"/>
        </w:trPr>
        <w:tc>
          <w:tcPr>
            <w:tcW w:w="978" w:type="dxa"/>
            <w:tcBorders>
              <w:top w:val="nil"/>
              <w:left w:val="nil"/>
              <w:bottom w:val="nil"/>
            </w:tcBorders>
          </w:tcPr>
          <w:p w:rsidR="00AD37B4" w:rsidRPr="009557CB"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加拿大</w:t>
            </w:r>
          </w:p>
        </w:tc>
        <w:tc>
          <w:tcPr>
            <w:tcW w:w="558" w:type="dxa"/>
            <w:tcBorders>
              <w:top w:val="nil"/>
              <w:left w:val="single" w:sz="4" w:space="0" w:color="auto"/>
              <w:bottom w:val="nil"/>
              <w:right w:val="single" w:sz="4" w:space="0" w:color="auto"/>
            </w:tcBorders>
          </w:tcPr>
          <w:p w:rsidR="00AD37B4" w:rsidRPr="009557CB"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6.9</w:t>
            </w:r>
          </w:p>
        </w:tc>
        <w:tc>
          <w:tcPr>
            <w:tcW w:w="517"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20"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30"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51" w:type="dxa"/>
            <w:tcBorders>
              <w:top w:val="nil"/>
              <w:left w:val="single" w:sz="4" w:space="0" w:color="auto"/>
              <w:bottom w:val="nil"/>
              <w:right w:val="single" w:sz="4" w:space="0" w:color="auto"/>
            </w:tcBorders>
            <w:vAlign w:val="center"/>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18" w:type="dxa"/>
            <w:tcBorders>
              <w:top w:val="nil"/>
              <w:left w:val="single" w:sz="4" w:space="0" w:color="auto"/>
              <w:bottom w:val="nil"/>
              <w:right w:val="single" w:sz="4" w:space="0" w:color="auto"/>
            </w:tcBorders>
            <w:vAlign w:val="center"/>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88" w:type="dxa"/>
            <w:tcBorders>
              <w:top w:val="nil"/>
              <w:left w:val="single" w:sz="4" w:space="0" w:color="auto"/>
              <w:bottom w:val="nil"/>
              <w:right w:val="single" w:sz="4" w:space="0" w:color="auto"/>
            </w:tcBorders>
            <w:vAlign w:val="center"/>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50" w:type="dxa"/>
            <w:tcBorders>
              <w:top w:val="nil"/>
              <w:left w:val="single" w:sz="4" w:space="0" w:color="auto"/>
              <w:bottom w:val="nil"/>
              <w:right w:val="single" w:sz="4" w:space="0" w:color="auto"/>
            </w:tcBorders>
            <w:vAlign w:val="center"/>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7.0</w:t>
            </w:r>
          </w:p>
        </w:tc>
        <w:tc>
          <w:tcPr>
            <w:tcW w:w="577"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7.1</w:t>
            </w:r>
          </w:p>
        </w:tc>
        <w:tc>
          <w:tcPr>
            <w:tcW w:w="563"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7.0</w:t>
            </w:r>
          </w:p>
        </w:tc>
        <w:tc>
          <w:tcPr>
            <w:tcW w:w="545" w:type="dxa"/>
            <w:tcBorders>
              <w:top w:val="nil"/>
              <w:left w:val="single" w:sz="4" w:space="0" w:color="auto"/>
              <w:bottom w:val="nil"/>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7.1</w:t>
            </w:r>
          </w:p>
        </w:tc>
        <w:tc>
          <w:tcPr>
            <w:tcW w:w="576" w:type="dxa"/>
            <w:tcBorders>
              <w:top w:val="nil"/>
              <w:left w:val="single" w:sz="4" w:space="0" w:color="auto"/>
              <w:bottom w:val="nil"/>
              <w:right w:val="single" w:sz="4" w:space="0" w:color="auto"/>
            </w:tcBorders>
          </w:tcPr>
          <w:p w:rsidR="00AD37B4"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7.1</w:t>
            </w:r>
          </w:p>
        </w:tc>
        <w:tc>
          <w:tcPr>
            <w:tcW w:w="660" w:type="dxa"/>
            <w:tcBorders>
              <w:top w:val="nil"/>
              <w:left w:val="single" w:sz="4" w:space="0" w:color="auto"/>
              <w:bottom w:val="nil"/>
              <w:right w:val="single" w:sz="4" w:space="0" w:color="auto"/>
            </w:tcBorders>
          </w:tcPr>
          <w:p w:rsidR="00AD37B4"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6.9</w:t>
            </w:r>
          </w:p>
        </w:tc>
        <w:tc>
          <w:tcPr>
            <w:tcW w:w="632" w:type="dxa"/>
            <w:tcBorders>
              <w:top w:val="nil"/>
              <w:left w:val="single" w:sz="4" w:space="0" w:color="auto"/>
              <w:bottom w:val="nil"/>
              <w:right w:val="single" w:sz="4" w:space="0" w:color="auto"/>
            </w:tcBorders>
          </w:tcPr>
          <w:p w:rsidR="00AD37B4"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7.2</w:t>
            </w:r>
          </w:p>
        </w:tc>
        <w:tc>
          <w:tcPr>
            <w:tcW w:w="645" w:type="dxa"/>
            <w:tcBorders>
              <w:top w:val="nil"/>
              <w:left w:val="single" w:sz="4" w:space="0" w:color="auto"/>
              <w:bottom w:val="nil"/>
              <w:right w:val="single" w:sz="4" w:space="0" w:color="auto"/>
            </w:tcBorders>
          </w:tcPr>
          <w:p w:rsidR="00AD37B4"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7.3</w:t>
            </w:r>
          </w:p>
        </w:tc>
        <w:tc>
          <w:tcPr>
            <w:tcW w:w="1516" w:type="dxa"/>
            <w:tcBorders>
              <w:top w:val="nil"/>
              <w:left w:val="single" w:sz="4" w:space="0" w:color="auto"/>
              <w:bottom w:val="nil"/>
              <w:right w:val="nil"/>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6.8</w:t>
            </w:r>
            <w:r w:rsidRPr="00C42866">
              <w:rPr>
                <w:rFonts w:hint="eastAsia"/>
                <w:sz w:val="20"/>
              </w:rPr>
              <w:t>(</w:t>
            </w:r>
            <w:r w:rsidRPr="00C42866">
              <w:rPr>
                <w:sz w:val="20"/>
              </w:rPr>
              <w:t>↑</w:t>
            </w:r>
            <w:r w:rsidRPr="00C42866">
              <w:rPr>
                <w:rFonts w:hint="eastAsia"/>
                <w:sz w:val="20"/>
              </w:rPr>
              <w:t>0.</w:t>
            </w:r>
            <w:r>
              <w:rPr>
                <w:rFonts w:hint="eastAsia"/>
                <w:sz w:val="20"/>
              </w:rPr>
              <w:t>5</w:t>
            </w:r>
            <w:r w:rsidRPr="00C42866">
              <w:rPr>
                <w:sz w:val="20"/>
              </w:rPr>
              <w:t>)</w:t>
            </w:r>
          </w:p>
        </w:tc>
      </w:tr>
      <w:tr w:rsidR="00AD37B4" w:rsidRPr="005A46C3" w:rsidTr="00AD37B4">
        <w:trPr>
          <w:cantSplit/>
          <w:jc w:val="center"/>
        </w:trPr>
        <w:tc>
          <w:tcPr>
            <w:tcW w:w="978" w:type="dxa"/>
            <w:tcBorders>
              <w:top w:val="nil"/>
              <w:left w:val="nil"/>
              <w:bottom w:val="single" w:sz="4" w:space="0" w:color="auto"/>
            </w:tcBorders>
          </w:tcPr>
          <w:p w:rsidR="00AD37B4" w:rsidRPr="009557CB" w:rsidRDefault="00AD37B4"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德國</w:t>
            </w:r>
          </w:p>
        </w:tc>
        <w:tc>
          <w:tcPr>
            <w:tcW w:w="558" w:type="dxa"/>
            <w:tcBorders>
              <w:top w:val="nil"/>
              <w:left w:val="single" w:sz="4" w:space="0" w:color="auto"/>
              <w:bottom w:val="single" w:sz="4" w:space="0" w:color="auto"/>
              <w:right w:val="single" w:sz="4" w:space="0" w:color="auto"/>
            </w:tcBorders>
          </w:tcPr>
          <w:p w:rsidR="00AD37B4" w:rsidRPr="009557CB"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5.0</w:t>
            </w:r>
          </w:p>
        </w:tc>
        <w:tc>
          <w:tcPr>
            <w:tcW w:w="517" w:type="dxa"/>
            <w:tcBorders>
              <w:top w:val="nil"/>
              <w:left w:val="single" w:sz="4" w:space="0" w:color="auto"/>
              <w:bottom w:val="single" w:sz="4" w:space="0" w:color="auto"/>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4.8</w:t>
            </w:r>
          </w:p>
        </w:tc>
        <w:tc>
          <w:tcPr>
            <w:tcW w:w="520" w:type="dxa"/>
            <w:tcBorders>
              <w:top w:val="nil"/>
              <w:left w:val="single" w:sz="4" w:space="0" w:color="auto"/>
              <w:bottom w:val="single" w:sz="4" w:space="0" w:color="auto"/>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4.8</w:t>
            </w:r>
          </w:p>
        </w:tc>
        <w:tc>
          <w:tcPr>
            <w:tcW w:w="530" w:type="dxa"/>
            <w:tcBorders>
              <w:top w:val="nil"/>
              <w:left w:val="single" w:sz="4" w:space="0" w:color="auto"/>
              <w:bottom w:val="single" w:sz="4" w:space="0" w:color="auto"/>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4.7</w:t>
            </w:r>
          </w:p>
        </w:tc>
        <w:tc>
          <w:tcPr>
            <w:tcW w:w="551" w:type="dxa"/>
            <w:tcBorders>
              <w:top w:val="nil"/>
              <w:left w:val="single" w:sz="4" w:space="0" w:color="auto"/>
              <w:bottom w:val="single" w:sz="4" w:space="0" w:color="auto"/>
              <w:right w:val="single" w:sz="4" w:space="0" w:color="auto"/>
            </w:tcBorders>
            <w:vAlign w:val="center"/>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4.7</w:t>
            </w:r>
          </w:p>
        </w:tc>
        <w:tc>
          <w:tcPr>
            <w:tcW w:w="518" w:type="dxa"/>
            <w:tcBorders>
              <w:top w:val="nil"/>
              <w:left w:val="single" w:sz="4" w:space="0" w:color="auto"/>
              <w:bottom w:val="single" w:sz="4" w:space="0" w:color="auto"/>
              <w:right w:val="single" w:sz="4" w:space="0" w:color="auto"/>
            </w:tcBorders>
            <w:vAlign w:val="center"/>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4.7</w:t>
            </w:r>
          </w:p>
        </w:tc>
        <w:tc>
          <w:tcPr>
            <w:tcW w:w="588" w:type="dxa"/>
            <w:tcBorders>
              <w:top w:val="nil"/>
              <w:left w:val="single" w:sz="4" w:space="0" w:color="auto"/>
              <w:bottom w:val="single" w:sz="4" w:space="0" w:color="auto"/>
              <w:right w:val="single" w:sz="4" w:space="0" w:color="auto"/>
            </w:tcBorders>
            <w:vAlign w:val="center"/>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4.6</w:t>
            </w:r>
          </w:p>
        </w:tc>
        <w:tc>
          <w:tcPr>
            <w:tcW w:w="550" w:type="dxa"/>
            <w:tcBorders>
              <w:top w:val="nil"/>
              <w:left w:val="single" w:sz="4" w:space="0" w:color="auto"/>
              <w:bottom w:val="single" w:sz="4" w:space="0" w:color="auto"/>
              <w:right w:val="single" w:sz="4" w:space="0" w:color="auto"/>
            </w:tcBorders>
            <w:vAlign w:val="center"/>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4.5</w:t>
            </w:r>
          </w:p>
        </w:tc>
        <w:tc>
          <w:tcPr>
            <w:tcW w:w="577" w:type="dxa"/>
            <w:tcBorders>
              <w:top w:val="nil"/>
              <w:left w:val="single" w:sz="4" w:space="0" w:color="auto"/>
              <w:bottom w:val="single" w:sz="4" w:space="0" w:color="auto"/>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4.5</w:t>
            </w:r>
          </w:p>
        </w:tc>
        <w:tc>
          <w:tcPr>
            <w:tcW w:w="563" w:type="dxa"/>
            <w:tcBorders>
              <w:top w:val="nil"/>
              <w:left w:val="single" w:sz="4" w:space="0" w:color="auto"/>
              <w:bottom w:val="single" w:sz="4" w:space="0" w:color="auto"/>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4.5</w:t>
            </w:r>
          </w:p>
        </w:tc>
        <w:tc>
          <w:tcPr>
            <w:tcW w:w="545" w:type="dxa"/>
            <w:tcBorders>
              <w:top w:val="nil"/>
              <w:left w:val="single" w:sz="4" w:space="0" w:color="auto"/>
              <w:bottom w:val="single" w:sz="4" w:space="0" w:color="auto"/>
              <w:right w:val="single" w:sz="4" w:space="0" w:color="auto"/>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4.5</w:t>
            </w:r>
          </w:p>
        </w:tc>
        <w:tc>
          <w:tcPr>
            <w:tcW w:w="576" w:type="dxa"/>
            <w:tcBorders>
              <w:top w:val="nil"/>
              <w:left w:val="single" w:sz="4" w:space="0" w:color="auto"/>
              <w:bottom w:val="single" w:sz="4" w:space="0" w:color="auto"/>
              <w:right w:val="single" w:sz="4" w:space="0" w:color="auto"/>
            </w:tcBorders>
          </w:tcPr>
          <w:p w:rsidR="00AD37B4"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4.5</w:t>
            </w:r>
          </w:p>
        </w:tc>
        <w:tc>
          <w:tcPr>
            <w:tcW w:w="660" w:type="dxa"/>
            <w:tcBorders>
              <w:top w:val="nil"/>
              <w:left w:val="single" w:sz="4" w:space="0" w:color="auto"/>
              <w:bottom w:val="single" w:sz="4" w:space="0" w:color="auto"/>
              <w:right w:val="single" w:sz="4" w:space="0" w:color="auto"/>
            </w:tcBorders>
          </w:tcPr>
          <w:p w:rsidR="00AD37B4"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4.6</w:t>
            </w:r>
          </w:p>
        </w:tc>
        <w:tc>
          <w:tcPr>
            <w:tcW w:w="632" w:type="dxa"/>
            <w:tcBorders>
              <w:top w:val="nil"/>
              <w:left w:val="single" w:sz="4" w:space="0" w:color="auto"/>
              <w:bottom w:val="single" w:sz="4" w:space="0" w:color="auto"/>
              <w:right w:val="single" w:sz="4" w:space="0" w:color="auto"/>
            </w:tcBorders>
          </w:tcPr>
          <w:p w:rsidR="00AD37B4"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4.3</w:t>
            </w:r>
          </w:p>
        </w:tc>
        <w:tc>
          <w:tcPr>
            <w:tcW w:w="645" w:type="dxa"/>
            <w:tcBorders>
              <w:top w:val="nil"/>
              <w:left w:val="single" w:sz="4" w:space="0" w:color="auto"/>
              <w:bottom w:val="single" w:sz="4" w:space="0" w:color="auto"/>
              <w:right w:val="single" w:sz="4" w:space="0" w:color="auto"/>
            </w:tcBorders>
          </w:tcPr>
          <w:p w:rsidR="00AD37B4"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516" w:type="dxa"/>
            <w:tcBorders>
              <w:top w:val="nil"/>
              <w:left w:val="single" w:sz="4" w:space="0" w:color="auto"/>
              <w:bottom w:val="single" w:sz="4" w:space="0" w:color="auto"/>
              <w:right w:val="nil"/>
            </w:tcBorders>
          </w:tcPr>
          <w:p w:rsidR="00AD37B4" w:rsidRPr="00C42866" w:rsidRDefault="00AD37B4" w:rsidP="00AD37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4.8</w:t>
            </w:r>
            <w:r w:rsidRPr="00C42866">
              <w:rPr>
                <w:sz w:val="20"/>
              </w:rPr>
              <w:t>(↓0.</w:t>
            </w:r>
            <w:r>
              <w:rPr>
                <w:rFonts w:hint="eastAsia"/>
                <w:sz w:val="20"/>
              </w:rPr>
              <w:t>5</w:t>
            </w:r>
            <w:r w:rsidRPr="00C42866">
              <w:rPr>
                <w:sz w:val="20"/>
              </w:rPr>
              <w:t>)</w:t>
            </w:r>
          </w:p>
        </w:tc>
      </w:tr>
    </w:tbl>
    <w:p w:rsidR="00AD37B4" w:rsidRPr="009557CB" w:rsidRDefault="00AD37B4" w:rsidP="00AD37B4">
      <w:pPr>
        <w:widowControl/>
        <w:snapToGrid w:val="0"/>
        <w:spacing w:line="320" w:lineRule="atLeast"/>
        <w:ind w:right="250"/>
        <w:jc w:val="both"/>
        <w:rPr>
          <w:rFonts w:eastAsia="標楷體"/>
          <w:kern w:val="0"/>
          <w:sz w:val="22"/>
          <w:szCs w:val="22"/>
        </w:rPr>
      </w:pPr>
      <w:proofErr w:type="gramStart"/>
      <w:r w:rsidRPr="009557CB">
        <w:rPr>
          <w:rFonts w:eastAsia="標楷體"/>
          <w:kern w:val="0"/>
          <w:sz w:val="22"/>
          <w:szCs w:val="22"/>
        </w:rPr>
        <w:t>註</w:t>
      </w:r>
      <w:proofErr w:type="gramEnd"/>
      <w:r w:rsidRPr="009557CB">
        <w:rPr>
          <w:rFonts w:eastAsia="標楷體"/>
          <w:kern w:val="0"/>
          <w:sz w:val="22"/>
          <w:szCs w:val="22"/>
        </w:rPr>
        <w:t>：</w:t>
      </w:r>
      <w:r w:rsidRPr="009557CB">
        <w:rPr>
          <w:rFonts w:eastAsia="標楷體"/>
          <w:kern w:val="0"/>
          <w:sz w:val="22"/>
          <w:szCs w:val="22"/>
        </w:rPr>
        <w:t>1.</w:t>
      </w:r>
      <w:r w:rsidRPr="009557CB">
        <w:rPr>
          <w:rFonts w:eastAsia="標楷體"/>
          <w:kern w:val="0"/>
          <w:sz w:val="22"/>
          <w:szCs w:val="22"/>
        </w:rPr>
        <w:t>各國失業率為季節調整後資料。</w:t>
      </w:r>
      <w:r w:rsidRPr="009557CB">
        <w:rPr>
          <w:rFonts w:eastAsia="標楷體"/>
          <w:sz w:val="22"/>
          <w:szCs w:val="22"/>
        </w:rPr>
        <w:t xml:space="preserve"> </w:t>
      </w:r>
    </w:p>
    <w:p w:rsidR="00AD37B4" w:rsidRPr="009557CB" w:rsidRDefault="00AD37B4" w:rsidP="00AD37B4">
      <w:pPr>
        <w:widowControl/>
        <w:snapToGrid w:val="0"/>
        <w:spacing w:line="320" w:lineRule="atLeast"/>
        <w:ind w:right="250"/>
        <w:jc w:val="both"/>
        <w:rPr>
          <w:rFonts w:eastAsia="標楷體"/>
          <w:kern w:val="0"/>
          <w:sz w:val="22"/>
          <w:szCs w:val="22"/>
        </w:rPr>
      </w:pPr>
      <w:r w:rsidRPr="009557CB">
        <w:rPr>
          <w:rFonts w:eastAsia="標楷體"/>
          <w:kern w:val="0"/>
          <w:sz w:val="22"/>
          <w:szCs w:val="22"/>
        </w:rPr>
        <w:t xml:space="preserve">    2.</w:t>
      </w:r>
      <w:r w:rsidRPr="009557CB">
        <w:rPr>
          <w:rFonts w:eastAsia="標楷體"/>
          <w:kern w:val="0"/>
          <w:sz w:val="22"/>
          <w:szCs w:val="22"/>
        </w:rPr>
        <w:t>香港失業率係</w:t>
      </w:r>
      <w:r w:rsidRPr="009557CB">
        <w:rPr>
          <w:rFonts w:eastAsia="標楷體"/>
          <w:kern w:val="0"/>
          <w:sz w:val="22"/>
          <w:szCs w:val="22"/>
        </w:rPr>
        <w:t>3</w:t>
      </w:r>
      <w:r w:rsidRPr="009557CB">
        <w:rPr>
          <w:rFonts w:eastAsia="標楷體"/>
          <w:kern w:val="0"/>
          <w:sz w:val="22"/>
          <w:szCs w:val="22"/>
        </w:rPr>
        <w:t>個月（當月及前</w:t>
      </w:r>
      <w:r w:rsidRPr="009557CB">
        <w:rPr>
          <w:rFonts w:eastAsia="標楷體"/>
          <w:kern w:val="0"/>
          <w:sz w:val="22"/>
          <w:szCs w:val="22"/>
        </w:rPr>
        <w:t>2</w:t>
      </w:r>
      <w:r w:rsidRPr="009557CB">
        <w:rPr>
          <w:rFonts w:eastAsia="標楷體"/>
          <w:kern w:val="0"/>
          <w:sz w:val="22"/>
          <w:szCs w:val="22"/>
        </w:rPr>
        <w:t>個月）的平均值。</w:t>
      </w:r>
      <w:r w:rsidRPr="009557CB">
        <w:rPr>
          <w:rFonts w:eastAsia="標楷體"/>
          <w:kern w:val="0"/>
          <w:sz w:val="22"/>
          <w:szCs w:val="22"/>
        </w:rPr>
        <w:t xml:space="preserve"> </w:t>
      </w:r>
    </w:p>
    <w:p w:rsidR="00AD37B4" w:rsidRPr="009557CB" w:rsidRDefault="00AD37B4" w:rsidP="00AD37B4">
      <w:pPr>
        <w:widowControl/>
        <w:snapToGrid w:val="0"/>
        <w:spacing w:line="320" w:lineRule="atLeast"/>
        <w:ind w:right="250"/>
        <w:jc w:val="both"/>
        <w:rPr>
          <w:rFonts w:eastAsia="標楷體"/>
          <w:kern w:val="0"/>
          <w:sz w:val="22"/>
          <w:szCs w:val="22"/>
        </w:rPr>
      </w:pPr>
      <w:r w:rsidRPr="009557CB">
        <w:rPr>
          <w:rFonts w:eastAsia="標楷體"/>
          <w:kern w:val="0"/>
          <w:sz w:val="22"/>
          <w:szCs w:val="22"/>
        </w:rPr>
        <w:t xml:space="preserve">   3.</w:t>
      </w:r>
      <w:proofErr w:type="gramStart"/>
      <w:r w:rsidRPr="009557CB">
        <w:rPr>
          <w:rFonts w:eastAsia="標楷體"/>
          <w:kern w:val="0"/>
          <w:sz w:val="22"/>
          <w:szCs w:val="22"/>
        </w:rPr>
        <w:t>＊</w:t>
      </w:r>
      <w:proofErr w:type="gramEnd"/>
      <w:r w:rsidRPr="009557CB">
        <w:rPr>
          <w:rFonts w:eastAsia="標楷體"/>
          <w:kern w:val="0"/>
          <w:sz w:val="22"/>
          <w:szCs w:val="22"/>
        </w:rPr>
        <w:t>為最新月份失業率與上年同月相較。</w:t>
      </w:r>
    </w:p>
    <w:p w:rsidR="00AD37B4" w:rsidRPr="009557CB" w:rsidRDefault="00AD37B4" w:rsidP="00AD37B4">
      <w:pPr>
        <w:widowControl/>
        <w:snapToGrid w:val="0"/>
        <w:spacing w:line="320" w:lineRule="atLeast"/>
        <w:ind w:right="-334"/>
        <w:jc w:val="both"/>
        <w:rPr>
          <w:rFonts w:eastAsia="標楷體"/>
          <w:kern w:val="0"/>
          <w:sz w:val="22"/>
          <w:szCs w:val="22"/>
        </w:rPr>
      </w:pPr>
      <w:r w:rsidRPr="009557CB">
        <w:rPr>
          <w:rFonts w:eastAsia="標楷體"/>
          <w:kern w:val="0"/>
          <w:sz w:val="22"/>
          <w:szCs w:val="22"/>
        </w:rPr>
        <w:t>資料來源：行政院主計總處「人力資源統計月報」。</w:t>
      </w:r>
    </w:p>
    <w:p w:rsidR="00AD37B4" w:rsidRPr="005A46C3" w:rsidRDefault="00AD37B4" w:rsidP="00AD37B4">
      <w:pPr>
        <w:widowControl/>
        <w:snapToGrid w:val="0"/>
        <w:spacing w:line="320" w:lineRule="atLeast"/>
        <w:ind w:right="-334"/>
        <w:jc w:val="both"/>
        <w:rPr>
          <w:rFonts w:eastAsia="標楷體"/>
          <w:color w:val="FF0000"/>
          <w:kern w:val="0"/>
          <w:sz w:val="22"/>
        </w:rPr>
      </w:pPr>
      <w:r w:rsidRPr="005A46C3">
        <w:rPr>
          <w:rFonts w:eastAsia="標楷體"/>
          <w:color w:val="FF0000"/>
          <w:kern w:val="0"/>
        </w:rPr>
        <w:t xml:space="preserve">　　　　　</w:t>
      </w:r>
    </w:p>
    <w:p w:rsidR="00AD37B4" w:rsidRPr="005A46C3" w:rsidRDefault="00AD37B4" w:rsidP="00AD37B4">
      <w:pPr>
        <w:widowControl/>
        <w:snapToGrid w:val="0"/>
        <w:spacing w:line="320" w:lineRule="atLeast"/>
        <w:ind w:right="250"/>
        <w:jc w:val="both"/>
        <w:rPr>
          <w:rFonts w:eastAsia="標楷體"/>
          <w:color w:val="FF0000"/>
          <w:kern w:val="0"/>
          <w:sz w:val="22"/>
        </w:rPr>
      </w:pPr>
      <w:r w:rsidRPr="005A46C3">
        <w:rPr>
          <w:rFonts w:eastAsia="標楷體"/>
          <w:color w:val="FF0000"/>
          <w:kern w:val="0"/>
          <w:sz w:val="22"/>
          <w:szCs w:val="22"/>
        </w:rPr>
        <w:t xml:space="preserve"> </w:t>
      </w:r>
    </w:p>
    <w:p w:rsidR="00AD37B4" w:rsidRPr="008B47F9" w:rsidRDefault="00AD37B4" w:rsidP="00AD37B4">
      <w:pPr>
        <w:widowControl/>
        <w:tabs>
          <w:tab w:val="left" w:pos="540"/>
          <w:tab w:val="right" w:pos="8669"/>
        </w:tabs>
        <w:snapToGrid w:val="0"/>
        <w:spacing w:beforeLines="50" w:before="180" w:line="300" w:lineRule="auto"/>
        <w:jc w:val="both"/>
        <w:rPr>
          <w:rFonts w:eastAsia="標楷體"/>
          <w:b/>
          <w:bCs/>
          <w:kern w:val="0"/>
          <w:sz w:val="28"/>
          <w:szCs w:val="20"/>
        </w:rPr>
      </w:pPr>
      <w:r w:rsidRPr="008B47F9">
        <w:rPr>
          <w:rFonts w:eastAsia="標楷體"/>
          <w:b/>
          <w:bCs/>
          <w:kern w:val="0"/>
          <w:sz w:val="28"/>
          <w:szCs w:val="20"/>
        </w:rPr>
        <w:t>３、</w:t>
      </w:r>
      <w:r w:rsidRPr="008B47F9">
        <w:rPr>
          <w:rFonts w:eastAsia="標楷體"/>
          <w:b/>
          <w:bCs/>
          <w:kern w:val="0"/>
          <w:sz w:val="28"/>
          <w:szCs w:val="20"/>
        </w:rPr>
        <w:t>10</w:t>
      </w:r>
      <w:r>
        <w:rPr>
          <w:rFonts w:eastAsia="標楷體" w:hint="eastAsia"/>
          <w:b/>
          <w:bCs/>
          <w:kern w:val="0"/>
          <w:sz w:val="28"/>
          <w:szCs w:val="20"/>
        </w:rPr>
        <w:t>5</w:t>
      </w:r>
      <w:r w:rsidRPr="008B47F9">
        <w:rPr>
          <w:rFonts w:eastAsia="標楷體"/>
          <w:b/>
          <w:bCs/>
          <w:kern w:val="0"/>
          <w:sz w:val="28"/>
          <w:szCs w:val="20"/>
        </w:rPr>
        <w:t>年</w:t>
      </w:r>
      <w:r>
        <w:rPr>
          <w:rFonts w:eastAsia="標楷體" w:hint="eastAsia"/>
          <w:b/>
          <w:bCs/>
          <w:kern w:val="0"/>
          <w:sz w:val="28"/>
          <w:szCs w:val="20"/>
        </w:rPr>
        <w:t>1</w:t>
      </w:r>
      <w:r w:rsidRPr="008B47F9">
        <w:rPr>
          <w:rFonts w:eastAsia="標楷體"/>
          <w:b/>
          <w:bCs/>
          <w:kern w:val="0"/>
          <w:sz w:val="28"/>
          <w:szCs w:val="20"/>
        </w:rPr>
        <w:t>月工業及服務業平均薪資較上年同月</w:t>
      </w:r>
      <w:r w:rsidRPr="008B47F9">
        <w:rPr>
          <w:rFonts w:eastAsia="標楷體" w:hint="eastAsia"/>
          <w:b/>
          <w:bCs/>
          <w:kern w:val="0"/>
          <w:sz w:val="28"/>
          <w:szCs w:val="20"/>
        </w:rPr>
        <w:t>增加</w:t>
      </w:r>
      <w:r>
        <w:rPr>
          <w:rFonts w:eastAsia="標楷體" w:hint="eastAsia"/>
          <w:b/>
          <w:bCs/>
          <w:kern w:val="0"/>
          <w:sz w:val="28"/>
          <w:szCs w:val="20"/>
        </w:rPr>
        <w:t>44.94</w:t>
      </w:r>
      <w:r w:rsidRPr="008B47F9">
        <w:rPr>
          <w:rFonts w:eastAsia="標楷體"/>
          <w:b/>
          <w:bCs/>
          <w:kern w:val="0"/>
          <w:sz w:val="28"/>
          <w:szCs w:val="20"/>
        </w:rPr>
        <w:t>%</w:t>
      </w:r>
    </w:p>
    <w:p w:rsidR="00AD37B4" w:rsidRPr="005A46C3" w:rsidRDefault="00AD37B4" w:rsidP="00AD37B4">
      <w:pPr>
        <w:snapToGrid w:val="0"/>
        <w:spacing w:before="50" w:line="300" w:lineRule="auto"/>
        <w:ind w:leftChars="119" w:left="569" w:rightChars="18" w:right="43" w:hangingChars="101" w:hanging="283"/>
        <w:jc w:val="both"/>
        <w:rPr>
          <w:rFonts w:eastAsia="標楷體"/>
          <w:color w:val="FF0000"/>
          <w:sz w:val="28"/>
          <w:szCs w:val="32"/>
        </w:rPr>
      </w:pPr>
      <w:r w:rsidRPr="008B47F9">
        <w:rPr>
          <w:rFonts w:eastAsia="標楷體"/>
          <w:sz w:val="28"/>
          <w:szCs w:val="32"/>
        </w:rPr>
        <w:t>－</w:t>
      </w:r>
      <w:r w:rsidRPr="008B47F9">
        <w:rPr>
          <w:rFonts w:eastAsia="標楷體"/>
          <w:sz w:val="28"/>
          <w:szCs w:val="32"/>
        </w:rPr>
        <w:t>10</w:t>
      </w:r>
      <w:r>
        <w:rPr>
          <w:rFonts w:eastAsia="標楷體" w:hint="eastAsia"/>
          <w:sz w:val="28"/>
          <w:szCs w:val="32"/>
        </w:rPr>
        <w:t>5</w:t>
      </w:r>
      <w:r w:rsidRPr="008B47F9">
        <w:rPr>
          <w:rFonts w:eastAsia="標楷體"/>
          <w:sz w:val="28"/>
          <w:szCs w:val="32"/>
        </w:rPr>
        <w:t>年</w:t>
      </w:r>
      <w:r>
        <w:rPr>
          <w:rFonts w:eastAsia="標楷體" w:hint="eastAsia"/>
          <w:sz w:val="28"/>
          <w:szCs w:val="32"/>
        </w:rPr>
        <w:t>1</w:t>
      </w:r>
      <w:r w:rsidRPr="008B47F9">
        <w:rPr>
          <w:rFonts w:eastAsia="標楷體"/>
          <w:sz w:val="28"/>
          <w:szCs w:val="32"/>
        </w:rPr>
        <w:t>月工業及服務業每人每月平均薪資為</w:t>
      </w:r>
      <w:r>
        <w:rPr>
          <w:rFonts w:eastAsia="標楷體" w:hint="eastAsia"/>
          <w:sz w:val="28"/>
          <w:szCs w:val="32"/>
        </w:rPr>
        <w:t>75</w:t>
      </w:r>
      <w:r w:rsidRPr="008B47F9">
        <w:rPr>
          <w:rFonts w:eastAsia="標楷體" w:hint="eastAsia"/>
          <w:sz w:val="28"/>
          <w:szCs w:val="32"/>
        </w:rPr>
        <w:t>,</w:t>
      </w:r>
      <w:r>
        <w:rPr>
          <w:rFonts w:eastAsia="標楷體" w:hint="eastAsia"/>
          <w:sz w:val="28"/>
          <w:szCs w:val="32"/>
        </w:rPr>
        <w:t>321</w:t>
      </w:r>
      <w:r w:rsidRPr="008B47F9">
        <w:rPr>
          <w:rFonts w:eastAsia="標楷體"/>
          <w:sz w:val="28"/>
          <w:szCs w:val="32"/>
        </w:rPr>
        <w:t>元，較上月</w:t>
      </w:r>
      <w:r>
        <w:rPr>
          <w:rFonts w:eastAsia="標楷體" w:hint="eastAsia"/>
          <w:sz w:val="28"/>
          <w:szCs w:val="32"/>
        </w:rPr>
        <w:t>增加</w:t>
      </w:r>
      <w:r>
        <w:rPr>
          <w:rFonts w:eastAsia="標楷體" w:hint="eastAsia"/>
          <w:sz w:val="28"/>
          <w:szCs w:val="32"/>
        </w:rPr>
        <w:t>61.16</w:t>
      </w:r>
      <w:r w:rsidRPr="008B47F9">
        <w:rPr>
          <w:rFonts w:eastAsia="標楷體"/>
          <w:sz w:val="28"/>
          <w:szCs w:val="32"/>
        </w:rPr>
        <w:t>%</w:t>
      </w:r>
      <w:r w:rsidRPr="008B47F9">
        <w:rPr>
          <w:rFonts w:eastAsia="標楷體" w:hint="eastAsia"/>
          <w:sz w:val="28"/>
          <w:szCs w:val="32"/>
        </w:rPr>
        <w:t>，較上年同月增加</w:t>
      </w:r>
      <w:r>
        <w:rPr>
          <w:rFonts w:eastAsia="標楷體" w:hint="eastAsia"/>
          <w:sz w:val="28"/>
          <w:szCs w:val="32"/>
        </w:rPr>
        <w:t>44.94</w:t>
      </w:r>
      <w:r w:rsidRPr="008B47F9">
        <w:rPr>
          <w:rFonts w:eastAsia="標楷體" w:hint="eastAsia"/>
          <w:sz w:val="28"/>
          <w:szCs w:val="32"/>
        </w:rPr>
        <w:t>%</w:t>
      </w:r>
      <w:r w:rsidRPr="008B47F9">
        <w:rPr>
          <w:rFonts w:eastAsia="標楷體"/>
          <w:sz w:val="28"/>
          <w:szCs w:val="32"/>
        </w:rPr>
        <w:t>；其中，經常性薪資為</w:t>
      </w:r>
      <w:r>
        <w:rPr>
          <w:rFonts w:eastAsia="標楷體" w:hint="eastAsia"/>
          <w:sz w:val="28"/>
          <w:szCs w:val="32"/>
        </w:rPr>
        <w:t>39</w:t>
      </w:r>
      <w:r w:rsidRPr="008B47F9">
        <w:rPr>
          <w:rFonts w:eastAsia="標楷體"/>
          <w:sz w:val="28"/>
          <w:szCs w:val="32"/>
        </w:rPr>
        <w:t>,</w:t>
      </w:r>
      <w:r>
        <w:rPr>
          <w:rFonts w:eastAsia="標楷體" w:hint="eastAsia"/>
          <w:sz w:val="28"/>
          <w:szCs w:val="32"/>
        </w:rPr>
        <w:t>141</w:t>
      </w:r>
      <w:r w:rsidRPr="008B47F9">
        <w:rPr>
          <w:rFonts w:eastAsia="標楷體"/>
          <w:sz w:val="28"/>
          <w:szCs w:val="32"/>
        </w:rPr>
        <w:t>元，較上年同月增加</w:t>
      </w:r>
      <w:r>
        <w:rPr>
          <w:rFonts w:eastAsia="標楷體" w:hint="eastAsia"/>
          <w:sz w:val="28"/>
          <w:szCs w:val="32"/>
        </w:rPr>
        <w:t>1.54</w:t>
      </w:r>
      <w:r w:rsidRPr="008B47F9">
        <w:rPr>
          <w:rFonts w:eastAsia="標楷體"/>
          <w:sz w:val="28"/>
          <w:szCs w:val="32"/>
        </w:rPr>
        <w:t>%</w:t>
      </w:r>
      <w:r w:rsidRPr="008B47F9">
        <w:rPr>
          <w:rFonts w:eastAsia="標楷體"/>
          <w:sz w:val="28"/>
          <w:szCs w:val="32"/>
        </w:rPr>
        <w:t>。</w:t>
      </w:r>
    </w:p>
    <w:p w:rsidR="00AD37B4" w:rsidRPr="00907D9E" w:rsidRDefault="00AD37B4" w:rsidP="00AD37B4">
      <w:pPr>
        <w:snapToGrid w:val="0"/>
        <w:spacing w:before="50" w:line="300" w:lineRule="auto"/>
        <w:ind w:leftChars="119" w:left="569" w:rightChars="18" w:right="43" w:hangingChars="101" w:hanging="283"/>
        <w:jc w:val="both"/>
        <w:rPr>
          <w:rFonts w:eastAsia="標楷體"/>
          <w:sz w:val="28"/>
          <w:szCs w:val="32"/>
        </w:rPr>
      </w:pPr>
      <w:r w:rsidRPr="00374177">
        <w:rPr>
          <w:rFonts w:eastAsia="標楷體"/>
          <w:sz w:val="28"/>
          <w:szCs w:val="32"/>
        </w:rPr>
        <w:t>－</w:t>
      </w:r>
      <w:r w:rsidRPr="00374177">
        <w:rPr>
          <w:rFonts w:eastAsia="標楷體"/>
          <w:sz w:val="28"/>
          <w:szCs w:val="32"/>
        </w:rPr>
        <w:t>10</w:t>
      </w:r>
      <w:r>
        <w:rPr>
          <w:rFonts w:eastAsia="標楷體" w:hint="eastAsia"/>
          <w:sz w:val="28"/>
          <w:szCs w:val="32"/>
        </w:rPr>
        <w:t>5</w:t>
      </w:r>
      <w:r w:rsidRPr="00374177">
        <w:rPr>
          <w:rFonts w:eastAsia="標楷體"/>
          <w:sz w:val="28"/>
          <w:szCs w:val="32"/>
        </w:rPr>
        <w:t>年</w:t>
      </w:r>
      <w:r>
        <w:rPr>
          <w:rFonts w:eastAsia="標楷體" w:hint="eastAsia"/>
          <w:sz w:val="28"/>
          <w:szCs w:val="32"/>
        </w:rPr>
        <w:t>1</w:t>
      </w:r>
      <w:r w:rsidRPr="00374177">
        <w:rPr>
          <w:rFonts w:eastAsia="標楷體"/>
          <w:sz w:val="28"/>
          <w:szCs w:val="32"/>
        </w:rPr>
        <w:t>月製造業</w:t>
      </w:r>
      <w:r w:rsidRPr="00374177">
        <w:rPr>
          <w:rFonts w:eastAsia="標楷體" w:hint="eastAsia"/>
          <w:sz w:val="28"/>
          <w:szCs w:val="32"/>
        </w:rPr>
        <w:t>、</w:t>
      </w:r>
      <w:r w:rsidRPr="00374177">
        <w:rPr>
          <w:rFonts w:eastAsia="標楷體"/>
          <w:sz w:val="28"/>
          <w:szCs w:val="32"/>
        </w:rPr>
        <w:t>電力及燃氣供應業</w:t>
      </w:r>
      <w:r w:rsidRPr="00374177">
        <w:rPr>
          <w:rFonts w:eastAsia="標楷體" w:hint="eastAsia"/>
          <w:sz w:val="28"/>
          <w:szCs w:val="32"/>
        </w:rPr>
        <w:t>、</w:t>
      </w:r>
      <w:r w:rsidRPr="00374177">
        <w:rPr>
          <w:rFonts w:eastAsia="標楷體"/>
          <w:sz w:val="28"/>
          <w:szCs w:val="32"/>
        </w:rPr>
        <w:t>金融及保險業薪資</w:t>
      </w:r>
      <w:r w:rsidRPr="00374177">
        <w:rPr>
          <w:rFonts w:eastAsia="標楷體" w:hint="eastAsia"/>
          <w:sz w:val="28"/>
          <w:szCs w:val="32"/>
        </w:rPr>
        <w:t>分別</w:t>
      </w:r>
      <w:r w:rsidRPr="00042435">
        <w:rPr>
          <w:rFonts w:eastAsia="標楷體"/>
          <w:sz w:val="28"/>
          <w:szCs w:val="32"/>
        </w:rPr>
        <w:t>為</w:t>
      </w:r>
      <w:r>
        <w:rPr>
          <w:rFonts w:eastAsia="標楷體" w:hint="eastAsia"/>
          <w:sz w:val="28"/>
          <w:szCs w:val="32"/>
        </w:rPr>
        <w:t>74</w:t>
      </w:r>
      <w:r w:rsidRPr="00042435">
        <w:rPr>
          <w:rFonts w:eastAsia="標楷體"/>
          <w:sz w:val="28"/>
          <w:szCs w:val="32"/>
        </w:rPr>
        <w:t>,</w:t>
      </w:r>
      <w:r>
        <w:rPr>
          <w:rFonts w:eastAsia="標楷體" w:hint="eastAsia"/>
          <w:sz w:val="28"/>
          <w:szCs w:val="32"/>
        </w:rPr>
        <w:t>735</w:t>
      </w:r>
      <w:r w:rsidRPr="00042435">
        <w:rPr>
          <w:rFonts w:eastAsia="標楷體"/>
          <w:sz w:val="28"/>
          <w:szCs w:val="32"/>
        </w:rPr>
        <w:t>元</w:t>
      </w:r>
      <w:r w:rsidRPr="00042435">
        <w:rPr>
          <w:rFonts w:eastAsia="標楷體" w:hint="eastAsia"/>
          <w:sz w:val="28"/>
          <w:szCs w:val="32"/>
        </w:rPr>
        <w:t>、</w:t>
      </w:r>
      <w:r>
        <w:rPr>
          <w:rFonts w:eastAsia="標楷體" w:hint="eastAsia"/>
          <w:sz w:val="28"/>
          <w:szCs w:val="32"/>
        </w:rPr>
        <w:t>130</w:t>
      </w:r>
      <w:r w:rsidRPr="00907D9E">
        <w:rPr>
          <w:rFonts w:eastAsia="標楷體"/>
          <w:sz w:val="28"/>
          <w:szCs w:val="32"/>
        </w:rPr>
        <w:t>,</w:t>
      </w:r>
      <w:r>
        <w:rPr>
          <w:rFonts w:eastAsia="標楷體" w:hint="eastAsia"/>
          <w:sz w:val="28"/>
          <w:szCs w:val="32"/>
        </w:rPr>
        <w:t>834</w:t>
      </w:r>
      <w:r w:rsidRPr="00907D9E">
        <w:rPr>
          <w:rFonts w:eastAsia="標楷體"/>
          <w:sz w:val="28"/>
          <w:szCs w:val="32"/>
        </w:rPr>
        <w:t>元及</w:t>
      </w:r>
      <w:r>
        <w:rPr>
          <w:rFonts w:eastAsia="標楷體" w:hint="eastAsia"/>
          <w:sz w:val="28"/>
          <w:szCs w:val="32"/>
        </w:rPr>
        <w:t>147</w:t>
      </w:r>
      <w:r w:rsidRPr="00907D9E">
        <w:rPr>
          <w:rFonts w:eastAsia="標楷體"/>
          <w:sz w:val="28"/>
          <w:szCs w:val="32"/>
        </w:rPr>
        <w:t>,</w:t>
      </w:r>
      <w:r>
        <w:rPr>
          <w:rFonts w:eastAsia="標楷體" w:hint="eastAsia"/>
          <w:sz w:val="28"/>
          <w:szCs w:val="32"/>
        </w:rPr>
        <w:t>461</w:t>
      </w:r>
      <w:r w:rsidRPr="00042435">
        <w:rPr>
          <w:rFonts w:eastAsia="標楷體"/>
          <w:sz w:val="28"/>
          <w:szCs w:val="32"/>
        </w:rPr>
        <w:t>元，較上年同月分別</w:t>
      </w:r>
      <w:r>
        <w:rPr>
          <w:rFonts w:eastAsia="標楷體" w:hint="eastAsia"/>
          <w:sz w:val="28"/>
          <w:szCs w:val="32"/>
        </w:rPr>
        <w:t>增加</w:t>
      </w:r>
      <w:r>
        <w:rPr>
          <w:rFonts w:eastAsia="標楷體" w:hint="eastAsia"/>
          <w:sz w:val="28"/>
          <w:szCs w:val="32"/>
        </w:rPr>
        <w:t>50.36</w:t>
      </w:r>
      <w:r w:rsidRPr="00042435">
        <w:rPr>
          <w:rFonts w:eastAsia="標楷體"/>
          <w:sz w:val="28"/>
          <w:szCs w:val="32"/>
        </w:rPr>
        <w:t>%</w:t>
      </w:r>
      <w:r w:rsidRPr="00042435">
        <w:rPr>
          <w:rFonts w:eastAsia="標楷體" w:hint="eastAsia"/>
          <w:sz w:val="28"/>
          <w:szCs w:val="32"/>
        </w:rPr>
        <w:t>、</w:t>
      </w:r>
      <w:r>
        <w:rPr>
          <w:rFonts w:eastAsia="標楷體" w:hint="eastAsia"/>
          <w:sz w:val="28"/>
          <w:szCs w:val="32"/>
        </w:rPr>
        <w:t>4.72</w:t>
      </w:r>
      <w:r w:rsidRPr="00907D9E">
        <w:rPr>
          <w:rFonts w:eastAsia="標楷體"/>
          <w:sz w:val="28"/>
          <w:szCs w:val="32"/>
        </w:rPr>
        <w:t>%</w:t>
      </w:r>
      <w:r w:rsidRPr="00907D9E">
        <w:rPr>
          <w:rFonts w:eastAsia="標楷體" w:hint="eastAsia"/>
          <w:sz w:val="28"/>
          <w:szCs w:val="32"/>
        </w:rPr>
        <w:t>及</w:t>
      </w:r>
      <w:r>
        <w:rPr>
          <w:rFonts w:eastAsia="標楷體" w:hint="eastAsia"/>
          <w:sz w:val="28"/>
          <w:szCs w:val="32"/>
        </w:rPr>
        <w:t>50.75</w:t>
      </w:r>
      <w:r w:rsidRPr="00907D9E">
        <w:rPr>
          <w:rFonts w:eastAsia="標楷體"/>
          <w:sz w:val="28"/>
          <w:szCs w:val="32"/>
        </w:rPr>
        <w:t>%</w:t>
      </w:r>
      <w:r w:rsidRPr="00042435">
        <w:rPr>
          <w:rFonts w:eastAsia="標楷體"/>
          <w:sz w:val="28"/>
          <w:szCs w:val="32"/>
        </w:rPr>
        <w:t>。</w:t>
      </w:r>
    </w:p>
    <w:p w:rsidR="0050265C" w:rsidRPr="005A46C3" w:rsidRDefault="00AD37B4" w:rsidP="00AD37B4">
      <w:pPr>
        <w:snapToGrid w:val="0"/>
        <w:spacing w:before="50" w:line="300" w:lineRule="auto"/>
        <w:ind w:leftChars="119" w:left="569" w:rightChars="18" w:right="43" w:hangingChars="101" w:hanging="283"/>
        <w:jc w:val="both"/>
        <w:rPr>
          <w:rFonts w:eastAsia="標楷體"/>
          <w:color w:val="FF0000"/>
          <w:sz w:val="28"/>
          <w:szCs w:val="32"/>
        </w:rPr>
      </w:pPr>
      <w:r w:rsidRPr="00AC5309">
        <w:rPr>
          <w:rFonts w:eastAsia="標楷體"/>
          <w:sz w:val="28"/>
          <w:szCs w:val="32"/>
        </w:rPr>
        <w:t>－</w:t>
      </w:r>
      <w:r w:rsidRPr="00AC5309">
        <w:rPr>
          <w:rFonts w:eastAsia="標楷體"/>
          <w:sz w:val="28"/>
          <w:szCs w:val="32"/>
        </w:rPr>
        <w:t>10</w:t>
      </w:r>
      <w:r>
        <w:rPr>
          <w:rFonts w:eastAsia="標楷體" w:hint="eastAsia"/>
          <w:sz w:val="28"/>
          <w:szCs w:val="32"/>
        </w:rPr>
        <w:t>5</w:t>
      </w:r>
      <w:r w:rsidRPr="00AC5309">
        <w:rPr>
          <w:rFonts w:eastAsia="標楷體"/>
          <w:sz w:val="28"/>
          <w:szCs w:val="32"/>
        </w:rPr>
        <w:t>年</w:t>
      </w:r>
      <w:r>
        <w:rPr>
          <w:rFonts w:eastAsia="標楷體" w:hint="eastAsia"/>
          <w:sz w:val="28"/>
          <w:szCs w:val="32"/>
        </w:rPr>
        <w:t>1</w:t>
      </w:r>
      <w:r>
        <w:rPr>
          <w:rFonts w:eastAsia="標楷體" w:hint="eastAsia"/>
          <w:sz w:val="28"/>
          <w:szCs w:val="32"/>
        </w:rPr>
        <w:t>月</w:t>
      </w:r>
      <w:r w:rsidRPr="00AC5309">
        <w:rPr>
          <w:rFonts w:eastAsia="標楷體"/>
          <w:sz w:val="28"/>
          <w:szCs w:val="32"/>
        </w:rPr>
        <w:t>薪資</w:t>
      </w:r>
      <w:r w:rsidRPr="0033466C">
        <w:rPr>
          <w:rFonts w:eastAsia="標楷體"/>
          <w:sz w:val="28"/>
          <w:szCs w:val="32"/>
        </w:rPr>
        <w:t>扣除同期間消費者物價指數</w:t>
      </w:r>
      <w:r>
        <w:rPr>
          <w:rFonts w:eastAsia="標楷體" w:hint="eastAsia"/>
          <w:sz w:val="28"/>
          <w:szCs w:val="32"/>
        </w:rPr>
        <w:t>0.80</w:t>
      </w:r>
      <w:r w:rsidRPr="0033466C">
        <w:rPr>
          <w:rFonts w:eastAsia="標楷體"/>
          <w:sz w:val="28"/>
          <w:szCs w:val="32"/>
        </w:rPr>
        <w:t>%</w:t>
      </w:r>
      <w:r w:rsidRPr="0033466C">
        <w:rPr>
          <w:rFonts w:eastAsia="標楷體"/>
          <w:sz w:val="28"/>
          <w:szCs w:val="32"/>
        </w:rPr>
        <w:t>後，實質薪資</w:t>
      </w:r>
      <w:r w:rsidR="006165F8">
        <w:rPr>
          <w:rFonts w:eastAsia="標楷體" w:hint="eastAsia"/>
          <w:sz w:val="28"/>
          <w:szCs w:val="32"/>
        </w:rPr>
        <w:t>平均</w:t>
      </w:r>
      <w:r w:rsidRPr="0033466C">
        <w:rPr>
          <w:rFonts w:eastAsia="標楷體"/>
          <w:sz w:val="28"/>
          <w:szCs w:val="32"/>
        </w:rPr>
        <w:t>為</w:t>
      </w:r>
      <w:r>
        <w:rPr>
          <w:rFonts w:eastAsia="標楷體" w:hint="eastAsia"/>
          <w:sz w:val="28"/>
          <w:szCs w:val="32"/>
        </w:rPr>
        <w:t>73</w:t>
      </w:r>
      <w:r w:rsidRPr="00907D9E">
        <w:rPr>
          <w:rFonts w:eastAsia="標楷體"/>
          <w:sz w:val="28"/>
          <w:szCs w:val="32"/>
        </w:rPr>
        <w:t>,</w:t>
      </w:r>
      <w:r>
        <w:rPr>
          <w:rFonts w:eastAsia="標楷體" w:hint="eastAsia"/>
          <w:sz w:val="28"/>
          <w:szCs w:val="32"/>
        </w:rPr>
        <w:t>049</w:t>
      </w:r>
      <w:r w:rsidRPr="0033466C">
        <w:rPr>
          <w:rFonts w:eastAsia="標楷體"/>
          <w:sz w:val="28"/>
          <w:szCs w:val="32"/>
        </w:rPr>
        <w:t>元，</w:t>
      </w:r>
      <w:r>
        <w:rPr>
          <w:rFonts w:eastAsia="標楷體" w:hint="eastAsia"/>
          <w:sz w:val="28"/>
          <w:szCs w:val="32"/>
        </w:rPr>
        <w:t>其中</w:t>
      </w:r>
      <w:r w:rsidRPr="00192038">
        <w:rPr>
          <w:rFonts w:eastAsia="標楷體" w:hint="eastAsia"/>
          <w:sz w:val="28"/>
          <w:szCs w:val="32"/>
        </w:rPr>
        <w:t>實質經常性薪資為</w:t>
      </w:r>
      <w:r w:rsidRPr="00192038">
        <w:rPr>
          <w:rFonts w:eastAsia="標楷體"/>
          <w:sz w:val="28"/>
          <w:szCs w:val="32"/>
        </w:rPr>
        <w:t xml:space="preserve">37,960 </w:t>
      </w:r>
      <w:r w:rsidRPr="00192038">
        <w:rPr>
          <w:rFonts w:eastAsia="標楷體" w:hint="eastAsia"/>
          <w:sz w:val="28"/>
          <w:szCs w:val="32"/>
        </w:rPr>
        <w:t>元，</w:t>
      </w:r>
      <w:r w:rsidRPr="0074256F">
        <w:rPr>
          <w:rFonts w:eastAsia="標楷體" w:hint="eastAsia"/>
          <w:sz w:val="28"/>
          <w:szCs w:val="32"/>
        </w:rPr>
        <w:t>為</w:t>
      </w:r>
      <w:r w:rsidRPr="0074256F">
        <w:rPr>
          <w:rFonts w:eastAsia="標楷體"/>
          <w:sz w:val="28"/>
          <w:szCs w:val="32"/>
        </w:rPr>
        <w:t xml:space="preserve">98 </w:t>
      </w:r>
      <w:r w:rsidRPr="0074256F">
        <w:rPr>
          <w:rFonts w:eastAsia="標楷體" w:hint="eastAsia"/>
          <w:sz w:val="28"/>
          <w:szCs w:val="32"/>
        </w:rPr>
        <w:t>年以來同月最高水準，</w:t>
      </w:r>
      <w:r>
        <w:rPr>
          <w:rFonts w:eastAsia="標楷體" w:hint="eastAsia"/>
          <w:sz w:val="28"/>
          <w:szCs w:val="32"/>
        </w:rPr>
        <w:t>較上</w:t>
      </w:r>
      <w:r w:rsidRPr="0074256F">
        <w:rPr>
          <w:rFonts w:eastAsia="標楷體" w:hint="eastAsia"/>
          <w:sz w:val="28"/>
          <w:szCs w:val="32"/>
        </w:rPr>
        <w:t>年</w:t>
      </w:r>
      <w:r>
        <w:rPr>
          <w:rFonts w:eastAsia="標楷體" w:hint="eastAsia"/>
          <w:sz w:val="28"/>
          <w:szCs w:val="32"/>
        </w:rPr>
        <w:t>同月</w:t>
      </w:r>
      <w:r w:rsidRPr="0074256F">
        <w:rPr>
          <w:rFonts w:eastAsia="標楷體" w:hint="eastAsia"/>
          <w:sz w:val="28"/>
          <w:szCs w:val="32"/>
        </w:rPr>
        <w:t>增</w:t>
      </w:r>
      <w:r>
        <w:rPr>
          <w:rFonts w:eastAsia="標楷體" w:hint="eastAsia"/>
          <w:sz w:val="28"/>
          <w:szCs w:val="32"/>
        </w:rPr>
        <w:t>加</w:t>
      </w:r>
      <w:r w:rsidRPr="0074256F">
        <w:rPr>
          <w:rFonts w:eastAsia="標楷體"/>
          <w:sz w:val="28"/>
          <w:szCs w:val="32"/>
        </w:rPr>
        <w:t>0.74%</w:t>
      </w:r>
      <w:r w:rsidRPr="0033466C">
        <w:rPr>
          <w:rFonts w:eastAsia="標楷體"/>
          <w:sz w:val="28"/>
          <w:szCs w:val="32"/>
        </w:rPr>
        <w:t>。</w:t>
      </w:r>
    </w:p>
    <w:p w:rsidR="00AD37B4" w:rsidRPr="00B4646D" w:rsidRDefault="0050265C" w:rsidP="00AD37B4">
      <w:pPr>
        <w:snapToGrid w:val="0"/>
        <w:spacing w:before="50" w:line="300" w:lineRule="auto"/>
        <w:ind w:leftChars="119" w:left="569" w:rightChars="18" w:right="43" w:hangingChars="101" w:hanging="283"/>
        <w:jc w:val="center"/>
        <w:rPr>
          <w:rFonts w:eastAsia="標楷體"/>
          <w:sz w:val="28"/>
          <w:szCs w:val="32"/>
        </w:rPr>
      </w:pPr>
      <w:r w:rsidRPr="005A46C3">
        <w:rPr>
          <w:rFonts w:eastAsia="標楷體"/>
          <w:b/>
          <w:bCs/>
          <w:color w:val="FF0000"/>
          <w:sz w:val="28"/>
        </w:rPr>
        <w:br w:type="page"/>
      </w:r>
      <w:r w:rsidR="00AD37B4" w:rsidRPr="00B4646D">
        <w:rPr>
          <w:rFonts w:eastAsia="標楷體"/>
          <w:b/>
          <w:bCs/>
          <w:sz w:val="28"/>
        </w:rPr>
        <w:lastRenderedPageBreak/>
        <w:t>表</w:t>
      </w:r>
      <w:r w:rsidR="00AD37B4" w:rsidRPr="00B4646D">
        <w:rPr>
          <w:rFonts w:eastAsia="標楷體"/>
          <w:b/>
          <w:bCs/>
          <w:sz w:val="28"/>
        </w:rPr>
        <w:t xml:space="preserve"> 2-9-3  </w:t>
      </w:r>
      <w:r w:rsidR="00AD37B4" w:rsidRPr="00B4646D">
        <w:rPr>
          <w:rFonts w:eastAsia="標楷體" w:hint="eastAsia"/>
          <w:b/>
          <w:bCs/>
          <w:sz w:val="28"/>
        </w:rPr>
        <w:t>工業及服務業</w:t>
      </w:r>
      <w:r w:rsidR="00AD37B4" w:rsidRPr="00B4646D">
        <w:rPr>
          <w:rFonts w:eastAsia="標楷體"/>
          <w:b/>
          <w:bCs/>
          <w:sz w:val="28"/>
        </w:rPr>
        <w:t>受</w:t>
      </w:r>
      <w:r w:rsidR="00AD37B4" w:rsidRPr="00B4646D">
        <w:rPr>
          <w:rFonts w:eastAsia="標楷體" w:hint="eastAsia"/>
          <w:b/>
          <w:bCs/>
          <w:sz w:val="28"/>
        </w:rPr>
        <w:t>僱</w:t>
      </w:r>
      <w:r w:rsidR="00AD37B4" w:rsidRPr="00B4646D">
        <w:rPr>
          <w:rFonts w:eastAsia="標楷體"/>
          <w:b/>
          <w:bCs/>
          <w:sz w:val="28"/>
        </w:rPr>
        <w:t>員工每人</w:t>
      </w:r>
      <w:r w:rsidR="00AD37B4" w:rsidRPr="00B4646D">
        <w:rPr>
          <w:rFonts w:eastAsia="標楷體" w:hint="eastAsia"/>
          <w:b/>
          <w:bCs/>
          <w:sz w:val="28"/>
        </w:rPr>
        <w:t>每月</w:t>
      </w:r>
      <w:r w:rsidR="00AD37B4" w:rsidRPr="00B4646D">
        <w:rPr>
          <w:rFonts w:eastAsia="標楷體"/>
          <w:b/>
          <w:bCs/>
          <w:sz w:val="28"/>
        </w:rPr>
        <w:t>薪資</w:t>
      </w:r>
      <w:r w:rsidR="00AD37B4" w:rsidRPr="00B4646D">
        <w:rPr>
          <w:rFonts w:eastAsia="標楷體" w:hint="eastAsia"/>
          <w:b/>
          <w:bCs/>
          <w:sz w:val="28"/>
        </w:rPr>
        <w:t>統計</w:t>
      </w:r>
    </w:p>
    <w:tbl>
      <w:tblPr>
        <w:tblW w:w="8967"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3"/>
        <w:gridCol w:w="1213"/>
        <w:gridCol w:w="1149"/>
        <w:gridCol w:w="1701"/>
        <w:gridCol w:w="1686"/>
        <w:gridCol w:w="1665"/>
      </w:tblGrid>
      <w:tr w:rsidR="00AD37B4" w:rsidRPr="00B4646D" w:rsidTr="00AD37B4">
        <w:trPr>
          <w:cantSplit/>
          <w:trHeight w:val="533"/>
          <w:jc w:val="center"/>
        </w:trPr>
        <w:tc>
          <w:tcPr>
            <w:tcW w:w="1553" w:type="dxa"/>
            <w:vMerge w:val="restart"/>
            <w:vAlign w:val="center"/>
          </w:tcPr>
          <w:p w:rsidR="00AD37B4" w:rsidRPr="00B4646D" w:rsidRDefault="00AD37B4" w:rsidP="00AD37B4">
            <w:pPr>
              <w:widowControl/>
              <w:snapToGrid w:val="0"/>
              <w:jc w:val="center"/>
              <w:rPr>
                <w:rFonts w:eastAsia="標楷體"/>
                <w:spacing w:val="-20"/>
                <w:w w:val="98"/>
              </w:rPr>
            </w:pPr>
            <w:r w:rsidRPr="00B4646D">
              <w:rPr>
                <w:rFonts w:eastAsia="標楷體"/>
                <w:kern w:val="0"/>
              </w:rPr>
              <w:t>年</w:t>
            </w:r>
            <w:r w:rsidRPr="00B4646D">
              <w:rPr>
                <w:rFonts w:eastAsia="標楷體"/>
                <w:kern w:val="0"/>
              </w:rPr>
              <w:t>(</w:t>
            </w:r>
            <w:r w:rsidRPr="00B4646D">
              <w:rPr>
                <w:rFonts w:eastAsia="標楷體"/>
                <w:kern w:val="0"/>
              </w:rPr>
              <w:t>月</w:t>
            </w:r>
            <w:r w:rsidRPr="00B4646D">
              <w:rPr>
                <w:rFonts w:eastAsia="標楷體"/>
                <w:kern w:val="0"/>
              </w:rPr>
              <w:t>)</w:t>
            </w:r>
          </w:p>
        </w:tc>
        <w:tc>
          <w:tcPr>
            <w:tcW w:w="2362" w:type="dxa"/>
            <w:gridSpan w:val="2"/>
            <w:tcBorders>
              <w:bottom w:val="nil"/>
            </w:tcBorders>
            <w:vAlign w:val="center"/>
          </w:tcPr>
          <w:p w:rsidR="00AD37B4" w:rsidRPr="00B4646D" w:rsidRDefault="00AD37B4" w:rsidP="00AD37B4">
            <w:pPr>
              <w:snapToGrid w:val="0"/>
              <w:jc w:val="center"/>
              <w:rPr>
                <w:rFonts w:eastAsia="標楷體"/>
                <w:spacing w:val="-20"/>
                <w:w w:val="98"/>
              </w:rPr>
            </w:pPr>
            <w:r w:rsidRPr="00B4646D">
              <w:rPr>
                <w:rFonts w:eastAsia="標楷體"/>
                <w:spacing w:val="-20"/>
                <w:w w:val="98"/>
              </w:rPr>
              <w:t>工</w:t>
            </w:r>
            <w:r w:rsidRPr="00B4646D">
              <w:rPr>
                <w:rFonts w:eastAsia="標楷體"/>
                <w:spacing w:val="-20"/>
                <w:w w:val="98"/>
              </w:rPr>
              <w:t xml:space="preserve"> </w:t>
            </w:r>
            <w:r w:rsidRPr="00B4646D">
              <w:rPr>
                <w:rFonts w:eastAsia="標楷體"/>
                <w:spacing w:val="-20"/>
                <w:w w:val="98"/>
              </w:rPr>
              <w:t>業</w:t>
            </w:r>
            <w:r w:rsidRPr="00B4646D">
              <w:rPr>
                <w:rFonts w:eastAsia="標楷體"/>
                <w:spacing w:val="-20"/>
                <w:w w:val="98"/>
              </w:rPr>
              <w:t xml:space="preserve"> </w:t>
            </w:r>
            <w:r w:rsidRPr="00B4646D">
              <w:rPr>
                <w:rFonts w:eastAsia="標楷體"/>
                <w:spacing w:val="-20"/>
                <w:w w:val="98"/>
              </w:rPr>
              <w:t>及</w:t>
            </w:r>
            <w:r w:rsidRPr="00B4646D">
              <w:rPr>
                <w:rFonts w:eastAsia="標楷體"/>
                <w:spacing w:val="-20"/>
                <w:w w:val="98"/>
              </w:rPr>
              <w:t xml:space="preserve"> </w:t>
            </w:r>
            <w:r w:rsidRPr="00B4646D">
              <w:rPr>
                <w:rFonts w:eastAsia="標楷體"/>
                <w:spacing w:val="-20"/>
                <w:w w:val="98"/>
              </w:rPr>
              <w:t>服</w:t>
            </w:r>
            <w:r w:rsidRPr="00B4646D">
              <w:rPr>
                <w:rFonts w:eastAsia="標楷體"/>
                <w:spacing w:val="-20"/>
                <w:w w:val="98"/>
              </w:rPr>
              <w:t xml:space="preserve"> </w:t>
            </w:r>
            <w:proofErr w:type="gramStart"/>
            <w:r w:rsidRPr="00B4646D">
              <w:rPr>
                <w:rFonts w:eastAsia="標楷體"/>
                <w:spacing w:val="-20"/>
                <w:w w:val="98"/>
              </w:rPr>
              <w:t>務</w:t>
            </w:r>
            <w:proofErr w:type="gramEnd"/>
            <w:r w:rsidRPr="00B4646D">
              <w:rPr>
                <w:rFonts w:eastAsia="標楷體"/>
                <w:spacing w:val="-20"/>
                <w:w w:val="98"/>
              </w:rPr>
              <w:t xml:space="preserve"> </w:t>
            </w:r>
            <w:r w:rsidRPr="00B4646D">
              <w:rPr>
                <w:rFonts w:eastAsia="標楷體"/>
                <w:spacing w:val="-20"/>
                <w:w w:val="98"/>
              </w:rPr>
              <w:t>業</w:t>
            </w:r>
            <w:r w:rsidRPr="00B4646D">
              <w:rPr>
                <w:rFonts w:eastAsia="標楷體"/>
                <w:spacing w:val="-20"/>
                <w:w w:val="98"/>
              </w:rPr>
              <w:t>(</w:t>
            </w:r>
            <w:r w:rsidRPr="00B4646D">
              <w:rPr>
                <w:rFonts w:eastAsia="標楷體"/>
                <w:spacing w:val="-20"/>
                <w:w w:val="98"/>
              </w:rPr>
              <w:t>元</w:t>
            </w:r>
            <w:r w:rsidRPr="00B4646D">
              <w:rPr>
                <w:rFonts w:eastAsia="標楷體"/>
                <w:spacing w:val="-20"/>
                <w:w w:val="98"/>
              </w:rPr>
              <w:t>)</w:t>
            </w:r>
          </w:p>
        </w:tc>
        <w:tc>
          <w:tcPr>
            <w:tcW w:w="1701" w:type="dxa"/>
            <w:vMerge w:val="restart"/>
            <w:vAlign w:val="center"/>
          </w:tcPr>
          <w:p w:rsidR="00AD37B4" w:rsidRPr="00B4646D" w:rsidRDefault="00AD37B4" w:rsidP="00AD37B4">
            <w:pPr>
              <w:snapToGrid w:val="0"/>
              <w:jc w:val="center"/>
              <w:rPr>
                <w:rFonts w:eastAsia="標楷體"/>
                <w:spacing w:val="-20"/>
                <w:w w:val="98"/>
              </w:rPr>
            </w:pPr>
            <w:r w:rsidRPr="00B4646D">
              <w:rPr>
                <w:rFonts w:eastAsia="標楷體" w:hint="eastAsia"/>
                <w:spacing w:val="-20"/>
                <w:w w:val="98"/>
              </w:rPr>
              <w:t>製造業</w:t>
            </w:r>
            <w:r w:rsidRPr="00B4646D">
              <w:rPr>
                <w:rFonts w:eastAsia="標楷體" w:hint="eastAsia"/>
                <w:spacing w:val="-20"/>
                <w:w w:val="98"/>
              </w:rPr>
              <w:t>(</w:t>
            </w:r>
            <w:r w:rsidRPr="00B4646D">
              <w:rPr>
                <w:rFonts w:eastAsia="標楷體" w:hint="eastAsia"/>
                <w:spacing w:val="-20"/>
                <w:w w:val="98"/>
              </w:rPr>
              <w:t>元</w:t>
            </w:r>
            <w:r w:rsidRPr="00B4646D">
              <w:rPr>
                <w:rFonts w:eastAsia="標楷體" w:hint="eastAsia"/>
                <w:spacing w:val="-20"/>
                <w:w w:val="98"/>
              </w:rPr>
              <w:t>)</w:t>
            </w:r>
          </w:p>
        </w:tc>
        <w:tc>
          <w:tcPr>
            <w:tcW w:w="1686" w:type="dxa"/>
            <w:vMerge w:val="restart"/>
            <w:vAlign w:val="center"/>
          </w:tcPr>
          <w:p w:rsidR="00AD37B4" w:rsidRPr="00B4646D" w:rsidRDefault="00AD37B4" w:rsidP="00AD37B4">
            <w:pPr>
              <w:snapToGrid w:val="0"/>
              <w:jc w:val="center"/>
              <w:rPr>
                <w:rFonts w:eastAsia="標楷體"/>
                <w:spacing w:val="-20"/>
                <w:w w:val="98"/>
              </w:rPr>
            </w:pPr>
            <w:r w:rsidRPr="00B4646D">
              <w:rPr>
                <w:rFonts w:eastAsia="標楷體"/>
                <w:spacing w:val="-20"/>
                <w:w w:val="98"/>
              </w:rPr>
              <w:t>電力及燃氣供應業</w:t>
            </w:r>
            <w:r w:rsidRPr="00B4646D">
              <w:rPr>
                <w:rFonts w:eastAsia="標楷體" w:hint="eastAsia"/>
                <w:spacing w:val="-20"/>
                <w:w w:val="98"/>
              </w:rPr>
              <w:t>(</w:t>
            </w:r>
            <w:r w:rsidRPr="00B4646D">
              <w:rPr>
                <w:rFonts w:eastAsia="標楷體" w:hint="eastAsia"/>
                <w:spacing w:val="-20"/>
                <w:w w:val="98"/>
              </w:rPr>
              <w:t>元</w:t>
            </w:r>
            <w:r w:rsidRPr="00B4646D">
              <w:rPr>
                <w:rFonts w:eastAsia="標楷體" w:hint="eastAsia"/>
                <w:spacing w:val="-20"/>
                <w:w w:val="98"/>
              </w:rPr>
              <w:t>)</w:t>
            </w:r>
          </w:p>
        </w:tc>
        <w:tc>
          <w:tcPr>
            <w:tcW w:w="1665" w:type="dxa"/>
            <w:vMerge w:val="restart"/>
            <w:vAlign w:val="center"/>
          </w:tcPr>
          <w:p w:rsidR="00AD37B4" w:rsidRPr="00B4646D" w:rsidRDefault="00AD37B4" w:rsidP="00AD37B4">
            <w:pPr>
              <w:widowControl/>
              <w:snapToGrid w:val="0"/>
              <w:jc w:val="center"/>
              <w:rPr>
                <w:rFonts w:eastAsia="標楷體"/>
                <w:spacing w:val="-20"/>
                <w:w w:val="98"/>
              </w:rPr>
            </w:pPr>
            <w:r w:rsidRPr="00B4646D">
              <w:rPr>
                <w:rFonts w:eastAsia="標楷體"/>
                <w:spacing w:val="-20"/>
                <w:w w:val="98"/>
              </w:rPr>
              <w:t>金融及保險業</w:t>
            </w:r>
            <w:r w:rsidRPr="00B4646D">
              <w:rPr>
                <w:rFonts w:eastAsia="標楷體"/>
                <w:spacing w:val="-20"/>
                <w:w w:val="98"/>
              </w:rPr>
              <w:t>(</w:t>
            </w:r>
            <w:r w:rsidRPr="00B4646D">
              <w:rPr>
                <w:rFonts w:eastAsia="標楷體"/>
                <w:spacing w:val="-20"/>
                <w:w w:val="98"/>
              </w:rPr>
              <w:t>元</w:t>
            </w:r>
            <w:r w:rsidRPr="00B4646D">
              <w:rPr>
                <w:rFonts w:eastAsia="標楷體"/>
                <w:spacing w:val="-20"/>
                <w:w w:val="98"/>
              </w:rPr>
              <w:t>)</w:t>
            </w:r>
          </w:p>
        </w:tc>
      </w:tr>
      <w:tr w:rsidR="00AD37B4" w:rsidRPr="00B4646D" w:rsidTr="00AD37B4">
        <w:trPr>
          <w:cantSplit/>
          <w:trHeight w:val="553"/>
          <w:jc w:val="center"/>
        </w:trPr>
        <w:tc>
          <w:tcPr>
            <w:tcW w:w="1553" w:type="dxa"/>
            <w:vMerge/>
          </w:tcPr>
          <w:p w:rsidR="00AD37B4" w:rsidRPr="00B4646D" w:rsidRDefault="00AD37B4" w:rsidP="00AD37B4">
            <w:pPr>
              <w:snapToGrid w:val="0"/>
              <w:jc w:val="both"/>
              <w:rPr>
                <w:rFonts w:eastAsia="標楷體"/>
                <w:spacing w:val="-20"/>
                <w:w w:val="98"/>
              </w:rPr>
            </w:pPr>
          </w:p>
        </w:tc>
        <w:tc>
          <w:tcPr>
            <w:tcW w:w="1213" w:type="dxa"/>
            <w:tcBorders>
              <w:top w:val="nil"/>
            </w:tcBorders>
            <w:vAlign w:val="center"/>
          </w:tcPr>
          <w:p w:rsidR="00AD37B4" w:rsidRPr="00B4646D" w:rsidRDefault="00AD37B4" w:rsidP="00AD37B4">
            <w:pPr>
              <w:snapToGrid w:val="0"/>
              <w:jc w:val="center"/>
              <w:rPr>
                <w:rFonts w:eastAsia="標楷體"/>
                <w:spacing w:val="-20"/>
                <w:w w:val="98"/>
              </w:rPr>
            </w:pPr>
          </w:p>
        </w:tc>
        <w:tc>
          <w:tcPr>
            <w:tcW w:w="1149" w:type="dxa"/>
            <w:tcBorders>
              <w:top w:val="single" w:sz="4" w:space="0" w:color="auto"/>
            </w:tcBorders>
            <w:vAlign w:val="center"/>
          </w:tcPr>
          <w:p w:rsidR="00AD37B4" w:rsidRPr="00B4646D" w:rsidRDefault="00AD37B4" w:rsidP="00AD37B4">
            <w:pPr>
              <w:snapToGrid w:val="0"/>
              <w:jc w:val="center"/>
              <w:rPr>
                <w:rFonts w:eastAsia="標楷體"/>
                <w:spacing w:val="-20"/>
                <w:w w:val="98"/>
              </w:rPr>
            </w:pPr>
            <w:r w:rsidRPr="00B4646D">
              <w:rPr>
                <w:rFonts w:eastAsia="標楷體" w:hint="eastAsia"/>
                <w:spacing w:val="-20"/>
                <w:w w:val="98"/>
              </w:rPr>
              <w:t>經常性薪資</w:t>
            </w:r>
          </w:p>
        </w:tc>
        <w:tc>
          <w:tcPr>
            <w:tcW w:w="1701" w:type="dxa"/>
            <w:vMerge/>
            <w:vAlign w:val="center"/>
          </w:tcPr>
          <w:p w:rsidR="00AD37B4" w:rsidRPr="00B4646D" w:rsidRDefault="00AD37B4" w:rsidP="00AD37B4">
            <w:pPr>
              <w:snapToGrid w:val="0"/>
              <w:jc w:val="center"/>
              <w:rPr>
                <w:rFonts w:eastAsia="標楷體"/>
                <w:spacing w:val="-20"/>
                <w:w w:val="98"/>
              </w:rPr>
            </w:pPr>
          </w:p>
        </w:tc>
        <w:tc>
          <w:tcPr>
            <w:tcW w:w="1686" w:type="dxa"/>
            <w:vMerge/>
            <w:vAlign w:val="center"/>
          </w:tcPr>
          <w:p w:rsidR="00AD37B4" w:rsidRPr="00B4646D" w:rsidRDefault="00AD37B4" w:rsidP="00AD37B4">
            <w:pPr>
              <w:snapToGrid w:val="0"/>
              <w:jc w:val="center"/>
              <w:rPr>
                <w:rFonts w:eastAsia="標楷體"/>
                <w:spacing w:val="-20"/>
                <w:w w:val="98"/>
              </w:rPr>
            </w:pPr>
          </w:p>
        </w:tc>
        <w:tc>
          <w:tcPr>
            <w:tcW w:w="1665" w:type="dxa"/>
            <w:vMerge/>
            <w:vAlign w:val="center"/>
          </w:tcPr>
          <w:p w:rsidR="00AD37B4" w:rsidRPr="00B4646D" w:rsidRDefault="00AD37B4" w:rsidP="00AD37B4">
            <w:pPr>
              <w:snapToGrid w:val="0"/>
              <w:jc w:val="center"/>
              <w:rPr>
                <w:rFonts w:eastAsia="標楷體"/>
                <w:spacing w:val="-20"/>
                <w:w w:val="98"/>
              </w:rPr>
            </w:pPr>
          </w:p>
        </w:tc>
      </w:tr>
      <w:tr w:rsidR="005C51BE" w:rsidRPr="00B4646D" w:rsidTr="00AD37B4">
        <w:trPr>
          <w:trHeight w:val="360"/>
          <w:jc w:val="center"/>
        </w:trPr>
        <w:tc>
          <w:tcPr>
            <w:tcW w:w="1553" w:type="dxa"/>
            <w:tcBorders>
              <w:top w:val="nil"/>
              <w:bottom w:val="nil"/>
            </w:tcBorders>
            <w:vAlign w:val="center"/>
          </w:tcPr>
          <w:p w:rsidR="005C51BE" w:rsidRPr="00B4646D" w:rsidRDefault="005C51BE" w:rsidP="00514BE0">
            <w:pPr>
              <w:snapToGrid w:val="0"/>
              <w:spacing w:line="400" w:lineRule="exact"/>
              <w:rPr>
                <w:rFonts w:eastAsia="標楷體"/>
                <w:b/>
                <w:bCs/>
                <w14:cntxtAlts/>
              </w:rPr>
            </w:pPr>
            <w:r w:rsidRPr="00B4646D">
              <w:rPr>
                <w:rFonts w:eastAsia="標楷體"/>
                <w:b/>
                <w:bCs/>
                <w14:cntxtAlts/>
              </w:rPr>
              <w:t xml:space="preserve"> 100</w:t>
            </w:r>
            <w:r w:rsidRPr="00B4646D">
              <w:rPr>
                <w:rFonts w:eastAsia="標楷體"/>
                <w:b/>
                <w:bCs/>
                <w14:cntxtAlts/>
              </w:rPr>
              <w:t>年</w:t>
            </w:r>
          </w:p>
        </w:tc>
        <w:tc>
          <w:tcPr>
            <w:tcW w:w="1213" w:type="dxa"/>
            <w:tcBorders>
              <w:top w:val="nil"/>
              <w:bottom w:val="nil"/>
              <w:right w:val="nil"/>
            </w:tcBorders>
            <w:vAlign w:val="center"/>
          </w:tcPr>
          <w:p w:rsidR="005C51BE" w:rsidRPr="00B4646D" w:rsidRDefault="005C51BE" w:rsidP="00514BE0">
            <w:pPr>
              <w:snapToGrid w:val="0"/>
              <w:spacing w:line="400" w:lineRule="exact"/>
              <w:ind w:rightChars="100" w:right="240"/>
              <w:jc w:val="right"/>
              <w:rPr>
                <w:rFonts w:eastAsia="標楷體"/>
                <w:b/>
                <w:bCs/>
                <w14:cntxtAlts/>
              </w:rPr>
            </w:pPr>
            <w:r w:rsidRPr="00B4646D">
              <w:rPr>
                <w:rFonts w:eastAsia="標楷體"/>
                <w:b/>
                <w:bCs/>
                <w14:cntxtAlts/>
              </w:rPr>
              <w:t>45,</w:t>
            </w:r>
            <w:r w:rsidRPr="00B4646D">
              <w:rPr>
                <w:rFonts w:eastAsia="標楷體" w:hint="eastAsia"/>
                <w:b/>
                <w:bCs/>
                <w14:cntxtAlts/>
              </w:rPr>
              <w:t>508</w:t>
            </w:r>
          </w:p>
        </w:tc>
        <w:tc>
          <w:tcPr>
            <w:tcW w:w="1149" w:type="dxa"/>
            <w:tcBorders>
              <w:top w:val="nil"/>
              <w:left w:val="nil"/>
              <w:bottom w:val="nil"/>
              <w:right w:val="nil"/>
            </w:tcBorders>
            <w:vAlign w:val="center"/>
          </w:tcPr>
          <w:p w:rsidR="005C51BE" w:rsidRPr="00B4646D" w:rsidRDefault="005C51BE" w:rsidP="00514BE0">
            <w:pPr>
              <w:snapToGrid w:val="0"/>
              <w:spacing w:line="400" w:lineRule="exact"/>
              <w:ind w:rightChars="57" w:right="137"/>
              <w:jc w:val="right"/>
              <w:rPr>
                <w:rFonts w:eastAsia="標楷體"/>
                <w:b/>
                <w:bCs/>
                <w14:cntxtAlts/>
              </w:rPr>
            </w:pPr>
            <w:r w:rsidRPr="00B4646D">
              <w:rPr>
                <w:rFonts w:eastAsia="標楷體" w:hint="eastAsia"/>
                <w:b/>
                <w:bCs/>
                <w14:cntxtAlts/>
              </w:rPr>
              <w:t>36,689</w:t>
            </w:r>
          </w:p>
        </w:tc>
        <w:tc>
          <w:tcPr>
            <w:tcW w:w="1701" w:type="dxa"/>
            <w:tcBorders>
              <w:top w:val="nil"/>
              <w:left w:val="nil"/>
              <w:bottom w:val="nil"/>
              <w:right w:val="nil"/>
            </w:tcBorders>
            <w:vAlign w:val="center"/>
          </w:tcPr>
          <w:p w:rsidR="005C51BE" w:rsidRPr="00B4646D" w:rsidRDefault="005C51BE" w:rsidP="00514BE0">
            <w:pPr>
              <w:snapToGrid w:val="0"/>
              <w:spacing w:line="400" w:lineRule="exact"/>
              <w:ind w:rightChars="175" w:right="420"/>
              <w:jc w:val="right"/>
              <w:rPr>
                <w:rFonts w:eastAsia="標楷體"/>
                <w:b/>
                <w:bCs/>
                <w14:cntxtAlts/>
              </w:rPr>
            </w:pPr>
            <w:r w:rsidRPr="00B4646D">
              <w:rPr>
                <w:rFonts w:eastAsia="標楷體"/>
                <w:b/>
                <w:bCs/>
                <w14:cntxtAlts/>
              </w:rPr>
              <w:t>43,</w:t>
            </w:r>
            <w:r w:rsidRPr="00B4646D">
              <w:rPr>
                <w:rFonts w:eastAsia="標楷體" w:hint="eastAsia"/>
                <w:b/>
                <w:bCs/>
                <w14:cntxtAlts/>
              </w:rPr>
              <w:t>316</w:t>
            </w:r>
          </w:p>
        </w:tc>
        <w:tc>
          <w:tcPr>
            <w:tcW w:w="1686" w:type="dxa"/>
            <w:tcBorders>
              <w:top w:val="nil"/>
              <w:left w:val="nil"/>
              <w:bottom w:val="nil"/>
              <w:right w:val="nil"/>
            </w:tcBorders>
            <w:vAlign w:val="center"/>
          </w:tcPr>
          <w:p w:rsidR="005C51BE" w:rsidRPr="00B4646D" w:rsidRDefault="005C51BE" w:rsidP="00514BE0">
            <w:pPr>
              <w:snapToGrid w:val="0"/>
              <w:spacing w:line="400" w:lineRule="exact"/>
              <w:ind w:rightChars="228" w:right="547"/>
              <w:jc w:val="right"/>
              <w:rPr>
                <w:b/>
                <w14:cntxtAlts/>
              </w:rPr>
            </w:pPr>
            <w:r w:rsidRPr="00B4646D">
              <w:rPr>
                <w:rFonts w:eastAsia="標楷體"/>
                <w:b/>
                <w:bCs/>
                <w14:cntxtAlts/>
              </w:rPr>
              <w:t>9</w:t>
            </w:r>
            <w:r w:rsidRPr="00B4646D">
              <w:rPr>
                <w:rFonts w:eastAsia="標楷體" w:hint="eastAsia"/>
                <w:b/>
                <w:bCs/>
                <w14:cntxtAlts/>
              </w:rPr>
              <w:t>5</w:t>
            </w:r>
            <w:r w:rsidRPr="00B4646D">
              <w:rPr>
                <w:rFonts w:eastAsia="標楷體"/>
                <w:b/>
                <w:bCs/>
                <w14:cntxtAlts/>
              </w:rPr>
              <w:t>,</w:t>
            </w:r>
            <w:r w:rsidRPr="00B4646D">
              <w:rPr>
                <w:rFonts w:eastAsia="標楷體" w:hint="eastAsia"/>
                <w:b/>
                <w:bCs/>
                <w14:cntxtAlts/>
              </w:rPr>
              <w:t>382</w:t>
            </w:r>
          </w:p>
        </w:tc>
        <w:tc>
          <w:tcPr>
            <w:tcW w:w="1665" w:type="dxa"/>
            <w:tcBorders>
              <w:top w:val="nil"/>
              <w:left w:val="nil"/>
              <w:bottom w:val="nil"/>
            </w:tcBorders>
            <w:vAlign w:val="bottom"/>
          </w:tcPr>
          <w:p w:rsidR="005C51BE" w:rsidRPr="00B4646D" w:rsidRDefault="005C51BE" w:rsidP="00514BE0">
            <w:pPr>
              <w:snapToGrid w:val="0"/>
              <w:spacing w:line="400" w:lineRule="exact"/>
              <w:ind w:rightChars="213" w:right="511"/>
              <w:jc w:val="right"/>
              <w:rPr>
                <w:rFonts w:eastAsia="標楷體"/>
                <w:b/>
                <w:bCs/>
                <w14:cntxtAlts/>
              </w:rPr>
            </w:pPr>
            <w:r w:rsidRPr="00B4646D">
              <w:rPr>
                <w:rFonts w:eastAsia="標楷體"/>
                <w:b/>
                <w:bCs/>
                <w14:cntxtAlts/>
              </w:rPr>
              <w:t>7</w:t>
            </w:r>
            <w:r w:rsidRPr="00B4646D">
              <w:rPr>
                <w:rFonts w:eastAsia="標楷體" w:hint="eastAsia"/>
                <w:b/>
                <w:bCs/>
                <w14:cntxtAlts/>
              </w:rPr>
              <w:t>6</w:t>
            </w:r>
            <w:r w:rsidRPr="00B4646D">
              <w:rPr>
                <w:rFonts w:eastAsia="標楷體"/>
                <w:b/>
                <w:bCs/>
                <w14:cntxtAlts/>
              </w:rPr>
              <w:t>,</w:t>
            </w:r>
            <w:r w:rsidRPr="00B4646D">
              <w:rPr>
                <w:rFonts w:eastAsia="標楷體" w:hint="eastAsia"/>
                <w:b/>
                <w:bCs/>
                <w14:cntxtAlts/>
              </w:rPr>
              <w:t>951</w:t>
            </w:r>
          </w:p>
        </w:tc>
      </w:tr>
      <w:tr w:rsidR="005C51BE" w:rsidRPr="00B4646D" w:rsidTr="00AD37B4">
        <w:trPr>
          <w:trHeight w:val="360"/>
          <w:jc w:val="center"/>
        </w:trPr>
        <w:tc>
          <w:tcPr>
            <w:tcW w:w="1553" w:type="dxa"/>
            <w:tcBorders>
              <w:top w:val="nil"/>
              <w:bottom w:val="nil"/>
            </w:tcBorders>
            <w:vAlign w:val="center"/>
          </w:tcPr>
          <w:p w:rsidR="005C51BE" w:rsidRPr="00B4646D" w:rsidRDefault="005C51BE" w:rsidP="00514BE0">
            <w:pPr>
              <w:snapToGrid w:val="0"/>
              <w:spacing w:line="400" w:lineRule="exact"/>
              <w:rPr>
                <w:rFonts w:eastAsia="標楷體"/>
                <w:b/>
                <w14:cntxtAlts/>
              </w:rPr>
            </w:pPr>
            <w:r w:rsidRPr="00B4646D">
              <w:rPr>
                <w:rFonts w:eastAsia="標楷體"/>
                <w:b/>
                <w:bCs/>
                <w14:cntxtAlts/>
              </w:rPr>
              <w:t xml:space="preserve"> 101</w:t>
            </w:r>
            <w:r w:rsidRPr="00B4646D">
              <w:rPr>
                <w:rFonts w:eastAsia="標楷體"/>
                <w:b/>
                <w:bCs/>
                <w14:cntxtAlts/>
              </w:rPr>
              <w:t>年</w:t>
            </w:r>
          </w:p>
        </w:tc>
        <w:tc>
          <w:tcPr>
            <w:tcW w:w="1213" w:type="dxa"/>
            <w:tcBorders>
              <w:top w:val="nil"/>
              <w:bottom w:val="nil"/>
              <w:right w:val="nil"/>
            </w:tcBorders>
            <w:vAlign w:val="center"/>
          </w:tcPr>
          <w:p w:rsidR="005C51BE" w:rsidRPr="00B4646D" w:rsidRDefault="005C51BE" w:rsidP="00514BE0">
            <w:pPr>
              <w:snapToGrid w:val="0"/>
              <w:spacing w:line="400" w:lineRule="exact"/>
              <w:ind w:rightChars="100" w:right="240"/>
              <w:jc w:val="right"/>
              <w:rPr>
                <w:rFonts w:eastAsia="標楷體"/>
                <w:b/>
                <w:bCs/>
                <w14:cntxtAlts/>
              </w:rPr>
            </w:pPr>
            <w:r w:rsidRPr="00B4646D">
              <w:rPr>
                <w:rFonts w:eastAsia="標楷體"/>
                <w:b/>
                <w:bCs/>
                <w14:cntxtAlts/>
              </w:rPr>
              <w:t>45,</w:t>
            </w:r>
            <w:r w:rsidRPr="00B4646D">
              <w:rPr>
                <w:rFonts w:eastAsia="標楷體" w:hint="eastAsia"/>
                <w:b/>
                <w:bCs/>
                <w14:cntxtAlts/>
              </w:rPr>
              <w:t>589</w:t>
            </w:r>
          </w:p>
        </w:tc>
        <w:tc>
          <w:tcPr>
            <w:tcW w:w="1149" w:type="dxa"/>
            <w:tcBorders>
              <w:top w:val="nil"/>
              <w:left w:val="nil"/>
              <w:bottom w:val="nil"/>
              <w:right w:val="nil"/>
            </w:tcBorders>
            <w:vAlign w:val="center"/>
          </w:tcPr>
          <w:p w:rsidR="005C51BE" w:rsidRPr="00B4646D" w:rsidRDefault="005C51BE" w:rsidP="00514BE0">
            <w:pPr>
              <w:snapToGrid w:val="0"/>
              <w:spacing w:line="400" w:lineRule="exact"/>
              <w:ind w:rightChars="57" w:right="137"/>
              <w:jc w:val="right"/>
              <w:rPr>
                <w:rFonts w:eastAsia="標楷體"/>
                <w:b/>
                <w:bCs/>
                <w14:cntxtAlts/>
              </w:rPr>
            </w:pPr>
            <w:r w:rsidRPr="00B4646D">
              <w:rPr>
                <w:rFonts w:eastAsia="標楷體" w:hint="eastAsia"/>
                <w:b/>
                <w:bCs/>
                <w14:cntxtAlts/>
              </w:rPr>
              <w:t>37,151</w:t>
            </w:r>
          </w:p>
        </w:tc>
        <w:tc>
          <w:tcPr>
            <w:tcW w:w="1701" w:type="dxa"/>
            <w:tcBorders>
              <w:top w:val="nil"/>
              <w:left w:val="nil"/>
              <w:bottom w:val="nil"/>
              <w:right w:val="nil"/>
            </w:tcBorders>
            <w:vAlign w:val="center"/>
          </w:tcPr>
          <w:p w:rsidR="005C51BE" w:rsidRPr="00B4646D" w:rsidRDefault="005C51BE" w:rsidP="00514BE0">
            <w:pPr>
              <w:snapToGrid w:val="0"/>
              <w:spacing w:line="400" w:lineRule="exact"/>
              <w:ind w:rightChars="175" w:right="420"/>
              <w:jc w:val="right"/>
              <w:rPr>
                <w:rFonts w:eastAsia="標楷體"/>
                <w:b/>
                <w:bCs/>
                <w14:cntxtAlts/>
              </w:rPr>
            </w:pPr>
            <w:r w:rsidRPr="00B4646D">
              <w:rPr>
                <w:rFonts w:eastAsia="標楷體"/>
                <w:b/>
                <w:bCs/>
                <w14:cntxtAlts/>
              </w:rPr>
              <w:t>43,</w:t>
            </w:r>
            <w:r w:rsidRPr="00B4646D">
              <w:rPr>
                <w:rFonts w:eastAsia="標楷體" w:hint="eastAsia"/>
                <w:b/>
                <w:bCs/>
                <w14:cntxtAlts/>
              </w:rPr>
              <w:t>689</w:t>
            </w:r>
          </w:p>
        </w:tc>
        <w:tc>
          <w:tcPr>
            <w:tcW w:w="1686" w:type="dxa"/>
            <w:tcBorders>
              <w:top w:val="nil"/>
              <w:left w:val="nil"/>
              <w:bottom w:val="nil"/>
              <w:right w:val="nil"/>
            </w:tcBorders>
            <w:vAlign w:val="center"/>
          </w:tcPr>
          <w:p w:rsidR="005C51BE" w:rsidRPr="00B4646D" w:rsidRDefault="005C51BE" w:rsidP="00514BE0">
            <w:pPr>
              <w:snapToGrid w:val="0"/>
              <w:spacing w:line="400" w:lineRule="exact"/>
              <w:ind w:rightChars="228" w:right="547"/>
              <w:jc w:val="right"/>
              <w:rPr>
                <w:b/>
                <w14:cntxtAlts/>
              </w:rPr>
            </w:pPr>
            <w:r w:rsidRPr="00B4646D">
              <w:rPr>
                <w:rFonts w:eastAsia="標楷體"/>
                <w:b/>
                <w:bCs/>
                <w14:cntxtAlts/>
              </w:rPr>
              <w:t>92,</w:t>
            </w:r>
            <w:r w:rsidRPr="00B4646D">
              <w:rPr>
                <w:rFonts w:eastAsia="標楷體" w:hint="eastAsia"/>
                <w:b/>
                <w:bCs/>
                <w14:cntxtAlts/>
              </w:rPr>
              <w:t>869</w:t>
            </w:r>
          </w:p>
        </w:tc>
        <w:tc>
          <w:tcPr>
            <w:tcW w:w="1665" w:type="dxa"/>
            <w:tcBorders>
              <w:top w:val="nil"/>
              <w:left w:val="nil"/>
              <w:bottom w:val="nil"/>
            </w:tcBorders>
            <w:vAlign w:val="bottom"/>
          </w:tcPr>
          <w:p w:rsidR="005C51BE" w:rsidRPr="00B4646D" w:rsidRDefault="005C51BE" w:rsidP="00514BE0">
            <w:pPr>
              <w:snapToGrid w:val="0"/>
              <w:spacing w:line="400" w:lineRule="exact"/>
              <w:ind w:rightChars="213" w:right="511"/>
              <w:jc w:val="right"/>
              <w:rPr>
                <w:rFonts w:eastAsia="標楷體"/>
                <w:b/>
                <w:bCs/>
                <w14:cntxtAlts/>
              </w:rPr>
            </w:pPr>
            <w:r w:rsidRPr="00B4646D">
              <w:rPr>
                <w:rFonts w:eastAsia="標楷體"/>
                <w:b/>
                <w:bCs/>
                <w14:cntxtAlts/>
              </w:rPr>
              <w:t>7</w:t>
            </w:r>
            <w:r w:rsidRPr="00B4646D">
              <w:rPr>
                <w:rFonts w:eastAsia="標楷體" w:hint="eastAsia"/>
                <w:b/>
                <w:bCs/>
                <w14:cntxtAlts/>
              </w:rPr>
              <w:t>7</w:t>
            </w:r>
            <w:r w:rsidRPr="00B4646D">
              <w:rPr>
                <w:rFonts w:eastAsia="標楷體"/>
                <w:b/>
                <w:bCs/>
                <w14:cntxtAlts/>
              </w:rPr>
              <w:t>,</w:t>
            </w:r>
            <w:r w:rsidRPr="00B4646D">
              <w:rPr>
                <w:rFonts w:eastAsia="標楷體" w:hint="eastAsia"/>
                <w:b/>
                <w:bCs/>
                <w14:cntxtAlts/>
              </w:rPr>
              <w:t>989</w:t>
            </w:r>
          </w:p>
        </w:tc>
      </w:tr>
      <w:tr w:rsidR="005C51BE" w:rsidRPr="00B4646D" w:rsidTr="00AD37B4">
        <w:trPr>
          <w:trHeight w:val="360"/>
          <w:jc w:val="center"/>
        </w:trPr>
        <w:tc>
          <w:tcPr>
            <w:tcW w:w="1553" w:type="dxa"/>
            <w:tcBorders>
              <w:top w:val="nil"/>
              <w:bottom w:val="nil"/>
            </w:tcBorders>
            <w:vAlign w:val="center"/>
          </w:tcPr>
          <w:p w:rsidR="005C51BE" w:rsidRPr="00B4646D" w:rsidRDefault="005C51BE" w:rsidP="00514BE0">
            <w:pPr>
              <w:snapToGrid w:val="0"/>
              <w:spacing w:line="400" w:lineRule="exact"/>
              <w:ind w:firstLineChars="50" w:firstLine="120"/>
              <w:rPr>
                <w:rFonts w:eastAsia="標楷體"/>
                <w:b/>
                <w:bCs/>
                <w14:cntxtAlts/>
              </w:rPr>
            </w:pPr>
            <w:r w:rsidRPr="00B4646D">
              <w:rPr>
                <w:rFonts w:eastAsia="標楷體"/>
                <w:b/>
                <w:bCs/>
                <w14:cntxtAlts/>
              </w:rPr>
              <w:t>102</w:t>
            </w:r>
            <w:r w:rsidRPr="00B4646D">
              <w:rPr>
                <w:rFonts w:eastAsia="標楷體"/>
                <w:b/>
                <w:bCs/>
                <w14:cntxtAlts/>
              </w:rPr>
              <w:t>年</w:t>
            </w:r>
          </w:p>
        </w:tc>
        <w:tc>
          <w:tcPr>
            <w:tcW w:w="1213" w:type="dxa"/>
            <w:tcBorders>
              <w:top w:val="nil"/>
              <w:bottom w:val="nil"/>
              <w:right w:val="nil"/>
            </w:tcBorders>
            <w:vAlign w:val="center"/>
          </w:tcPr>
          <w:p w:rsidR="005C51BE" w:rsidRPr="00B4646D" w:rsidRDefault="005C51BE" w:rsidP="00514BE0">
            <w:pPr>
              <w:snapToGrid w:val="0"/>
              <w:spacing w:line="400" w:lineRule="exact"/>
              <w:ind w:rightChars="100" w:right="240"/>
              <w:jc w:val="right"/>
              <w:rPr>
                <w:rFonts w:eastAsia="標楷體"/>
                <w:b/>
                <w14:cntxtAlts/>
              </w:rPr>
            </w:pPr>
            <w:r w:rsidRPr="00B4646D">
              <w:rPr>
                <w:rFonts w:eastAsia="標楷體" w:hint="eastAsia"/>
                <w:b/>
                <w14:cntxtAlts/>
              </w:rPr>
              <w:t>45,664</w:t>
            </w:r>
          </w:p>
        </w:tc>
        <w:tc>
          <w:tcPr>
            <w:tcW w:w="1149" w:type="dxa"/>
            <w:tcBorders>
              <w:top w:val="nil"/>
              <w:left w:val="nil"/>
              <w:bottom w:val="nil"/>
              <w:right w:val="nil"/>
            </w:tcBorders>
            <w:vAlign w:val="center"/>
          </w:tcPr>
          <w:p w:rsidR="005C51BE" w:rsidRPr="00B4646D" w:rsidRDefault="005C51BE" w:rsidP="00514BE0">
            <w:pPr>
              <w:snapToGrid w:val="0"/>
              <w:spacing w:line="400" w:lineRule="exact"/>
              <w:ind w:rightChars="57" w:right="137"/>
              <w:jc w:val="right"/>
              <w:rPr>
                <w:rFonts w:eastAsia="標楷體"/>
                <w:b/>
                <w14:cntxtAlts/>
              </w:rPr>
            </w:pPr>
            <w:r w:rsidRPr="00B4646D">
              <w:rPr>
                <w:rFonts w:eastAsia="標楷體" w:hint="eastAsia"/>
                <w:b/>
                <w14:cntxtAlts/>
              </w:rPr>
              <w:t>37,527</w:t>
            </w:r>
          </w:p>
        </w:tc>
        <w:tc>
          <w:tcPr>
            <w:tcW w:w="1701" w:type="dxa"/>
            <w:tcBorders>
              <w:top w:val="nil"/>
              <w:left w:val="nil"/>
              <w:bottom w:val="nil"/>
              <w:right w:val="nil"/>
            </w:tcBorders>
            <w:vAlign w:val="center"/>
          </w:tcPr>
          <w:p w:rsidR="005C51BE" w:rsidRPr="00B4646D" w:rsidRDefault="005C51BE" w:rsidP="00514BE0">
            <w:pPr>
              <w:snapToGrid w:val="0"/>
              <w:spacing w:line="400" w:lineRule="exact"/>
              <w:ind w:rightChars="175" w:right="420"/>
              <w:jc w:val="right"/>
              <w:rPr>
                <w:rFonts w:eastAsia="標楷體"/>
                <w:b/>
                <w14:cntxtAlts/>
              </w:rPr>
            </w:pPr>
            <w:r w:rsidRPr="00B4646D">
              <w:rPr>
                <w:rFonts w:eastAsia="標楷體" w:hint="eastAsia"/>
                <w:b/>
                <w14:cntxtAlts/>
              </w:rPr>
              <w:t>43,829</w:t>
            </w:r>
          </w:p>
        </w:tc>
        <w:tc>
          <w:tcPr>
            <w:tcW w:w="1686" w:type="dxa"/>
            <w:tcBorders>
              <w:top w:val="nil"/>
              <w:left w:val="nil"/>
              <w:bottom w:val="nil"/>
              <w:right w:val="nil"/>
            </w:tcBorders>
            <w:vAlign w:val="center"/>
          </w:tcPr>
          <w:p w:rsidR="005C51BE" w:rsidRPr="00B4646D" w:rsidRDefault="005C51BE" w:rsidP="00514BE0">
            <w:pPr>
              <w:snapToGrid w:val="0"/>
              <w:spacing w:line="400" w:lineRule="exact"/>
              <w:ind w:rightChars="228" w:right="547"/>
              <w:jc w:val="right"/>
              <w:rPr>
                <w:b/>
                <w14:cntxtAlts/>
              </w:rPr>
            </w:pPr>
            <w:r w:rsidRPr="00B4646D">
              <w:rPr>
                <w:rFonts w:eastAsia="標楷體" w:hint="eastAsia"/>
                <w:b/>
                <w14:cntxtAlts/>
              </w:rPr>
              <w:t>88,873</w:t>
            </w:r>
          </w:p>
        </w:tc>
        <w:tc>
          <w:tcPr>
            <w:tcW w:w="1665" w:type="dxa"/>
            <w:tcBorders>
              <w:top w:val="nil"/>
              <w:left w:val="nil"/>
              <w:bottom w:val="nil"/>
            </w:tcBorders>
            <w:vAlign w:val="bottom"/>
          </w:tcPr>
          <w:p w:rsidR="005C51BE" w:rsidRPr="00B4646D" w:rsidRDefault="005C51BE" w:rsidP="00514BE0">
            <w:pPr>
              <w:snapToGrid w:val="0"/>
              <w:spacing w:line="400" w:lineRule="exact"/>
              <w:ind w:rightChars="213" w:right="511"/>
              <w:jc w:val="right"/>
              <w:rPr>
                <w:rFonts w:eastAsia="標楷體"/>
                <w:b/>
                <w14:cntxtAlts/>
              </w:rPr>
            </w:pPr>
            <w:r w:rsidRPr="00B4646D">
              <w:rPr>
                <w:rFonts w:eastAsia="標楷體" w:hint="eastAsia"/>
                <w:b/>
                <w14:cntxtAlts/>
              </w:rPr>
              <w:t>77,871</w:t>
            </w:r>
          </w:p>
        </w:tc>
      </w:tr>
      <w:tr w:rsidR="005C51BE" w:rsidRPr="00B4646D" w:rsidTr="00AD37B4">
        <w:trPr>
          <w:trHeight w:val="339"/>
          <w:jc w:val="center"/>
        </w:trPr>
        <w:tc>
          <w:tcPr>
            <w:tcW w:w="1553" w:type="dxa"/>
            <w:tcBorders>
              <w:top w:val="nil"/>
              <w:bottom w:val="nil"/>
            </w:tcBorders>
            <w:vAlign w:val="center"/>
          </w:tcPr>
          <w:p w:rsidR="005C51BE" w:rsidRPr="00B4646D" w:rsidRDefault="005C51BE" w:rsidP="00514BE0">
            <w:pPr>
              <w:snapToGrid w:val="0"/>
              <w:spacing w:line="400" w:lineRule="exact"/>
              <w:ind w:firstLineChars="50" w:firstLine="120"/>
              <w:rPr>
                <w:rFonts w:eastAsia="標楷體"/>
                <w:b/>
                <w:bCs/>
                <w14:cntxtAlts/>
              </w:rPr>
            </w:pPr>
            <w:r w:rsidRPr="00B4646D">
              <w:rPr>
                <w:rFonts w:eastAsia="標楷體"/>
                <w:b/>
                <w:bCs/>
                <w14:cntxtAlts/>
              </w:rPr>
              <w:t>10</w:t>
            </w:r>
            <w:r w:rsidRPr="00B4646D">
              <w:rPr>
                <w:rFonts w:eastAsia="標楷體" w:hint="eastAsia"/>
                <w:b/>
                <w:bCs/>
                <w14:cntxtAlts/>
              </w:rPr>
              <w:t>3</w:t>
            </w:r>
            <w:r w:rsidRPr="00B4646D">
              <w:rPr>
                <w:rFonts w:eastAsia="標楷體"/>
                <w:b/>
                <w:bCs/>
                <w14:cntxtAlts/>
              </w:rPr>
              <w:t>年</w:t>
            </w:r>
          </w:p>
        </w:tc>
        <w:tc>
          <w:tcPr>
            <w:tcW w:w="1213" w:type="dxa"/>
            <w:tcBorders>
              <w:top w:val="nil"/>
              <w:bottom w:val="nil"/>
              <w:right w:val="nil"/>
            </w:tcBorders>
            <w:vAlign w:val="center"/>
          </w:tcPr>
          <w:p w:rsidR="005C51BE" w:rsidRPr="00B4646D" w:rsidRDefault="005C51BE" w:rsidP="00514BE0">
            <w:pPr>
              <w:snapToGrid w:val="0"/>
              <w:spacing w:line="400" w:lineRule="exact"/>
              <w:ind w:rightChars="100" w:right="240"/>
              <w:jc w:val="right"/>
              <w:rPr>
                <w:rFonts w:eastAsia="標楷體"/>
                <w:b/>
                <w14:cntxtAlts/>
              </w:rPr>
            </w:pPr>
            <w:r w:rsidRPr="00B4646D">
              <w:rPr>
                <w:rFonts w:eastAsia="標楷體" w:hint="eastAsia"/>
                <w:b/>
                <w14:cntxtAlts/>
              </w:rPr>
              <w:t>47,300</w:t>
            </w:r>
          </w:p>
        </w:tc>
        <w:tc>
          <w:tcPr>
            <w:tcW w:w="1149" w:type="dxa"/>
            <w:tcBorders>
              <w:top w:val="nil"/>
              <w:left w:val="nil"/>
              <w:bottom w:val="nil"/>
              <w:right w:val="nil"/>
            </w:tcBorders>
            <w:vAlign w:val="center"/>
          </w:tcPr>
          <w:p w:rsidR="005C51BE" w:rsidRPr="00B4646D" w:rsidRDefault="005C51BE" w:rsidP="00514BE0">
            <w:pPr>
              <w:snapToGrid w:val="0"/>
              <w:spacing w:line="400" w:lineRule="exact"/>
              <w:ind w:rightChars="57" w:right="137"/>
              <w:jc w:val="right"/>
              <w:rPr>
                <w:rFonts w:eastAsia="標楷體"/>
                <w:b/>
                <w14:cntxtAlts/>
              </w:rPr>
            </w:pPr>
            <w:r w:rsidRPr="00B4646D">
              <w:rPr>
                <w:rFonts w:eastAsia="標楷體" w:hint="eastAsia"/>
                <w:b/>
                <w14:cntxtAlts/>
              </w:rPr>
              <w:t>38,208</w:t>
            </w:r>
          </w:p>
        </w:tc>
        <w:tc>
          <w:tcPr>
            <w:tcW w:w="1701" w:type="dxa"/>
            <w:tcBorders>
              <w:top w:val="nil"/>
              <w:left w:val="nil"/>
              <w:bottom w:val="nil"/>
              <w:right w:val="nil"/>
            </w:tcBorders>
            <w:vAlign w:val="center"/>
          </w:tcPr>
          <w:p w:rsidR="005C51BE" w:rsidRPr="00B4646D" w:rsidRDefault="005C51BE" w:rsidP="00514BE0">
            <w:pPr>
              <w:snapToGrid w:val="0"/>
              <w:spacing w:line="400" w:lineRule="exact"/>
              <w:ind w:rightChars="175" w:right="420"/>
              <w:jc w:val="right"/>
              <w:rPr>
                <w:rFonts w:eastAsia="標楷體"/>
                <w:b/>
                <w14:cntxtAlts/>
              </w:rPr>
            </w:pPr>
            <w:r w:rsidRPr="00B4646D">
              <w:rPr>
                <w:rFonts w:eastAsia="標楷體" w:hint="eastAsia"/>
                <w:b/>
                <w14:cntxtAlts/>
              </w:rPr>
              <w:t>45,207</w:t>
            </w:r>
          </w:p>
        </w:tc>
        <w:tc>
          <w:tcPr>
            <w:tcW w:w="1686" w:type="dxa"/>
            <w:tcBorders>
              <w:top w:val="nil"/>
              <w:left w:val="nil"/>
              <w:bottom w:val="nil"/>
              <w:right w:val="nil"/>
            </w:tcBorders>
            <w:vAlign w:val="center"/>
          </w:tcPr>
          <w:p w:rsidR="005C51BE" w:rsidRPr="00B4646D" w:rsidRDefault="005C51BE" w:rsidP="00514BE0">
            <w:pPr>
              <w:snapToGrid w:val="0"/>
              <w:spacing w:line="400" w:lineRule="exact"/>
              <w:ind w:rightChars="228" w:right="547"/>
              <w:jc w:val="right"/>
              <w:rPr>
                <w:b/>
                <w14:cntxtAlts/>
              </w:rPr>
            </w:pPr>
            <w:r w:rsidRPr="00B4646D">
              <w:rPr>
                <w:rFonts w:hint="eastAsia"/>
                <w:b/>
                <w14:cntxtAlts/>
              </w:rPr>
              <w:t>94,022</w:t>
            </w:r>
          </w:p>
        </w:tc>
        <w:tc>
          <w:tcPr>
            <w:tcW w:w="1665" w:type="dxa"/>
            <w:tcBorders>
              <w:top w:val="nil"/>
              <w:left w:val="nil"/>
              <w:bottom w:val="nil"/>
            </w:tcBorders>
            <w:vAlign w:val="bottom"/>
          </w:tcPr>
          <w:p w:rsidR="005C51BE" w:rsidRPr="00B4646D" w:rsidRDefault="005C51BE" w:rsidP="00514BE0">
            <w:pPr>
              <w:snapToGrid w:val="0"/>
              <w:spacing w:line="400" w:lineRule="exact"/>
              <w:ind w:rightChars="213" w:right="511"/>
              <w:jc w:val="right"/>
              <w:rPr>
                <w:rFonts w:eastAsia="標楷體"/>
                <w:b/>
                <w14:cntxtAlts/>
              </w:rPr>
            </w:pPr>
            <w:r w:rsidRPr="00B4646D">
              <w:rPr>
                <w:rFonts w:eastAsia="標楷體" w:hint="eastAsia"/>
                <w:b/>
                <w14:cntxtAlts/>
              </w:rPr>
              <w:t>83,092</w:t>
            </w:r>
          </w:p>
        </w:tc>
      </w:tr>
      <w:tr w:rsidR="005C51BE" w:rsidRPr="00B4646D" w:rsidTr="00AD37B4">
        <w:trPr>
          <w:trHeight w:val="339"/>
          <w:jc w:val="center"/>
        </w:trPr>
        <w:tc>
          <w:tcPr>
            <w:tcW w:w="1553" w:type="dxa"/>
            <w:tcBorders>
              <w:top w:val="nil"/>
              <w:bottom w:val="nil"/>
            </w:tcBorders>
            <w:vAlign w:val="center"/>
          </w:tcPr>
          <w:p w:rsidR="005C51BE" w:rsidRPr="00B4646D" w:rsidRDefault="005C51BE" w:rsidP="005C51BE">
            <w:pPr>
              <w:snapToGrid w:val="0"/>
              <w:spacing w:line="400" w:lineRule="exact"/>
              <w:ind w:firstLineChars="50" w:firstLine="120"/>
              <w:rPr>
                <w:rFonts w:eastAsia="標楷體"/>
                <w:b/>
                <w:bCs/>
                <w14:cntxtAlts/>
              </w:rPr>
            </w:pPr>
            <w:r w:rsidRPr="00B4646D">
              <w:rPr>
                <w:rFonts w:eastAsia="標楷體"/>
                <w:b/>
                <w:bCs/>
                <w14:cntxtAlts/>
              </w:rPr>
              <w:t>10</w:t>
            </w:r>
            <w:r>
              <w:rPr>
                <w:rFonts w:eastAsia="標楷體" w:hint="eastAsia"/>
                <w:b/>
                <w:bCs/>
                <w14:cntxtAlts/>
              </w:rPr>
              <w:t>4</w:t>
            </w:r>
            <w:r w:rsidRPr="00B4646D">
              <w:rPr>
                <w:rFonts w:eastAsia="標楷體"/>
                <w:b/>
                <w:bCs/>
                <w14:cntxtAlts/>
              </w:rPr>
              <w:t>年</w:t>
            </w:r>
          </w:p>
        </w:tc>
        <w:tc>
          <w:tcPr>
            <w:tcW w:w="1213" w:type="dxa"/>
            <w:tcBorders>
              <w:top w:val="nil"/>
              <w:bottom w:val="nil"/>
              <w:right w:val="nil"/>
            </w:tcBorders>
            <w:vAlign w:val="center"/>
          </w:tcPr>
          <w:p w:rsidR="005C51BE" w:rsidRPr="00374177" w:rsidRDefault="005C51BE" w:rsidP="00514BE0">
            <w:pPr>
              <w:snapToGrid w:val="0"/>
              <w:spacing w:line="400" w:lineRule="exact"/>
              <w:ind w:rightChars="100" w:right="240"/>
              <w:jc w:val="right"/>
              <w:rPr>
                <w:rFonts w:eastAsia="標楷體"/>
                <w:b/>
                <w14:cntxtAlts/>
              </w:rPr>
            </w:pPr>
            <w:r>
              <w:rPr>
                <w:rFonts w:eastAsia="標楷體" w:hint="eastAsia"/>
                <w:b/>
                <w14:cntxtAlts/>
              </w:rPr>
              <w:t>48,490</w:t>
            </w:r>
          </w:p>
        </w:tc>
        <w:tc>
          <w:tcPr>
            <w:tcW w:w="1149" w:type="dxa"/>
            <w:tcBorders>
              <w:top w:val="nil"/>
              <w:left w:val="nil"/>
              <w:bottom w:val="nil"/>
              <w:right w:val="nil"/>
            </w:tcBorders>
            <w:vAlign w:val="center"/>
          </w:tcPr>
          <w:p w:rsidR="005C51BE" w:rsidRPr="00374177" w:rsidRDefault="005C51BE" w:rsidP="00514BE0">
            <w:pPr>
              <w:snapToGrid w:val="0"/>
              <w:spacing w:line="400" w:lineRule="exact"/>
              <w:ind w:rightChars="57" w:right="137"/>
              <w:jc w:val="right"/>
              <w:rPr>
                <w:rFonts w:eastAsia="標楷體"/>
                <w:b/>
                <w14:cntxtAlts/>
              </w:rPr>
            </w:pPr>
            <w:r>
              <w:rPr>
                <w:rFonts w:eastAsia="標楷體" w:hint="eastAsia"/>
                <w:b/>
                <w14:cntxtAlts/>
              </w:rPr>
              <w:t>38,716</w:t>
            </w:r>
          </w:p>
        </w:tc>
        <w:tc>
          <w:tcPr>
            <w:tcW w:w="1701" w:type="dxa"/>
            <w:tcBorders>
              <w:top w:val="nil"/>
              <w:left w:val="nil"/>
              <w:bottom w:val="nil"/>
              <w:right w:val="nil"/>
            </w:tcBorders>
            <w:vAlign w:val="center"/>
          </w:tcPr>
          <w:p w:rsidR="005C51BE" w:rsidRPr="00A30A01" w:rsidRDefault="005C51BE" w:rsidP="00514BE0">
            <w:pPr>
              <w:snapToGrid w:val="0"/>
              <w:spacing w:line="400" w:lineRule="exact"/>
              <w:ind w:rightChars="175" w:right="420"/>
              <w:jc w:val="right"/>
              <w:rPr>
                <w:rFonts w:eastAsia="標楷體"/>
                <w:b/>
                <w14:cntxtAlts/>
              </w:rPr>
            </w:pPr>
            <w:r>
              <w:rPr>
                <w:rFonts w:eastAsia="標楷體" w:hint="eastAsia"/>
                <w:b/>
                <w14:cntxtAlts/>
              </w:rPr>
              <w:t>46,781</w:t>
            </w:r>
          </w:p>
        </w:tc>
        <w:tc>
          <w:tcPr>
            <w:tcW w:w="1686" w:type="dxa"/>
            <w:tcBorders>
              <w:top w:val="nil"/>
              <w:left w:val="nil"/>
              <w:bottom w:val="nil"/>
              <w:right w:val="nil"/>
            </w:tcBorders>
            <w:vAlign w:val="center"/>
          </w:tcPr>
          <w:p w:rsidR="005C51BE" w:rsidRPr="00BA5569" w:rsidRDefault="005C51BE" w:rsidP="00514BE0">
            <w:pPr>
              <w:snapToGrid w:val="0"/>
              <w:spacing w:line="400" w:lineRule="exact"/>
              <w:ind w:rightChars="228" w:right="547"/>
              <w:jc w:val="right"/>
              <w:rPr>
                <w:rFonts w:eastAsia="標楷體"/>
                <w:b/>
                <w:color w:val="000000" w:themeColor="text1"/>
                <w14:cntxtAlts/>
              </w:rPr>
            </w:pPr>
            <w:r>
              <w:rPr>
                <w:rFonts w:eastAsia="標楷體" w:hint="eastAsia"/>
                <w:b/>
                <w:color w:val="000000" w:themeColor="text1"/>
                <w14:cntxtAlts/>
              </w:rPr>
              <w:t>96,444</w:t>
            </w:r>
          </w:p>
        </w:tc>
        <w:tc>
          <w:tcPr>
            <w:tcW w:w="1665" w:type="dxa"/>
            <w:tcBorders>
              <w:top w:val="nil"/>
              <w:left w:val="nil"/>
              <w:bottom w:val="nil"/>
              <w:right w:val="nil"/>
            </w:tcBorders>
            <w:vAlign w:val="bottom"/>
          </w:tcPr>
          <w:p w:rsidR="005C51BE" w:rsidRPr="00BA5569" w:rsidRDefault="005C51BE" w:rsidP="00514BE0">
            <w:pPr>
              <w:widowControl/>
              <w:tabs>
                <w:tab w:val="left" w:pos="5220"/>
              </w:tabs>
              <w:snapToGrid w:val="0"/>
              <w:spacing w:line="400" w:lineRule="exact"/>
              <w:ind w:rightChars="213" w:right="511"/>
              <w:jc w:val="right"/>
              <w:rPr>
                <w:rFonts w:eastAsia="標楷體"/>
                <w:b/>
                <w:color w:val="000000" w:themeColor="text1"/>
                <w14:cntxtAlts/>
              </w:rPr>
            </w:pPr>
            <w:r>
              <w:rPr>
                <w:rFonts w:eastAsia="標楷體" w:hint="eastAsia"/>
                <w:b/>
                <w:color w:val="000000" w:themeColor="text1"/>
                <w14:cntxtAlts/>
              </w:rPr>
              <w:t>84,696</w:t>
            </w:r>
          </w:p>
        </w:tc>
      </w:tr>
      <w:tr w:rsidR="005C51BE" w:rsidRPr="005A46C3" w:rsidTr="00AD37B4">
        <w:trPr>
          <w:trHeight w:val="339"/>
          <w:jc w:val="center"/>
        </w:trPr>
        <w:tc>
          <w:tcPr>
            <w:tcW w:w="1553" w:type="dxa"/>
            <w:tcBorders>
              <w:top w:val="nil"/>
              <w:left w:val="nil"/>
              <w:bottom w:val="nil"/>
              <w:right w:val="single" w:sz="4" w:space="0" w:color="auto"/>
            </w:tcBorders>
            <w:vAlign w:val="center"/>
          </w:tcPr>
          <w:p w:rsidR="005C51BE" w:rsidRPr="00B4646D" w:rsidRDefault="005C51BE" w:rsidP="00514BE0">
            <w:pPr>
              <w:snapToGrid w:val="0"/>
              <w:spacing w:line="400" w:lineRule="exact"/>
              <w:ind w:rightChars="165" w:right="396"/>
              <w:jc w:val="right"/>
              <w:rPr>
                <w:rFonts w:eastAsia="標楷體"/>
                <w:b/>
                <w14:cntxtAlts/>
              </w:rPr>
            </w:pPr>
            <w:r>
              <w:rPr>
                <w:rFonts w:eastAsia="標楷體" w:hint="eastAsia"/>
                <w14:cntxtAlts/>
              </w:rPr>
              <w:t>1</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5C51BE" w:rsidRPr="00374177" w:rsidRDefault="005C51BE" w:rsidP="00514BE0">
            <w:pPr>
              <w:snapToGrid w:val="0"/>
              <w:spacing w:line="400" w:lineRule="exact"/>
              <w:ind w:rightChars="100" w:right="240"/>
              <w:jc w:val="right"/>
              <w:rPr>
                <w:rFonts w:eastAsia="標楷體"/>
                <w14:cntxtAlts/>
              </w:rPr>
            </w:pPr>
            <w:r>
              <w:rPr>
                <w:rFonts w:eastAsia="標楷體" w:hint="eastAsia"/>
                <w14:cntxtAlts/>
              </w:rPr>
              <w:t>51,968</w:t>
            </w:r>
          </w:p>
        </w:tc>
        <w:tc>
          <w:tcPr>
            <w:tcW w:w="1149" w:type="dxa"/>
            <w:tcBorders>
              <w:top w:val="nil"/>
              <w:left w:val="nil"/>
              <w:bottom w:val="nil"/>
              <w:right w:val="nil"/>
            </w:tcBorders>
            <w:vAlign w:val="center"/>
          </w:tcPr>
          <w:p w:rsidR="005C51BE" w:rsidRPr="00374177" w:rsidRDefault="005C51BE" w:rsidP="00514BE0">
            <w:pPr>
              <w:snapToGrid w:val="0"/>
              <w:spacing w:line="400" w:lineRule="exact"/>
              <w:ind w:rightChars="57" w:right="137"/>
              <w:jc w:val="right"/>
              <w:rPr>
                <w:rFonts w:eastAsia="標楷體"/>
                <w14:cntxtAlts/>
              </w:rPr>
            </w:pPr>
            <w:r>
              <w:rPr>
                <w:rFonts w:eastAsia="標楷體" w:hint="eastAsia"/>
                <w14:cntxtAlts/>
              </w:rPr>
              <w:t>38,546</w:t>
            </w:r>
          </w:p>
        </w:tc>
        <w:tc>
          <w:tcPr>
            <w:tcW w:w="1701" w:type="dxa"/>
            <w:tcBorders>
              <w:top w:val="nil"/>
              <w:left w:val="nil"/>
              <w:bottom w:val="nil"/>
              <w:right w:val="nil"/>
            </w:tcBorders>
            <w:vAlign w:val="center"/>
          </w:tcPr>
          <w:p w:rsidR="005C51BE" w:rsidRPr="00A30A01" w:rsidRDefault="005C51BE" w:rsidP="00514BE0">
            <w:pPr>
              <w:snapToGrid w:val="0"/>
              <w:spacing w:line="400" w:lineRule="exact"/>
              <w:ind w:rightChars="175" w:right="420"/>
              <w:jc w:val="right"/>
              <w:rPr>
                <w:rFonts w:eastAsia="標楷體"/>
                <w14:cntxtAlts/>
              </w:rPr>
            </w:pPr>
            <w:r>
              <w:rPr>
                <w:rFonts w:eastAsia="標楷體" w:hint="eastAsia"/>
                <w14:cntxtAlts/>
              </w:rPr>
              <w:t>49,705</w:t>
            </w:r>
          </w:p>
        </w:tc>
        <w:tc>
          <w:tcPr>
            <w:tcW w:w="1686" w:type="dxa"/>
            <w:tcBorders>
              <w:top w:val="nil"/>
              <w:left w:val="nil"/>
              <w:bottom w:val="nil"/>
              <w:right w:val="nil"/>
            </w:tcBorders>
            <w:vAlign w:val="center"/>
          </w:tcPr>
          <w:p w:rsidR="005C51BE" w:rsidRPr="00BA5569" w:rsidRDefault="005C51BE" w:rsidP="00514BE0">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124,939</w:t>
            </w:r>
          </w:p>
        </w:tc>
        <w:tc>
          <w:tcPr>
            <w:tcW w:w="1665" w:type="dxa"/>
            <w:tcBorders>
              <w:top w:val="nil"/>
              <w:left w:val="nil"/>
              <w:bottom w:val="nil"/>
              <w:right w:val="nil"/>
            </w:tcBorders>
            <w:vAlign w:val="bottom"/>
          </w:tcPr>
          <w:p w:rsidR="005C51BE" w:rsidRPr="00BA5569" w:rsidRDefault="005C51BE" w:rsidP="00514BE0">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97,819</w:t>
            </w:r>
          </w:p>
        </w:tc>
      </w:tr>
      <w:tr w:rsidR="005C51BE" w:rsidRPr="005A46C3" w:rsidTr="00AD37B4">
        <w:trPr>
          <w:trHeight w:val="339"/>
          <w:jc w:val="center"/>
        </w:trPr>
        <w:tc>
          <w:tcPr>
            <w:tcW w:w="1553" w:type="dxa"/>
            <w:tcBorders>
              <w:top w:val="nil"/>
              <w:left w:val="nil"/>
              <w:bottom w:val="nil"/>
              <w:right w:val="single" w:sz="4" w:space="0" w:color="auto"/>
            </w:tcBorders>
            <w:vAlign w:val="center"/>
          </w:tcPr>
          <w:p w:rsidR="005C51BE" w:rsidRPr="00B4646D" w:rsidRDefault="005C51BE" w:rsidP="00AD37B4">
            <w:pPr>
              <w:snapToGrid w:val="0"/>
              <w:spacing w:line="400" w:lineRule="exact"/>
              <w:ind w:rightChars="165" w:right="396"/>
              <w:jc w:val="right"/>
              <w:rPr>
                <w:rFonts w:eastAsia="標楷體"/>
                <w:b/>
                <w14:cntxtAlts/>
              </w:rPr>
            </w:pPr>
            <w:r w:rsidRPr="00B4646D">
              <w:rPr>
                <w:rFonts w:eastAsia="標楷體" w:hint="eastAsia"/>
                <w14:cntxtAlts/>
              </w:rPr>
              <w:t>2</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5C51BE" w:rsidRPr="00374177" w:rsidRDefault="005C51BE" w:rsidP="00AD37B4">
            <w:pPr>
              <w:snapToGrid w:val="0"/>
              <w:spacing w:line="400" w:lineRule="exact"/>
              <w:ind w:rightChars="100" w:right="240"/>
              <w:jc w:val="right"/>
              <w:rPr>
                <w:rFonts w:eastAsia="標楷體"/>
                <w14:cntxtAlts/>
              </w:rPr>
            </w:pPr>
            <w:r w:rsidRPr="00374177">
              <w:rPr>
                <w:rFonts w:eastAsia="標楷體" w:hint="eastAsia"/>
                <w14:cntxtAlts/>
              </w:rPr>
              <w:t>86,666</w:t>
            </w:r>
          </w:p>
        </w:tc>
        <w:tc>
          <w:tcPr>
            <w:tcW w:w="1149" w:type="dxa"/>
            <w:tcBorders>
              <w:top w:val="nil"/>
              <w:left w:val="nil"/>
              <w:bottom w:val="nil"/>
              <w:right w:val="nil"/>
            </w:tcBorders>
            <w:vAlign w:val="center"/>
          </w:tcPr>
          <w:p w:rsidR="005C51BE" w:rsidRPr="00374177" w:rsidRDefault="005C51BE" w:rsidP="00AD37B4">
            <w:pPr>
              <w:snapToGrid w:val="0"/>
              <w:spacing w:line="400" w:lineRule="exact"/>
              <w:ind w:rightChars="57" w:right="137"/>
              <w:jc w:val="right"/>
              <w:rPr>
                <w:rFonts w:eastAsia="標楷體"/>
                <w14:cntxtAlts/>
              </w:rPr>
            </w:pPr>
            <w:r w:rsidRPr="00374177">
              <w:rPr>
                <w:rFonts w:eastAsia="標楷體" w:hint="eastAsia"/>
                <w14:cntxtAlts/>
              </w:rPr>
              <w:t>38,148</w:t>
            </w:r>
          </w:p>
        </w:tc>
        <w:tc>
          <w:tcPr>
            <w:tcW w:w="1701" w:type="dxa"/>
            <w:tcBorders>
              <w:top w:val="nil"/>
              <w:left w:val="nil"/>
              <w:bottom w:val="nil"/>
              <w:right w:val="nil"/>
            </w:tcBorders>
            <w:vAlign w:val="center"/>
          </w:tcPr>
          <w:p w:rsidR="005C51BE" w:rsidRPr="00A30A01" w:rsidRDefault="005C51BE" w:rsidP="00AD37B4">
            <w:pPr>
              <w:snapToGrid w:val="0"/>
              <w:spacing w:line="400" w:lineRule="exact"/>
              <w:ind w:rightChars="175" w:right="420"/>
              <w:jc w:val="right"/>
              <w:rPr>
                <w:rFonts w:eastAsia="標楷體"/>
                <w14:cntxtAlts/>
              </w:rPr>
            </w:pPr>
            <w:r w:rsidRPr="00A30A01">
              <w:rPr>
                <w:rFonts w:eastAsia="標楷體" w:hint="eastAsia"/>
                <w14:cntxtAlts/>
              </w:rPr>
              <w:t>84,071</w:t>
            </w:r>
          </w:p>
        </w:tc>
        <w:tc>
          <w:tcPr>
            <w:tcW w:w="1686" w:type="dxa"/>
            <w:tcBorders>
              <w:top w:val="nil"/>
              <w:left w:val="nil"/>
              <w:bottom w:val="nil"/>
              <w:right w:val="nil"/>
            </w:tcBorders>
            <w:vAlign w:val="center"/>
          </w:tcPr>
          <w:p w:rsidR="005C51BE" w:rsidRPr="00BA5569" w:rsidRDefault="005C51BE" w:rsidP="00AD37B4">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91,584</w:t>
            </w:r>
          </w:p>
        </w:tc>
        <w:tc>
          <w:tcPr>
            <w:tcW w:w="1665" w:type="dxa"/>
            <w:tcBorders>
              <w:top w:val="nil"/>
              <w:left w:val="nil"/>
              <w:bottom w:val="nil"/>
              <w:right w:val="nil"/>
            </w:tcBorders>
            <w:vAlign w:val="bottom"/>
          </w:tcPr>
          <w:p w:rsidR="005C51BE" w:rsidRPr="00BA5569" w:rsidRDefault="005C51BE" w:rsidP="00AD37B4">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191,677</w:t>
            </w:r>
          </w:p>
        </w:tc>
      </w:tr>
      <w:tr w:rsidR="005C51BE" w:rsidRPr="005A46C3" w:rsidTr="00AD37B4">
        <w:trPr>
          <w:trHeight w:val="339"/>
          <w:jc w:val="center"/>
        </w:trPr>
        <w:tc>
          <w:tcPr>
            <w:tcW w:w="1553" w:type="dxa"/>
            <w:tcBorders>
              <w:top w:val="nil"/>
              <w:left w:val="nil"/>
              <w:bottom w:val="nil"/>
              <w:right w:val="single" w:sz="4" w:space="0" w:color="auto"/>
            </w:tcBorders>
            <w:vAlign w:val="center"/>
          </w:tcPr>
          <w:p w:rsidR="005C51BE" w:rsidRPr="00B4646D" w:rsidRDefault="005C51BE" w:rsidP="00AD37B4">
            <w:pPr>
              <w:snapToGrid w:val="0"/>
              <w:spacing w:line="400" w:lineRule="exact"/>
              <w:ind w:rightChars="165" w:right="396"/>
              <w:jc w:val="right"/>
              <w:rPr>
                <w:rFonts w:eastAsia="標楷體"/>
                <w14:cntxtAlts/>
              </w:rPr>
            </w:pPr>
            <w:r w:rsidRPr="00B4646D">
              <w:rPr>
                <w:rFonts w:eastAsia="標楷體" w:hint="eastAsia"/>
                <w14:cntxtAlts/>
              </w:rPr>
              <w:t>3</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5C51BE" w:rsidRPr="00374177" w:rsidRDefault="005C51BE" w:rsidP="00AD37B4">
            <w:pPr>
              <w:snapToGrid w:val="0"/>
              <w:spacing w:line="400" w:lineRule="exact"/>
              <w:ind w:rightChars="100" w:right="240"/>
              <w:jc w:val="right"/>
              <w:rPr>
                <w:rFonts w:eastAsia="標楷體"/>
                <w14:cntxtAlts/>
              </w:rPr>
            </w:pPr>
            <w:r w:rsidRPr="00374177">
              <w:rPr>
                <w:rFonts w:eastAsia="標楷體" w:hint="eastAsia"/>
                <w14:cntxtAlts/>
              </w:rPr>
              <w:t>43,016</w:t>
            </w:r>
          </w:p>
        </w:tc>
        <w:tc>
          <w:tcPr>
            <w:tcW w:w="1149" w:type="dxa"/>
            <w:tcBorders>
              <w:top w:val="nil"/>
              <w:left w:val="nil"/>
              <w:bottom w:val="nil"/>
              <w:right w:val="nil"/>
            </w:tcBorders>
            <w:vAlign w:val="center"/>
          </w:tcPr>
          <w:p w:rsidR="005C51BE" w:rsidRPr="00374177" w:rsidRDefault="005C51BE" w:rsidP="00AD37B4">
            <w:pPr>
              <w:snapToGrid w:val="0"/>
              <w:spacing w:line="400" w:lineRule="exact"/>
              <w:ind w:rightChars="57" w:right="137"/>
              <w:jc w:val="right"/>
              <w:rPr>
                <w:rFonts w:eastAsia="標楷體"/>
                <w14:cntxtAlts/>
              </w:rPr>
            </w:pPr>
            <w:r w:rsidRPr="00374177">
              <w:rPr>
                <w:rFonts w:eastAsia="標楷體" w:hint="eastAsia"/>
                <w14:cntxtAlts/>
              </w:rPr>
              <w:t>38,522</w:t>
            </w:r>
          </w:p>
        </w:tc>
        <w:tc>
          <w:tcPr>
            <w:tcW w:w="1701" w:type="dxa"/>
            <w:tcBorders>
              <w:top w:val="nil"/>
              <w:left w:val="nil"/>
              <w:bottom w:val="nil"/>
              <w:right w:val="nil"/>
            </w:tcBorders>
            <w:vAlign w:val="center"/>
          </w:tcPr>
          <w:p w:rsidR="005C51BE" w:rsidRPr="00A30A01" w:rsidRDefault="005C51BE" w:rsidP="00AD37B4">
            <w:pPr>
              <w:snapToGrid w:val="0"/>
              <w:spacing w:line="400" w:lineRule="exact"/>
              <w:ind w:rightChars="175" w:right="420"/>
              <w:jc w:val="right"/>
              <w:rPr>
                <w:rFonts w:eastAsia="標楷體"/>
                <w14:cntxtAlts/>
              </w:rPr>
            </w:pPr>
            <w:r w:rsidRPr="00A30A01">
              <w:rPr>
                <w:rFonts w:eastAsia="標楷體" w:hint="eastAsia"/>
                <w14:cntxtAlts/>
              </w:rPr>
              <w:t>40,444</w:t>
            </w:r>
          </w:p>
        </w:tc>
        <w:tc>
          <w:tcPr>
            <w:tcW w:w="1686" w:type="dxa"/>
            <w:tcBorders>
              <w:top w:val="nil"/>
              <w:left w:val="nil"/>
              <w:bottom w:val="nil"/>
              <w:right w:val="nil"/>
            </w:tcBorders>
            <w:vAlign w:val="center"/>
          </w:tcPr>
          <w:p w:rsidR="005C51BE" w:rsidRPr="00BA5569" w:rsidRDefault="005C51BE" w:rsidP="00AD37B4">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73,034</w:t>
            </w:r>
          </w:p>
        </w:tc>
        <w:tc>
          <w:tcPr>
            <w:tcW w:w="1665" w:type="dxa"/>
            <w:tcBorders>
              <w:top w:val="nil"/>
              <w:left w:val="nil"/>
              <w:bottom w:val="nil"/>
              <w:right w:val="nil"/>
            </w:tcBorders>
            <w:vAlign w:val="bottom"/>
          </w:tcPr>
          <w:p w:rsidR="005C51BE" w:rsidRPr="00BA5569" w:rsidRDefault="005C51BE" w:rsidP="00AD37B4">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68,598</w:t>
            </w:r>
          </w:p>
        </w:tc>
      </w:tr>
      <w:tr w:rsidR="005C51BE" w:rsidRPr="005A46C3" w:rsidTr="00AD37B4">
        <w:trPr>
          <w:trHeight w:val="339"/>
          <w:jc w:val="center"/>
        </w:trPr>
        <w:tc>
          <w:tcPr>
            <w:tcW w:w="1553" w:type="dxa"/>
            <w:tcBorders>
              <w:top w:val="nil"/>
              <w:left w:val="nil"/>
              <w:bottom w:val="nil"/>
              <w:right w:val="single" w:sz="4" w:space="0" w:color="auto"/>
            </w:tcBorders>
            <w:vAlign w:val="center"/>
          </w:tcPr>
          <w:p w:rsidR="005C51BE" w:rsidRPr="00B4646D" w:rsidRDefault="005C51BE" w:rsidP="00AD37B4">
            <w:pPr>
              <w:snapToGrid w:val="0"/>
              <w:spacing w:line="400" w:lineRule="exact"/>
              <w:ind w:rightChars="165" w:right="396"/>
              <w:jc w:val="right"/>
              <w:rPr>
                <w:rFonts w:eastAsia="標楷體"/>
                <w14:cntxtAlts/>
              </w:rPr>
            </w:pPr>
            <w:r w:rsidRPr="00B4646D">
              <w:rPr>
                <w:rFonts w:eastAsia="標楷體" w:hint="eastAsia"/>
                <w14:cntxtAlts/>
              </w:rPr>
              <w:t>4</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5C51BE" w:rsidRPr="00374177" w:rsidRDefault="005C51BE" w:rsidP="00AD37B4">
            <w:pPr>
              <w:snapToGrid w:val="0"/>
              <w:spacing w:line="400" w:lineRule="exact"/>
              <w:ind w:rightChars="100" w:right="240"/>
              <w:jc w:val="right"/>
              <w:rPr>
                <w:rFonts w:eastAsia="標楷體"/>
                <w14:cntxtAlts/>
              </w:rPr>
            </w:pPr>
            <w:r w:rsidRPr="00374177">
              <w:rPr>
                <w:rFonts w:eastAsia="標楷體" w:hint="eastAsia"/>
                <w14:cntxtAlts/>
              </w:rPr>
              <w:t>43,343</w:t>
            </w:r>
          </w:p>
        </w:tc>
        <w:tc>
          <w:tcPr>
            <w:tcW w:w="1149" w:type="dxa"/>
            <w:tcBorders>
              <w:top w:val="nil"/>
              <w:left w:val="nil"/>
              <w:bottom w:val="nil"/>
              <w:right w:val="nil"/>
            </w:tcBorders>
            <w:vAlign w:val="center"/>
          </w:tcPr>
          <w:p w:rsidR="005C51BE" w:rsidRPr="00374177" w:rsidRDefault="005C51BE" w:rsidP="00AD37B4">
            <w:pPr>
              <w:snapToGrid w:val="0"/>
              <w:spacing w:line="400" w:lineRule="exact"/>
              <w:ind w:rightChars="57" w:right="137"/>
              <w:jc w:val="right"/>
              <w:rPr>
                <w:rFonts w:eastAsia="標楷體"/>
                <w14:cntxtAlts/>
              </w:rPr>
            </w:pPr>
            <w:r w:rsidRPr="00374177">
              <w:rPr>
                <w:rFonts w:eastAsia="標楷體" w:hint="eastAsia"/>
                <w14:cntxtAlts/>
              </w:rPr>
              <w:t>38,594</w:t>
            </w:r>
          </w:p>
        </w:tc>
        <w:tc>
          <w:tcPr>
            <w:tcW w:w="1701" w:type="dxa"/>
            <w:tcBorders>
              <w:top w:val="nil"/>
              <w:left w:val="nil"/>
              <w:bottom w:val="nil"/>
              <w:right w:val="nil"/>
            </w:tcBorders>
            <w:vAlign w:val="center"/>
          </w:tcPr>
          <w:p w:rsidR="005C51BE" w:rsidRPr="00A30A01" w:rsidRDefault="005C51BE" w:rsidP="00AD37B4">
            <w:pPr>
              <w:snapToGrid w:val="0"/>
              <w:spacing w:line="400" w:lineRule="exact"/>
              <w:ind w:rightChars="175" w:right="420"/>
              <w:jc w:val="right"/>
              <w:rPr>
                <w:rFonts w:eastAsia="標楷體"/>
                <w14:cntxtAlts/>
              </w:rPr>
            </w:pPr>
            <w:r w:rsidRPr="00A30A01">
              <w:rPr>
                <w:rFonts w:eastAsia="標楷體" w:hint="eastAsia"/>
                <w14:cntxtAlts/>
              </w:rPr>
              <w:t>40,928</w:t>
            </w:r>
          </w:p>
        </w:tc>
        <w:tc>
          <w:tcPr>
            <w:tcW w:w="1686" w:type="dxa"/>
            <w:tcBorders>
              <w:top w:val="nil"/>
              <w:left w:val="nil"/>
              <w:bottom w:val="nil"/>
              <w:right w:val="nil"/>
            </w:tcBorders>
            <w:vAlign w:val="center"/>
          </w:tcPr>
          <w:p w:rsidR="005C51BE" w:rsidRPr="00BA5569" w:rsidRDefault="005C51BE" w:rsidP="00AD37B4">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72,737</w:t>
            </w:r>
          </w:p>
        </w:tc>
        <w:tc>
          <w:tcPr>
            <w:tcW w:w="1665" w:type="dxa"/>
            <w:tcBorders>
              <w:top w:val="nil"/>
              <w:left w:val="nil"/>
              <w:bottom w:val="nil"/>
              <w:right w:val="nil"/>
            </w:tcBorders>
            <w:vAlign w:val="bottom"/>
          </w:tcPr>
          <w:p w:rsidR="005C51BE" w:rsidRPr="00BA5569" w:rsidRDefault="005C51BE" w:rsidP="00AD37B4">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83,756</w:t>
            </w:r>
          </w:p>
        </w:tc>
      </w:tr>
      <w:tr w:rsidR="005C51BE" w:rsidRPr="005A46C3" w:rsidTr="00AD37B4">
        <w:trPr>
          <w:trHeight w:val="339"/>
          <w:jc w:val="center"/>
        </w:trPr>
        <w:tc>
          <w:tcPr>
            <w:tcW w:w="1553" w:type="dxa"/>
            <w:tcBorders>
              <w:top w:val="nil"/>
              <w:left w:val="nil"/>
              <w:bottom w:val="nil"/>
              <w:right w:val="single" w:sz="4" w:space="0" w:color="auto"/>
            </w:tcBorders>
            <w:vAlign w:val="center"/>
          </w:tcPr>
          <w:p w:rsidR="005C51BE" w:rsidRPr="00B4646D" w:rsidRDefault="005C51BE" w:rsidP="00AD37B4">
            <w:pPr>
              <w:snapToGrid w:val="0"/>
              <w:spacing w:line="400" w:lineRule="exact"/>
              <w:ind w:rightChars="165" w:right="396"/>
              <w:jc w:val="right"/>
              <w:rPr>
                <w:rFonts w:eastAsia="標楷體"/>
                <w14:cntxtAlts/>
              </w:rPr>
            </w:pPr>
            <w:r w:rsidRPr="00B4646D">
              <w:rPr>
                <w:rFonts w:eastAsia="標楷體" w:hint="eastAsia"/>
                <w14:cntxtAlts/>
              </w:rPr>
              <w:t>5</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5C51BE" w:rsidRPr="00374177" w:rsidRDefault="005C51BE" w:rsidP="00AD37B4">
            <w:pPr>
              <w:snapToGrid w:val="0"/>
              <w:spacing w:line="400" w:lineRule="exact"/>
              <w:ind w:rightChars="100" w:right="240"/>
              <w:jc w:val="right"/>
              <w:rPr>
                <w:rFonts w:eastAsia="標楷體"/>
                <w14:cntxtAlts/>
              </w:rPr>
            </w:pPr>
            <w:r w:rsidRPr="00374177">
              <w:rPr>
                <w:rFonts w:eastAsia="標楷體" w:hint="eastAsia"/>
                <w14:cntxtAlts/>
              </w:rPr>
              <w:t>43,845</w:t>
            </w:r>
          </w:p>
        </w:tc>
        <w:tc>
          <w:tcPr>
            <w:tcW w:w="1149" w:type="dxa"/>
            <w:tcBorders>
              <w:top w:val="nil"/>
              <w:left w:val="nil"/>
              <w:bottom w:val="nil"/>
              <w:right w:val="nil"/>
            </w:tcBorders>
            <w:vAlign w:val="center"/>
          </w:tcPr>
          <w:p w:rsidR="005C51BE" w:rsidRPr="00374177" w:rsidRDefault="005C51BE" w:rsidP="00AD37B4">
            <w:pPr>
              <w:snapToGrid w:val="0"/>
              <w:spacing w:line="400" w:lineRule="exact"/>
              <w:ind w:rightChars="57" w:right="137"/>
              <w:jc w:val="right"/>
              <w:rPr>
                <w:rFonts w:eastAsia="標楷體"/>
                <w14:cntxtAlts/>
              </w:rPr>
            </w:pPr>
            <w:r w:rsidRPr="00374177">
              <w:rPr>
                <w:rFonts w:eastAsia="標楷體" w:hint="eastAsia"/>
                <w14:cntxtAlts/>
              </w:rPr>
              <w:t>38,637</w:t>
            </w:r>
          </w:p>
        </w:tc>
        <w:tc>
          <w:tcPr>
            <w:tcW w:w="1701" w:type="dxa"/>
            <w:tcBorders>
              <w:top w:val="nil"/>
              <w:left w:val="nil"/>
              <w:bottom w:val="nil"/>
              <w:right w:val="nil"/>
            </w:tcBorders>
            <w:vAlign w:val="center"/>
          </w:tcPr>
          <w:p w:rsidR="005C51BE" w:rsidRPr="00A30A01" w:rsidRDefault="005C51BE" w:rsidP="00AD37B4">
            <w:pPr>
              <w:snapToGrid w:val="0"/>
              <w:spacing w:line="400" w:lineRule="exact"/>
              <w:ind w:rightChars="175" w:right="420"/>
              <w:jc w:val="right"/>
              <w:rPr>
                <w:rFonts w:eastAsia="標楷體"/>
                <w14:cntxtAlts/>
              </w:rPr>
            </w:pPr>
            <w:r w:rsidRPr="00A30A01">
              <w:rPr>
                <w:rFonts w:eastAsia="標楷體" w:hint="eastAsia"/>
                <w14:cntxtAlts/>
              </w:rPr>
              <w:t>41,918</w:t>
            </w:r>
          </w:p>
        </w:tc>
        <w:tc>
          <w:tcPr>
            <w:tcW w:w="1686" w:type="dxa"/>
            <w:tcBorders>
              <w:top w:val="nil"/>
              <w:left w:val="nil"/>
              <w:bottom w:val="nil"/>
              <w:right w:val="nil"/>
            </w:tcBorders>
            <w:vAlign w:val="center"/>
          </w:tcPr>
          <w:p w:rsidR="005C51BE" w:rsidRPr="00BA5569" w:rsidRDefault="005C51BE" w:rsidP="00AD37B4">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75,574</w:t>
            </w:r>
          </w:p>
        </w:tc>
        <w:tc>
          <w:tcPr>
            <w:tcW w:w="1665" w:type="dxa"/>
            <w:tcBorders>
              <w:top w:val="nil"/>
              <w:left w:val="nil"/>
              <w:bottom w:val="nil"/>
              <w:right w:val="nil"/>
            </w:tcBorders>
            <w:vAlign w:val="bottom"/>
          </w:tcPr>
          <w:p w:rsidR="005C51BE" w:rsidRPr="00BA5569" w:rsidRDefault="005C51BE" w:rsidP="00AD37B4">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75,987</w:t>
            </w:r>
          </w:p>
        </w:tc>
      </w:tr>
      <w:tr w:rsidR="005C51BE" w:rsidRPr="005A46C3" w:rsidTr="00AD37B4">
        <w:trPr>
          <w:trHeight w:val="339"/>
          <w:jc w:val="center"/>
        </w:trPr>
        <w:tc>
          <w:tcPr>
            <w:tcW w:w="1553" w:type="dxa"/>
            <w:tcBorders>
              <w:top w:val="nil"/>
              <w:left w:val="nil"/>
              <w:bottom w:val="nil"/>
              <w:right w:val="single" w:sz="4" w:space="0" w:color="auto"/>
            </w:tcBorders>
            <w:vAlign w:val="center"/>
          </w:tcPr>
          <w:p w:rsidR="005C51BE" w:rsidRPr="00B4646D" w:rsidRDefault="005C51BE" w:rsidP="00AD37B4">
            <w:pPr>
              <w:snapToGrid w:val="0"/>
              <w:spacing w:line="400" w:lineRule="exact"/>
              <w:ind w:rightChars="165" w:right="396"/>
              <w:jc w:val="right"/>
              <w:rPr>
                <w:rFonts w:eastAsia="標楷體"/>
                <w14:cntxtAlts/>
              </w:rPr>
            </w:pPr>
            <w:r w:rsidRPr="00B4646D">
              <w:rPr>
                <w:rFonts w:eastAsia="標楷體" w:hint="eastAsia"/>
                <w14:cntxtAlts/>
              </w:rPr>
              <w:t>6</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5C51BE" w:rsidRPr="00374177" w:rsidRDefault="005C51BE" w:rsidP="00AD37B4">
            <w:pPr>
              <w:snapToGrid w:val="0"/>
              <w:spacing w:line="400" w:lineRule="exact"/>
              <w:ind w:rightChars="100" w:right="240"/>
              <w:jc w:val="right"/>
              <w:rPr>
                <w:rFonts w:eastAsia="標楷體"/>
                <w14:cntxtAlts/>
              </w:rPr>
            </w:pPr>
            <w:r w:rsidRPr="00374177">
              <w:rPr>
                <w:rFonts w:eastAsia="標楷體" w:hint="eastAsia"/>
                <w14:cntxtAlts/>
              </w:rPr>
              <w:t>44,581</w:t>
            </w:r>
          </w:p>
        </w:tc>
        <w:tc>
          <w:tcPr>
            <w:tcW w:w="1149" w:type="dxa"/>
            <w:tcBorders>
              <w:top w:val="nil"/>
              <w:left w:val="nil"/>
              <w:bottom w:val="nil"/>
              <w:right w:val="nil"/>
            </w:tcBorders>
            <w:vAlign w:val="center"/>
          </w:tcPr>
          <w:p w:rsidR="005C51BE" w:rsidRPr="00374177" w:rsidRDefault="005C51BE" w:rsidP="00AD37B4">
            <w:pPr>
              <w:snapToGrid w:val="0"/>
              <w:spacing w:line="400" w:lineRule="exact"/>
              <w:ind w:rightChars="57" w:right="137"/>
              <w:jc w:val="right"/>
              <w:rPr>
                <w:rFonts w:eastAsia="標楷體"/>
                <w14:cntxtAlts/>
              </w:rPr>
            </w:pPr>
            <w:r w:rsidRPr="00374177">
              <w:rPr>
                <w:rFonts w:eastAsia="標楷體" w:hint="eastAsia"/>
                <w14:cntxtAlts/>
              </w:rPr>
              <w:t>38,833</w:t>
            </w:r>
          </w:p>
        </w:tc>
        <w:tc>
          <w:tcPr>
            <w:tcW w:w="1701" w:type="dxa"/>
            <w:tcBorders>
              <w:top w:val="nil"/>
              <w:left w:val="nil"/>
              <w:bottom w:val="nil"/>
              <w:right w:val="nil"/>
            </w:tcBorders>
            <w:vAlign w:val="center"/>
          </w:tcPr>
          <w:p w:rsidR="005C51BE" w:rsidRPr="00A30A01" w:rsidRDefault="005C51BE" w:rsidP="00AD37B4">
            <w:pPr>
              <w:snapToGrid w:val="0"/>
              <w:spacing w:line="400" w:lineRule="exact"/>
              <w:ind w:rightChars="175" w:right="420"/>
              <w:jc w:val="right"/>
              <w:rPr>
                <w:rFonts w:eastAsia="標楷體"/>
                <w14:cntxtAlts/>
              </w:rPr>
            </w:pPr>
            <w:r w:rsidRPr="00A30A01">
              <w:rPr>
                <w:rFonts w:eastAsia="標楷體" w:hint="eastAsia"/>
                <w14:cntxtAlts/>
              </w:rPr>
              <w:t>42,468</w:t>
            </w:r>
          </w:p>
        </w:tc>
        <w:tc>
          <w:tcPr>
            <w:tcW w:w="1686" w:type="dxa"/>
            <w:tcBorders>
              <w:top w:val="nil"/>
              <w:left w:val="nil"/>
              <w:bottom w:val="nil"/>
              <w:right w:val="nil"/>
            </w:tcBorders>
            <w:vAlign w:val="center"/>
          </w:tcPr>
          <w:p w:rsidR="005C51BE" w:rsidRPr="00BA5569" w:rsidRDefault="005C51BE" w:rsidP="00AD37B4">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75,401</w:t>
            </w:r>
          </w:p>
        </w:tc>
        <w:tc>
          <w:tcPr>
            <w:tcW w:w="1665" w:type="dxa"/>
            <w:tcBorders>
              <w:top w:val="nil"/>
              <w:left w:val="nil"/>
              <w:bottom w:val="nil"/>
              <w:right w:val="nil"/>
            </w:tcBorders>
            <w:vAlign w:val="bottom"/>
          </w:tcPr>
          <w:p w:rsidR="005C51BE" w:rsidRPr="00BA5569" w:rsidRDefault="005C51BE" w:rsidP="00AD37B4">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77,795</w:t>
            </w:r>
          </w:p>
        </w:tc>
      </w:tr>
      <w:tr w:rsidR="005C51BE" w:rsidRPr="005A46C3" w:rsidTr="00AD37B4">
        <w:trPr>
          <w:trHeight w:val="339"/>
          <w:jc w:val="center"/>
        </w:trPr>
        <w:tc>
          <w:tcPr>
            <w:tcW w:w="1553" w:type="dxa"/>
            <w:tcBorders>
              <w:top w:val="nil"/>
              <w:left w:val="nil"/>
              <w:bottom w:val="nil"/>
              <w:right w:val="single" w:sz="4" w:space="0" w:color="auto"/>
            </w:tcBorders>
            <w:vAlign w:val="center"/>
          </w:tcPr>
          <w:p w:rsidR="005C51BE" w:rsidRPr="00B4646D" w:rsidRDefault="005C51BE" w:rsidP="00AD37B4">
            <w:pPr>
              <w:snapToGrid w:val="0"/>
              <w:spacing w:line="400" w:lineRule="exact"/>
              <w:ind w:rightChars="165" w:right="396"/>
              <w:jc w:val="right"/>
              <w:rPr>
                <w:rFonts w:eastAsia="標楷體"/>
                <w14:cntxtAlts/>
              </w:rPr>
            </w:pPr>
            <w:r w:rsidRPr="00B4646D">
              <w:rPr>
                <w:rFonts w:eastAsia="標楷體" w:hint="eastAsia"/>
                <w14:cntxtAlts/>
              </w:rPr>
              <w:t>7</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5C51BE" w:rsidRPr="00374177" w:rsidRDefault="005C51BE" w:rsidP="00AD37B4">
            <w:pPr>
              <w:snapToGrid w:val="0"/>
              <w:spacing w:line="400" w:lineRule="exact"/>
              <w:ind w:rightChars="100" w:right="240"/>
              <w:jc w:val="right"/>
              <w:rPr>
                <w:rFonts w:eastAsia="標楷體"/>
                <w14:cntxtAlts/>
              </w:rPr>
            </w:pPr>
            <w:r w:rsidRPr="00374177">
              <w:rPr>
                <w:rFonts w:eastAsia="標楷體" w:hint="eastAsia"/>
                <w14:cntxtAlts/>
              </w:rPr>
              <w:t>46,964</w:t>
            </w:r>
          </w:p>
        </w:tc>
        <w:tc>
          <w:tcPr>
            <w:tcW w:w="1149" w:type="dxa"/>
            <w:tcBorders>
              <w:top w:val="nil"/>
              <w:left w:val="nil"/>
              <w:bottom w:val="nil"/>
              <w:right w:val="nil"/>
            </w:tcBorders>
            <w:vAlign w:val="center"/>
          </w:tcPr>
          <w:p w:rsidR="005C51BE" w:rsidRPr="00374177" w:rsidRDefault="005C51BE" w:rsidP="00AD37B4">
            <w:pPr>
              <w:snapToGrid w:val="0"/>
              <w:spacing w:line="400" w:lineRule="exact"/>
              <w:ind w:rightChars="57" w:right="137"/>
              <w:jc w:val="right"/>
              <w:rPr>
                <w:rFonts w:eastAsia="標楷體"/>
                <w14:cntxtAlts/>
              </w:rPr>
            </w:pPr>
            <w:r w:rsidRPr="00374177">
              <w:rPr>
                <w:rFonts w:eastAsia="標楷體" w:hint="eastAsia"/>
                <w14:cntxtAlts/>
              </w:rPr>
              <w:t>38,869</w:t>
            </w:r>
          </w:p>
        </w:tc>
        <w:tc>
          <w:tcPr>
            <w:tcW w:w="1701" w:type="dxa"/>
            <w:tcBorders>
              <w:top w:val="nil"/>
              <w:left w:val="nil"/>
              <w:bottom w:val="nil"/>
              <w:right w:val="nil"/>
            </w:tcBorders>
            <w:vAlign w:val="center"/>
          </w:tcPr>
          <w:p w:rsidR="005C51BE" w:rsidRPr="00A30A01" w:rsidRDefault="005C51BE" w:rsidP="00AD37B4">
            <w:pPr>
              <w:snapToGrid w:val="0"/>
              <w:spacing w:line="400" w:lineRule="exact"/>
              <w:ind w:rightChars="175" w:right="420"/>
              <w:jc w:val="right"/>
              <w:rPr>
                <w:rFonts w:eastAsia="標楷體"/>
                <w14:cntxtAlts/>
              </w:rPr>
            </w:pPr>
            <w:r w:rsidRPr="00A30A01">
              <w:rPr>
                <w:rFonts w:eastAsia="標楷體" w:hint="eastAsia"/>
                <w14:cntxtAlts/>
              </w:rPr>
              <w:t>49,334</w:t>
            </w:r>
          </w:p>
        </w:tc>
        <w:tc>
          <w:tcPr>
            <w:tcW w:w="1686" w:type="dxa"/>
            <w:tcBorders>
              <w:top w:val="nil"/>
              <w:left w:val="nil"/>
              <w:bottom w:val="nil"/>
              <w:right w:val="nil"/>
            </w:tcBorders>
            <w:vAlign w:val="center"/>
          </w:tcPr>
          <w:p w:rsidR="005C51BE" w:rsidRPr="00BA5569" w:rsidRDefault="005C51BE" w:rsidP="00AD37B4">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75,815</w:t>
            </w:r>
          </w:p>
        </w:tc>
        <w:tc>
          <w:tcPr>
            <w:tcW w:w="1665" w:type="dxa"/>
            <w:tcBorders>
              <w:top w:val="nil"/>
              <w:left w:val="nil"/>
              <w:bottom w:val="nil"/>
              <w:right w:val="nil"/>
            </w:tcBorders>
            <w:vAlign w:val="bottom"/>
          </w:tcPr>
          <w:p w:rsidR="005C51BE" w:rsidRPr="00BA5569" w:rsidRDefault="005C51BE" w:rsidP="00AD37B4">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66,670</w:t>
            </w:r>
          </w:p>
        </w:tc>
      </w:tr>
      <w:tr w:rsidR="005C51BE" w:rsidRPr="005A46C3" w:rsidTr="00AD37B4">
        <w:trPr>
          <w:trHeight w:val="339"/>
          <w:jc w:val="center"/>
        </w:trPr>
        <w:tc>
          <w:tcPr>
            <w:tcW w:w="1553" w:type="dxa"/>
            <w:tcBorders>
              <w:top w:val="nil"/>
              <w:left w:val="nil"/>
              <w:bottom w:val="nil"/>
              <w:right w:val="single" w:sz="4" w:space="0" w:color="auto"/>
            </w:tcBorders>
            <w:vAlign w:val="center"/>
          </w:tcPr>
          <w:p w:rsidR="005C51BE" w:rsidRPr="00B4646D" w:rsidRDefault="005C51BE" w:rsidP="00AD37B4">
            <w:pPr>
              <w:snapToGrid w:val="0"/>
              <w:spacing w:line="400" w:lineRule="exact"/>
              <w:ind w:rightChars="165" w:right="396"/>
              <w:jc w:val="right"/>
              <w:rPr>
                <w:rFonts w:eastAsia="標楷體"/>
                <w14:cntxtAlts/>
              </w:rPr>
            </w:pPr>
            <w:r w:rsidRPr="00B4646D">
              <w:rPr>
                <w:rFonts w:eastAsia="標楷體" w:hint="eastAsia"/>
                <w14:cntxtAlts/>
              </w:rPr>
              <w:t>8</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5C51BE" w:rsidRPr="00374177" w:rsidRDefault="005C51BE" w:rsidP="00AD37B4">
            <w:pPr>
              <w:snapToGrid w:val="0"/>
              <w:spacing w:line="400" w:lineRule="exact"/>
              <w:ind w:rightChars="100" w:right="240"/>
              <w:jc w:val="right"/>
              <w:rPr>
                <w:rFonts w:eastAsia="標楷體"/>
                <w14:cntxtAlts/>
              </w:rPr>
            </w:pPr>
            <w:r w:rsidRPr="00374177">
              <w:rPr>
                <w:rFonts w:eastAsia="標楷體" w:hint="eastAsia"/>
                <w14:cntxtAlts/>
              </w:rPr>
              <w:t>44,882</w:t>
            </w:r>
          </w:p>
        </w:tc>
        <w:tc>
          <w:tcPr>
            <w:tcW w:w="1149" w:type="dxa"/>
            <w:tcBorders>
              <w:top w:val="nil"/>
              <w:left w:val="nil"/>
              <w:bottom w:val="nil"/>
              <w:right w:val="nil"/>
            </w:tcBorders>
            <w:vAlign w:val="center"/>
          </w:tcPr>
          <w:p w:rsidR="005C51BE" w:rsidRPr="00374177" w:rsidRDefault="005C51BE" w:rsidP="00AD37B4">
            <w:pPr>
              <w:snapToGrid w:val="0"/>
              <w:spacing w:line="400" w:lineRule="exact"/>
              <w:ind w:rightChars="57" w:right="137"/>
              <w:jc w:val="right"/>
              <w:rPr>
                <w:rFonts w:eastAsia="標楷體"/>
                <w14:cntxtAlts/>
              </w:rPr>
            </w:pPr>
            <w:r w:rsidRPr="00374177">
              <w:rPr>
                <w:rFonts w:eastAsia="標楷體" w:hint="eastAsia"/>
                <w14:cntxtAlts/>
              </w:rPr>
              <w:t>38,775</w:t>
            </w:r>
          </w:p>
        </w:tc>
        <w:tc>
          <w:tcPr>
            <w:tcW w:w="1701" w:type="dxa"/>
            <w:tcBorders>
              <w:top w:val="nil"/>
              <w:left w:val="nil"/>
              <w:bottom w:val="nil"/>
              <w:right w:val="nil"/>
            </w:tcBorders>
            <w:vAlign w:val="center"/>
          </w:tcPr>
          <w:p w:rsidR="005C51BE" w:rsidRPr="00A30A01" w:rsidRDefault="005C51BE" w:rsidP="00AD37B4">
            <w:pPr>
              <w:snapToGrid w:val="0"/>
              <w:spacing w:line="400" w:lineRule="exact"/>
              <w:ind w:rightChars="175" w:right="420"/>
              <w:jc w:val="right"/>
              <w:rPr>
                <w:rFonts w:eastAsia="標楷體"/>
                <w14:cntxtAlts/>
              </w:rPr>
            </w:pPr>
            <w:r w:rsidRPr="00A30A01">
              <w:rPr>
                <w:rFonts w:eastAsia="標楷體" w:hint="eastAsia"/>
                <w14:cntxtAlts/>
              </w:rPr>
              <w:t>43,858</w:t>
            </w:r>
          </w:p>
        </w:tc>
        <w:tc>
          <w:tcPr>
            <w:tcW w:w="1686" w:type="dxa"/>
            <w:tcBorders>
              <w:top w:val="nil"/>
              <w:left w:val="nil"/>
              <w:bottom w:val="nil"/>
              <w:right w:val="nil"/>
            </w:tcBorders>
            <w:vAlign w:val="center"/>
          </w:tcPr>
          <w:p w:rsidR="005C51BE" w:rsidRPr="00BA5569" w:rsidRDefault="005C51BE" w:rsidP="00AD37B4">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194,007</w:t>
            </w:r>
          </w:p>
        </w:tc>
        <w:tc>
          <w:tcPr>
            <w:tcW w:w="1665" w:type="dxa"/>
            <w:tcBorders>
              <w:top w:val="nil"/>
              <w:left w:val="nil"/>
              <w:bottom w:val="nil"/>
              <w:right w:val="nil"/>
            </w:tcBorders>
            <w:vAlign w:val="bottom"/>
          </w:tcPr>
          <w:p w:rsidR="005C51BE" w:rsidRPr="00BA5569" w:rsidRDefault="005C51BE" w:rsidP="00AD37B4">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67,102</w:t>
            </w:r>
          </w:p>
        </w:tc>
      </w:tr>
      <w:tr w:rsidR="005C51BE" w:rsidRPr="005A46C3" w:rsidTr="00AD37B4">
        <w:trPr>
          <w:trHeight w:val="339"/>
          <w:jc w:val="center"/>
        </w:trPr>
        <w:tc>
          <w:tcPr>
            <w:tcW w:w="1553" w:type="dxa"/>
            <w:tcBorders>
              <w:top w:val="nil"/>
              <w:left w:val="nil"/>
              <w:bottom w:val="nil"/>
              <w:right w:val="single" w:sz="4" w:space="0" w:color="auto"/>
            </w:tcBorders>
            <w:vAlign w:val="center"/>
          </w:tcPr>
          <w:p w:rsidR="005C51BE" w:rsidRPr="00B4646D" w:rsidRDefault="005C51BE" w:rsidP="00AD37B4">
            <w:pPr>
              <w:snapToGrid w:val="0"/>
              <w:spacing w:line="400" w:lineRule="exact"/>
              <w:ind w:rightChars="165" w:right="396"/>
              <w:jc w:val="right"/>
              <w:rPr>
                <w:rFonts w:eastAsia="標楷體"/>
                <w14:cntxtAlts/>
              </w:rPr>
            </w:pPr>
            <w:r w:rsidRPr="00B4646D">
              <w:rPr>
                <w:rFonts w:eastAsia="標楷體" w:hint="eastAsia"/>
                <w14:cntxtAlts/>
              </w:rPr>
              <w:t>9</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5C51BE" w:rsidRPr="00374177" w:rsidRDefault="005C51BE" w:rsidP="00AD37B4">
            <w:pPr>
              <w:snapToGrid w:val="0"/>
              <w:spacing w:line="400" w:lineRule="exact"/>
              <w:ind w:rightChars="100" w:right="240"/>
              <w:jc w:val="right"/>
              <w:rPr>
                <w:rFonts w:eastAsia="標楷體"/>
                <w14:cntxtAlts/>
              </w:rPr>
            </w:pPr>
            <w:r w:rsidRPr="00374177">
              <w:rPr>
                <w:rFonts w:eastAsia="標楷體" w:hint="eastAsia"/>
                <w14:cntxtAlts/>
              </w:rPr>
              <w:t>44,759</w:t>
            </w:r>
          </w:p>
        </w:tc>
        <w:tc>
          <w:tcPr>
            <w:tcW w:w="1149" w:type="dxa"/>
            <w:tcBorders>
              <w:top w:val="nil"/>
              <w:left w:val="nil"/>
              <w:bottom w:val="nil"/>
              <w:right w:val="nil"/>
            </w:tcBorders>
            <w:vAlign w:val="center"/>
          </w:tcPr>
          <w:p w:rsidR="005C51BE" w:rsidRPr="00374177" w:rsidRDefault="005C51BE" w:rsidP="00AD37B4">
            <w:pPr>
              <w:snapToGrid w:val="0"/>
              <w:spacing w:line="400" w:lineRule="exact"/>
              <w:ind w:rightChars="57" w:right="137"/>
              <w:jc w:val="right"/>
              <w:rPr>
                <w:rFonts w:eastAsia="標楷體"/>
                <w14:cntxtAlts/>
              </w:rPr>
            </w:pPr>
            <w:r w:rsidRPr="00374177">
              <w:rPr>
                <w:rFonts w:eastAsia="標楷體" w:hint="eastAsia"/>
                <w14:cntxtAlts/>
              </w:rPr>
              <w:t>38,750</w:t>
            </w:r>
          </w:p>
        </w:tc>
        <w:tc>
          <w:tcPr>
            <w:tcW w:w="1701" w:type="dxa"/>
            <w:tcBorders>
              <w:top w:val="nil"/>
              <w:left w:val="nil"/>
              <w:bottom w:val="nil"/>
              <w:right w:val="nil"/>
            </w:tcBorders>
            <w:vAlign w:val="center"/>
          </w:tcPr>
          <w:p w:rsidR="005C51BE" w:rsidRPr="00A30A01" w:rsidRDefault="005C51BE" w:rsidP="00AD37B4">
            <w:pPr>
              <w:snapToGrid w:val="0"/>
              <w:spacing w:line="400" w:lineRule="exact"/>
              <w:ind w:rightChars="175" w:right="420"/>
              <w:jc w:val="right"/>
              <w:rPr>
                <w:rFonts w:eastAsia="標楷體"/>
                <w14:cntxtAlts/>
              </w:rPr>
            </w:pPr>
            <w:r w:rsidRPr="00A30A01">
              <w:rPr>
                <w:rFonts w:eastAsia="標楷體" w:hint="eastAsia"/>
                <w14:cntxtAlts/>
              </w:rPr>
              <w:t>43,117</w:t>
            </w:r>
          </w:p>
        </w:tc>
        <w:tc>
          <w:tcPr>
            <w:tcW w:w="1686" w:type="dxa"/>
            <w:tcBorders>
              <w:top w:val="nil"/>
              <w:left w:val="nil"/>
              <w:bottom w:val="nil"/>
              <w:right w:val="nil"/>
            </w:tcBorders>
            <w:vAlign w:val="center"/>
          </w:tcPr>
          <w:p w:rsidR="005C51BE" w:rsidRPr="00BA5569" w:rsidRDefault="005C51BE" w:rsidP="00AD37B4">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71,229</w:t>
            </w:r>
          </w:p>
        </w:tc>
        <w:tc>
          <w:tcPr>
            <w:tcW w:w="1665" w:type="dxa"/>
            <w:tcBorders>
              <w:top w:val="nil"/>
              <w:left w:val="nil"/>
              <w:bottom w:val="nil"/>
              <w:right w:val="nil"/>
            </w:tcBorders>
            <w:vAlign w:val="bottom"/>
          </w:tcPr>
          <w:p w:rsidR="005C51BE" w:rsidRPr="00BA5569" w:rsidRDefault="005C51BE" w:rsidP="00AD37B4">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73,072</w:t>
            </w:r>
          </w:p>
        </w:tc>
      </w:tr>
      <w:tr w:rsidR="005C51BE" w:rsidRPr="005A46C3" w:rsidTr="00AD37B4">
        <w:trPr>
          <w:trHeight w:val="339"/>
          <w:jc w:val="center"/>
        </w:trPr>
        <w:tc>
          <w:tcPr>
            <w:tcW w:w="1553" w:type="dxa"/>
            <w:tcBorders>
              <w:top w:val="nil"/>
              <w:left w:val="nil"/>
              <w:bottom w:val="nil"/>
              <w:right w:val="single" w:sz="4" w:space="0" w:color="auto"/>
            </w:tcBorders>
            <w:vAlign w:val="center"/>
          </w:tcPr>
          <w:p w:rsidR="005C51BE" w:rsidRPr="00124903" w:rsidRDefault="005C51BE" w:rsidP="00AD37B4">
            <w:pPr>
              <w:snapToGrid w:val="0"/>
              <w:spacing w:line="400" w:lineRule="exact"/>
              <w:ind w:rightChars="165" w:right="396"/>
              <w:jc w:val="right"/>
              <w:rPr>
                <w:rFonts w:eastAsia="標楷體"/>
                <w:color w:val="000000" w:themeColor="text1"/>
                <w14:cntxtAlts/>
              </w:rPr>
            </w:pPr>
            <w:r w:rsidRPr="00124903">
              <w:rPr>
                <w:rFonts w:eastAsia="標楷體" w:hint="eastAsia"/>
                <w:color w:val="000000" w:themeColor="text1"/>
                <w14:cntxtAlts/>
              </w:rPr>
              <w:t>10</w:t>
            </w:r>
            <w:r w:rsidRPr="00124903">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5C51BE" w:rsidRPr="00124903" w:rsidRDefault="005C51BE" w:rsidP="00AD37B4">
            <w:pPr>
              <w:snapToGrid w:val="0"/>
              <w:spacing w:line="400" w:lineRule="exact"/>
              <w:ind w:rightChars="100" w:right="240"/>
              <w:jc w:val="right"/>
              <w:rPr>
                <w:rFonts w:eastAsia="標楷體"/>
                <w:color w:val="000000" w:themeColor="text1"/>
                <w14:cntxtAlts/>
              </w:rPr>
            </w:pPr>
            <w:r w:rsidRPr="00124903">
              <w:rPr>
                <w:rFonts w:eastAsia="標楷體" w:hint="eastAsia"/>
                <w:color w:val="000000" w:themeColor="text1"/>
                <w14:cntxtAlts/>
              </w:rPr>
              <w:t>42,888</w:t>
            </w:r>
          </w:p>
        </w:tc>
        <w:tc>
          <w:tcPr>
            <w:tcW w:w="1149" w:type="dxa"/>
            <w:tcBorders>
              <w:top w:val="nil"/>
              <w:left w:val="nil"/>
              <w:bottom w:val="nil"/>
              <w:right w:val="nil"/>
            </w:tcBorders>
            <w:vAlign w:val="center"/>
          </w:tcPr>
          <w:p w:rsidR="005C51BE" w:rsidRPr="00124903" w:rsidRDefault="005C51BE" w:rsidP="00AD37B4">
            <w:pPr>
              <w:snapToGrid w:val="0"/>
              <w:spacing w:line="400" w:lineRule="exact"/>
              <w:ind w:rightChars="57" w:right="137"/>
              <w:jc w:val="right"/>
              <w:rPr>
                <w:rFonts w:eastAsia="標楷體"/>
                <w:color w:val="000000" w:themeColor="text1"/>
                <w14:cntxtAlts/>
              </w:rPr>
            </w:pPr>
            <w:r w:rsidRPr="00124903">
              <w:rPr>
                <w:rFonts w:eastAsia="標楷體" w:hint="eastAsia"/>
                <w:color w:val="000000" w:themeColor="text1"/>
                <w14:cntxtAlts/>
              </w:rPr>
              <w:t>38,941</w:t>
            </w:r>
          </w:p>
        </w:tc>
        <w:tc>
          <w:tcPr>
            <w:tcW w:w="1701" w:type="dxa"/>
            <w:tcBorders>
              <w:top w:val="nil"/>
              <w:left w:val="nil"/>
              <w:bottom w:val="nil"/>
              <w:right w:val="nil"/>
            </w:tcBorders>
            <w:vAlign w:val="center"/>
          </w:tcPr>
          <w:p w:rsidR="005C51BE" w:rsidRPr="00124903" w:rsidRDefault="005C51BE" w:rsidP="00AD37B4">
            <w:pPr>
              <w:snapToGrid w:val="0"/>
              <w:spacing w:line="400" w:lineRule="exact"/>
              <w:ind w:rightChars="175" w:right="420"/>
              <w:jc w:val="right"/>
              <w:rPr>
                <w:rFonts w:eastAsia="標楷體"/>
                <w:color w:val="000000" w:themeColor="text1"/>
                <w14:cntxtAlts/>
              </w:rPr>
            </w:pPr>
            <w:r w:rsidRPr="00124903">
              <w:rPr>
                <w:rFonts w:eastAsia="標楷體" w:hint="eastAsia"/>
                <w:color w:val="000000" w:themeColor="text1"/>
                <w14:cntxtAlts/>
              </w:rPr>
              <w:t>40,680</w:t>
            </w:r>
          </w:p>
        </w:tc>
        <w:tc>
          <w:tcPr>
            <w:tcW w:w="1686" w:type="dxa"/>
            <w:tcBorders>
              <w:top w:val="nil"/>
              <w:left w:val="nil"/>
              <w:bottom w:val="nil"/>
              <w:right w:val="nil"/>
            </w:tcBorders>
            <w:vAlign w:val="center"/>
          </w:tcPr>
          <w:p w:rsidR="005C51BE" w:rsidRPr="00BA5569" w:rsidRDefault="005C51BE" w:rsidP="00AD37B4">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118,547</w:t>
            </w:r>
          </w:p>
        </w:tc>
        <w:tc>
          <w:tcPr>
            <w:tcW w:w="1665" w:type="dxa"/>
            <w:tcBorders>
              <w:top w:val="nil"/>
              <w:left w:val="nil"/>
              <w:bottom w:val="nil"/>
              <w:right w:val="nil"/>
            </w:tcBorders>
            <w:vAlign w:val="bottom"/>
          </w:tcPr>
          <w:p w:rsidR="005C51BE" w:rsidRPr="00BA5569" w:rsidRDefault="005C51BE" w:rsidP="00AD37B4">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7</w:t>
            </w:r>
            <w:r>
              <w:rPr>
                <w:rFonts w:eastAsia="標楷體" w:hint="eastAsia"/>
                <w:color w:val="000000" w:themeColor="text1"/>
                <w14:cntxtAlts/>
              </w:rPr>
              <w:t>1</w:t>
            </w:r>
            <w:r w:rsidRPr="00BA5569">
              <w:rPr>
                <w:rFonts w:eastAsia="標楷體" w:hint="eastAsia"/>
                <w:color w:val="000000" w:themeColor="text1"/>
                <w14:cntxtAlts/>
              </w:rPr>
              <w:t>,</w:t>
            </w:r>
            <w:r>
              <w:rPr>
                <w:rFonts w:eastAsia="標楷體" w:hint="eastAsia"/>
                <w:color w:val="000000" w:themeColor="text1"/>
                <w14:cntxtAlts/>
              </w:rPr>
              <w:t>553</w:t>
            </w:r>
          </w:p>
        </w:tc>
      </w:tr>
      <w:tr w:rsidR="005C51BE" w:rsidRPr="005A46C3" w:rsidTr="00AD37B4">
        <w:trPr>
          <w:trHeight w:val="339"/>
          <w:jc w:val="center"/>
        </w:trPr>
        <w:tc>
          <w:tcPr>
            <w:tcW w:w="1553" w:type="dxa"/>
            <w:tcBorders>
              <w:top w:val="nil"/>
              <w:left w:val="nil"/>
              <w:bottom w:val="nil"/>
              <w:right w:val="single" w:sz="4" w:space="0" w:color="auto"/>
            </w:tcBorders>
            <w:vAlign w:val="center"/>
          </w:tcPr>
          <w:p w:rsidR="005C51BE" w:rsidRPr="00124903" w:rsidRDefault="005C51BE" w:rsidP="00AD37B4">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11</w:t>
            </w:r>
            <w:r>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5C51BE" w:rsidRPr="00124903" w:rsidRDefault="005C51BE" w:rsidP="00AD37B4">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42,545</w:t>
            </w:r>
          </w:p>
        </w:tc>
        <w:tc>
          <w:tcPr>
            <w:tcW w:w="1149" w:type="dxa"/>
            <w:tcBorders>
              <w:top w:val="nil"/>
              <w:left w:val="nil"/>
              <w:bottom w:val="nil"/>
              <w:right w:val="nil"/>
            </w:tcBorders>
            <w:vAlign w:val="center"/>
          </w:tcPr>
          <w:p w:rsidR="005C51BE" w:rsidRPr="00124903" w:rsidRDefault="005C51BE" w:rsidP="00AD37B4">
            <w:pPr>
              <w:snapToGrid w:val="0"/>
              <w:spacing w:line="400" w:lineRule="exact"/>
              <w:ind w:rightChars="57" w:right="137"/>
              <w:jc w:val="right"/>
              <w:rPr>
                <w:rFonts w:eastAsia="標楷體"/>
                <w:color w:val="000000" w:themeColor="text1"/>
                <w14:cntxtAlts/>
              </w:rPr>
            </w:pPr>
            <w:r>
              <w:rPr>
                <w:rFonts w:eastAsia="標楷體" w:hint="eastAsia"/>
                <w:color w:val="000000" w:themeColor="text1"/>
                <w14:cntxtAlts/>
              </w:rPr>
              <w:t>38,834</w:t>
            </w:r>
          </w:p>
        </w:tc>
        <w:tc>
          <w:tcPr>
            <w:tcW w:w="1701" w:type="dxa"/>
            <w:tcBorders>
              <w:top w:val="nil"/>
              <w:left w:val="nil"/>
              <w:bottom w:val="nil"/>
              <w:right w:val="nil"/>
            </w:tcBorders>
            <w:vAlign w:val="center"/>
          </w:tcPr>
          <w:p w:rsidR="005C51BE" w:rsidRPr="00124903" w:rsidRDefault="005C51BE" w:rsidP="00AD37B4">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41,146</w:t>
            </w:r>
          </w:p>
        </w:tc>
        <w:tc>
          <w:tcPr>
            <w:tcW w:w="1686" w:type="dxa"/>
            <w:tcBorders>
              <w:top w:val="nil"/>
              <w:left w:val="nil"/>
              <w:bottom w:val="nil"/>
              <w:right w:val="nil"/>
            </w:tcBorders>
            <w:vAlign w:val="center"/>
          </w:tcPr>
          <w:p w:rsidR="005C51BE" w:rsidRPr="00BA5569" w:rsidRDefault="005C51BE" w:rsidP="00AD37B4">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70,811</w:t>
            </w:r>
          </w:p>
        </w:tc>
        <w:tc>
          <w:tcPr>
            <w:tcW w:w="1665" w:type="dxa"/>
            <w:tcBorders>
              <w:top w:val="nil"/>
              <w:left w:val="nil"/>
              <w:bottom w:val="nil"/>
              <w:right w:val="nil"/>
            </w:tcBorders>
            <w:vAlign w:val="bottom"/>
          </w:tcPr>
          <w:p w:rsidR="005C51BE" w:rsidRPr="00BA5569" w:rsidRDefault="005C51BE" w:rsidP="00AD37B4">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67,402</w:t>
            </w:r>
          </w:p>
        </w:tc>
      </w:tr>
      <w:tr w:rsidR="005C51BE" w:rsidRPr="005A46C3" w:rsidTr="00AD37B4">
        <w:trPr>
          <w:trHeight w:val="339"/>
          <w:jc w:val="center"/>
        </w:trPr>
        <w:tc>
          <w:tcPr>
            <w:tcW w:w="1553" w:type="dxa"/>
            <w:tcBorders>
              <w:top w:val="nil"/>
              <w:left w:val="nil"/>
              <w:bottom w:val="nil"/>
              <w:right w:val="single" w:sz="4" w:space="0" w:color="auto"/>
            </w:tcBorders>
            <w:vAlign w:val="center"/>
          </w:tcPr>
          <w:p w:rsidR="005C51BE" w:rsidRPr="00124903" w:rsidRDefault="005C51BE" w:rsidP="00AD37B4">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12</w:t>
            </w:r>
            <w:r>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5C51BE" w:rsidRPr="00124903" w:rsidRDefault="005C51BE" w:rsidP="00AD37B4">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46,736</w:t>
            </w:r>
          </w:p>
        </w:tc>
        <w:tc>
          <w:tcPr>
            <w:tcW w:w="1149" w:type="dxa"/>
            <w:tcBorders>
              <w:top w:val="nil"/>
              <w:left w:val="nil"/>
              <w:bottom w:val="nil"/>
              <w:right w:val="nil"/>
            </w:tcBorders>
            <w:vAlign w:val="center"/>
          </w:tcPr>
          <w:p w:rsidR="005C51BE" w:rsidRPr="00124903" w:rsidRDefault="005C51BE" w:rsidP="00AD37B4">
            <w:pPr>
              <w:snapToGrid w:val="0"/>
              <w:spacing w:line="400" w:lineRule="exact"/>
              <w:ind w:rightChars="57" w:right="137"/>
              <w:jc w:val="right"/>
              <w:rPr>
                <w:rFonts w:eastAsia="標楷體"/>
                <w:color w:val="000000" w:themeColor="text1"/>
                <w14:cntxtAlts/>
              </w:rPr>
            </w:pPr>
            <w:r>
              <w:rPr>
                <w:rFonts w:eastAsia="標楷體" w:hint="eastAsia"/>
                <w:color w:val="000000" w:themeColor="text1"/>
                <w14:cntxtAlts/>
              </w:rPr>
              <w:t>39,129</w:t>
            </w:r>
          </w:p>
        </w:tc>
        <w:tc>
          <w:tcPr>
            <w:tcW w:w="1701" w:type="dxa"/>
            <w:tcBorders>
              <w:top w:val="nil"/>
              <w:left w:val="nil"/>
              <w:bottom w:val="nil"/>
              <w:right w:val="nil"/>
            </w:tcBorders>
            <w:vAlign w:val="center"/>
          </w:tcPr>
          <w:p w:rsidR="005C51BE" w:rsidRPr="00124903" w:rsidRDefault="005C51BE" w:rsidP="00AD37B4">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43,879</w:t>
            </w:r>
          </w:p>
        </w:tc>
        <w:tc>
          <w:tcPr>
            <w:tcW w:w="1686" w:type="dxa"/>
            <w:tcBorders>
              <w:top w:val="nil"/>
              <w:left w:val="nil"/>
              <w:bottom w:val="nil"/>
              <w:right w:val="nil"/>
            </w:tcBorders>
            <w:vAlign w:val="center"/>
          </w:tcPr>
          <w:p w:rsidR="005C51BE" w:rsidRPr="00BA5569" w:rsidRDefault="005C51BE" w:rsidP="00AD37B4">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112,611</w:t>
            </w:r>
          </w:p>
        </w:tc>
        <w:tc>
          <w:tcPr>
            <w:tcW w:w="1665" w:type="dxa"/>
            <w:tcBorders>
              <w:top w:val="nil"/>
              <w:left w:val="nil"/>
              <w:bottom w:val="nil"/>
              <w:right w:val="nil"/>
            </w:tcBorders>
            <w:vAlign w:val="bottom"/>
          </w:tcPr>
          <w:p w:rsidR="005C51BE" w:rsidRPr="00BA5569" w:rsidRDefault="005C51BE" w:rsidP="00AD37B4">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75,515</w:t>
            </w:r>
          </w:p>
        </w:tc>
      </w:tr>
      <w:tr w:rsidR="005C51BE" w:rsidRPr="005A46C3" w:rsidTr="00AD37B4">
        <w:trPr>
          <w:trHeight w:val="339"/>
          <w:jc w:val="center"/>
        </w:trPr>
        <w:tc>
          <w:tcPr>
            <w:tcW w:w="1553" w:type="dxa"/>
            <w:tcBorders>
              <w:top w:val="nil"/>
              <w:left w:val="nil"/>
              <w:bottom w:val="nil"/>
              <w:right w:val="single" w:sz="4" w:space="0" w:color="auto"/>
            </w:tcBorders>
            <w:vAlign w:val="center"/>
          </w:tcPr>
          <w:p w:rsidR="005C51BE" w:rsidRPr="00115C5B" w:rsidRDefault="005C51BE" w:rsidP="00AD37B4">
            <w:pPr>
              <w:snapToGrid w:val="0"/>
              <w:spacing w:line="400" w:lineRule="exact"/>
              <w:ind w:rightChars="165" w:right="396" w:firstLineChars="37" w:firstLine="89"/>
              <w:rPr>
                <w:rFonts w:eastAsia="標楷體"/>
                <w:b/>
                <w:color w:val="000000" w:themeColor="text1"/>
                <w14:cntxtAlts/>
              </w:rPr>
            </w:pPr>
            <w:r w:rsidRPr="00115C5B">
              <w:rPr>
                <w:rFonts w:eastAsia="標楷體" w:hint="eastAsia"/>
                <w:b/>
                <w:color w:val="000000" w:themeColor="text1"/>
                <w14:cntxtAlts/>
              </w:rPr>
              <w:t>105</w:t>
            </w:r>
            <w:r w:rsidRPr="00115C5B">
              <w:rPr>
                <w:rFonts w:eastAsia="標楷體" w:hint="eastAsia"/>
                <w:b/>
                <w:color w:val="000000" w:themeColor="text1"/>
                <w14:cntxtAlts/>
              </w:rPr>
              <w:t>年</w:t>
            </w:r>
          </w:p>
        </w:tc>
        <w:tc>
          <w:tcPr>
            <w:tcW w:w="1213" w:type="dxa"/>
            <w:tcBorders>
              <w:top w:val="nil"/>
              <w:left w:val="single" w:sz="4" w:space="0" w:color="auto"/>
              <w:bottom w:val="nil"/>
              <w:right w:val="nil"/>
            </w:tcBorders>
            <w:vAlign w:val="center"/>
          </w:tcPr>
          <w:p w:rsidR="005C51BE" w:rsidRDefault="005C51BE" w:rsidP="00AD37B4">
            <w:pPr>
              <w:snapToGrid w:val="0"/>
              <w:spacing w:line="400" w:lineRule="exact"/>
              <w:ind w:rightChars="100" w:right="240"/>
              <w:jc w:val="right"/>
              <w:rPr>
                <w:rFonts w:eastAsia="標楷體"/>
                <w:color w:val="000000" w:themeColor="text1"/>
                <w14:cntxtAlts/>
              </w:rPr>
            </w:pPr>
          </w:p>
        </w:tc>
        <w:tc>
          <w:tcPr>
            <w:tcW w:w="1149" w:type="dxa"/>
            <w:tcBorders>
              <w:top w:val="nil"/>
              <w:left w:val="nil"/>
              <w:bottom w:val="nil"/>
              <w:right w:val="nil"/>
            </w:tcBorders>
            <w:vAlign w:val="center"/>
          </w:tcPr>
          <w:p w:rsidR="005C51BE" w:rsidRDefault="005C51BE" w:rsidP="00AD37B4">
            <w:pPr>
              <w:snapToGrid w:val="0"/>
              <w:spacing w:line="400" w:lineRule="exact"/>
              <w:ind w:rightChars="57" w:right="137"/>
              <w:jc w:val="right"/>
              <w:rPr>
                <w:rFonts w:eastAsia="標楷體"/>
                <w:color w:val="000000" w:themeColor="text1"/>
                <w14:cntxtAlts/>
              </w:rPr>
            </w:pPr>
          </w:p>
        </w:tc>
        <w:tc>
          <w:tcPr>
            <w:tcW w:w="1701" w:type="dxa"/>
            <w:tcBorders>
              <w:top w:val="nil"/>
              <w:left w:val="nil"/>
              <w:bottom w:val="nil"/>
              <w:right w:val="nil"/>
            </w:tcBorders>
            <w:vAlign w:val="center"/>
          </w:tcPr>
          <w:p w:rsidR="005C51BE" w:rsidRDefault="005C51BE" w:rsidP="00AD37B4">
            <w:pPr>
              <w:snapToGrid w:val="0"/>
              <w:spacing w:line="400" w:lineRule="exact"/>
              <w:ind w:rightChars="175" w:right="420"/>
              <w:jc w:val="right"/>
              <w:rPr>
                <w:rFonts w:eastAsia="標楷體"/>
                <w:color w:val="000000" w:themeColor="text1"/>
                <w14:cntxtAlts/>
              </w:rPr>
            </w:pPr>
          </w:p>
        </w:tc>
        <w:tc>
          <w:tcPr>
            <w:tcW w:w="1686" w:type="dxa"/>
            <w:tcBorders>
              <w:top w:val="nil"/>
              <w:left w:val="nil"/>
              <w:bottom w:val="nil"/>
              <w:right w:val="nil"/>
            </w:tcBorders>
            <w:vAlign w:val="center"/>
          </w:tcPr>
          <w:p w:rsidR="005C51BE" w:rsidRDefault="005C51BE" w:rsidP="00AD37B4">
            <w:pPr>
              <w:snapToGrid w:val="0"/>
              <w:spacing w:line="400" w:lineRule="exact"/>
              <w:ind w:rightChars="228" w:right="547"/>
              <w:jc w:val="right"/>
              <w:rPr>
                <w:rFonts w:eastAsia="標楷體"/>
                <w:color w:val="000000" w:themeColor="text1"/>
                <w14:cntxtAlts/>
              </w:rPr>
            </w:pPr>
          </w:p>
        </w:tc>
        <w:tc>
          <w:tcPr>
            <w:tcW w:w="1665" w:type="dxa"/>
            <w:tcBorders>
              <w:top w:val="nil"/>
              <w:left w:val="nil"/>
              <w:bottom w:val="nil"/>
              <w:right w:val="nil"/>
            </w:tcBorders>
            <w:vAlign w:val="bottom"/>
          </w:tcPr>
          <w:p w:rsidR="005C51BE" w:rsidRDefault="005C51BE" w:rsidP="00AD37B4">
            <w:pPr>
              <w:widowControl/>
              <w:tabs>
                <w:tab w:val="left" w:pos="5220"/>
              </w:tabs>
              <w:snapToGrid w:val="0"/>
              <w:spacing w:line="400" w:lineRule="exact"/>
              <w:ind w:rightChars="213" w:right="511"/>
              <w:jc w:val="right"/>
              <w:rPr>
                <w:rFonts w:eastAsia="標楷體"/>
                <w:color w:val="000000" w:themeColor="text1"/>
                <w14:cntxtAlts/>
              </w:rPr>
            </w:pPr>
          </w:p>
        </w:tc>
      </w:tr>
      <w:tr w:rsidR="005C51BE" w:rsidRPr="005A46C3" w:rsidTr="00AD37B4">
        <w:trPr>
          <w:trHeight w:val="339"/>
          <w:jc w:val="center"/>
        </w:trPr>
        <w:tc>
          <w:tcPr>
            <w:tcW w:w="1553" w:type="dxa"/>
            <w:tcBorders>
              <w:top w:val="nil"/>
              <w:left w:val="nil"/>
              <w:bottom w:val="single" w:sz="4" w:space="0" w:color="auto"/>
              <w:right w:val="single" w:sz="4" w:space="0" w:color="auto"/>
            </w:tcBorders>
            <w:vAlign w:val="center"/>
          </w:tcPr>
          <w:p w:rsidR="005C51BE" w:rsidRDefault="005C51BE" w:rsidP="00AD37B4">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w:t>
            </w:r>
            <w:r>
              <w:rPr>
                <w:rFonts w:eastAsia="標楷體" w:hint="eastAsia"/>
                <w:color w:val="000000" w:themeColor="text1"/>
                <w14:cntxtAlts/>
              </w:rPr>
              <w:t>月</w:t>
            </w:r>
          </w:p>
        </w:tc>
        <w:tc>
          <w:tcPr>
            <w:tcW w:w="1213" w:type="dxa"/>
            <w:tcBorders>
              <w:top w:val="nil"/>
              <w:left w:val="single" w:sz="4" w:space="0" w:color="auto"/>
              <w:bottom w:val="single" w:sz="4" w:space="0" w:color="auto"/>
              <w:right w:val="nil"/>
            </w:tcBorders>
            <w:vAlign w:val="center"/>
          </w:tcPr>
          <w:p w:rsidR="005C51BE" w:rsidRDefault="005C51BE" w:rsidP="00AD37B4">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75,321</w:t>
            </w:r>
          </w:p>
        </w:tc>
        <w:tc>
          <w:tcPr>
            <w:tcW w:w="1149" w:type="dxa"/>
            <w:tcBorders>
              <w:top w:val="nil"/>
              <w:left w:val="nil"/>
              <w:bottom w:val="single" w:sz="4" w:space="0" w:color="auto"/>
              <w:right w:val="nil"/>
            </w:tcBorders>
            <w:vAlign w:val="center"/>
          </w:tcPr>
          <w:p w:rsidR="005C51BE" w:rsidRDefault="005C51BE" w:rsidP="00AD37B4">
            <w:pPr>
              <w:snapToGrid w:val="0"/>
              <w:spacing w:line="400" w:lineRule="exact"/>
              <w:ind w:rightChars="57" w:right="137"/>
              <w:jc w:val="right"/>
              <w:rPr>
                <w:rFonts w:eastAsia="標楷體"/>
                <w:color w:val="000000" w:themeColor="text1"/>
                <w14:cntxtAlts/>
              </w:rPr>
            </w:pPr>
            <w:r>
              <w:rPr>
                <w:rFonts w:eastAsia="標楷體" w:hint="eastAsia"/>
                <w:color w:val="000000" w:themeColor="text1"/>
                <w14:cntxtAlts/>
              </w:rPr>
              <w:t>39,141</w:t>
            </w:r>
          </w:p>
        </w:tc>
        <w:tc>
          <w:tcPr>
            <w:tcW w:w="1701" w:type="dxa"/>
            <w:tcBorders>
              <w:top w:val="nil"/>
              <w:left w:val="nil"/>
              <w:bottom w:val="single" w:sz="4" w:space="0" w:color="auto"/>
              <w:right w:val="nil"/>
            </w:tcBorders>
            <w:vAlign w:val="center"/>
          </w:tcPr>
          <w:p w:rsidR="005C51BE" w:rsidRDefault="005C51BE" w:rsidP="00AD37B4">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74,735</w:t>
            </w:r>
          </w:p>
        </w:tc>
        <w:tc>
          <w:tcPr>
            <w:tcW w:w="1686" w:type="dxa"/>
            <w:tcBorders>
              <w:top w:val="nil"/>
              <w:left w:val="nil"/>
              <w:bottom w:val="single" w:sz="4" w:space="0" w:color="auto"/>
              <w:right w:val="nil"/>
            </w:tcBorders>
            <w:vAlign w:val="center"/>
          </w:tcPr>
          <w:p w:rsidR="005C51BE" w:rsidRDefault="005C51BE" w:rsidP="00AD37B4">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130,834</w:t>
            </w:r>
          </w:p>
        </w:tc>
        <w:tc>
          <w:tcPr>
            <w:tcW w:w="1665" w:type="dxa"/>
            <w:tcBorders>
              <w:top w:val="nil"/>
              <w:left w:val="nil"/>
              <w:bottom w:val="single" w:sz="4" w:space="0" w:color="auto"/>
              <w:right w:val="nil"/>
            </w:tcBorders>
            <w:vAlign w:val="bottom"/>
          </w:tcPr>
          <w:p w:rsidR="005C51BE" w:rsidRDefault="005C51BE" w:rsidP="00AD37B4">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147,461</w:t>
            </w:r>
          </w:p>
        </w:tc>
      </w:tr>
      <w:tr w:rsidR="005C51BE" w:rsidRPr="005A46C3" w:rsidTr="00AD37B4">
        <w:trPr>
          <w:trHeight w:val="702"/>
          <w:jc w:val="center"/>
        </w:trPr>
        <w:tc>
          <w:tcPr>
            <w:tcW w:w="1553" w:type="dxa"/>
            <w:tcBorders>
              <w:top w:val="single" w:sz="4" w:space="0" w:color="auto"/>
            </w:tcBorders>
            <w:vAlign w:val="center"/>
          </w:tcPr>
          <w:p w:rsidR="005C51BE" w:rsidRPr="00B4646D" w:rsidRDefault="005C51BE" w:rsidP="00AD37B4">
            <w:pPr>
              <w:snapToGrid w:val="0"/>
              <w:spacing w:line="320" w:lineRule="exact"/>
              <w:jc w:val="center"/>
              <w:rPr>
                <w:rFonts w:eastAsia="標楷體"/>
                <w:w w:val="98"/>
                <w14:cntxtAlts/>
              </w:rPr>
            </w:pPr>
            <w:r w:rsidRPr="00B4646D">
              <w:rPr>
                <w:rFonts w:eastAsia="標楷體"/>
                <w:w w:val="98"/>
                <w14:cntxtAlts/>
              </w:rPr>
              <w:t>較</w:t>
            </w:r>
            <w:r w:rsidRPr="00B4646D">
              <w:rPr>
                <w:rFonts w:eastAsia="標楷體"/>
                <w:w w:val="98"/>
                <w14:cntxtAlts/>
              </w:rPr>
              <w:t>10</w:t>
            </w:r>
            <w:r>
              <w:rPr>
                <w:rFonts w:eastAsia="標楷體" w:hint="eastAsia"/>
                <w:w w:val="98"/>
                <w14:cntxtAlts/>
              </w:rPr>
              <w:t>4</w:t>
            </w:r>
            <w:r w:rsidRPr="00B4646D">
              <w:rPr>
                <w:rFonts w:eastAsia="標楷體"/>
                <w:w w:val="98"/>
                <w14:cntxtAlts/>
              </w:rPr>
              <w:t>年同月變動</w:t>
            </w:r>
            <w:r w:rsidRPr="00B4646D">
              <w:rPr>
                <w:rFonts w:eastAsia="標楷體"/>
                <w:w w:val="98"/>
                <w14:cntxtAlts/>
              </w:rPr>
              <w:t>(%)</w:t>
            </w:r>
          </w:p>
        </w:tc>
        <w:tc>
          <w:tcPr>
            <w:tcW w:w="1213" w:type="dxa"/>
            <w:tcBorders>
              <w:top w:val="single" w:sz="4" w:space="0" w:color="auto"/>
              <w:right w:val="nil"/>
            </w:tcBorders>
            <w:vAlign w:val="center"/>
          </w:tcPr>
          <w:p w:rsidR="005C51BE" w:rsidRPr="00374177" w:rsidRDefault="005C51BE" w:rsidP="00AD37B4">
            <w:pPr>
              <w:snapToGrid w:val="0"/>
              <w:spacing w:line="400" w:lineRule="exact"/>
              <w:ind w:leftChars="99" w:left="238" w:rightChars="100" w:right="240"/>
              <w:jc w:val="center"/>
              <w:rPr>
                <w:rFonts w:eastAsia="標楷體"/>
                <w14:cntxtAlts/>
              </w:rPr>
            </w:pPr>
            <w:r>
              <w:rPr>
                <w:rFonts w:eastAsia="標楷體" w:hint="eastAsia"/>
                <w14:cntxtAlts/>
              </w:rPr>
              <w:t>44.94</w:t>
            </w:r>
          </w:p>
        </w:tc>
        <w:tc>
          <w:tcPr>
            <w:tcW w:w="1149" w:type="dxa"/>
            <w:tcBorders>
              <w:top w:val="single" w:sz="4" w:space="0" w:color="auto"/>
              <w:left w:val="nil"/>
              <w:right w:val="nil"/>
            </w:tcBorders>
            <w:vAlign w:val="center"/>
          </w:tcPr>
          <w:p w:rsidR="005C51BE" w:rsidRPr="00374177" w:rsidRDefault="005C51BE" w:rsidP="00AD37B4">
            <w:pPr>
              <w:snapToGrid w:val="0"/>
              <w:spacing w:line="400" w:lineRule="exact"/>
              <w:ind w:leftChars="66" w:left="158" w:rightChars="-60" w:right="-144"/>
              <w:jc w:val="center"/>
              <w:rPr>
                <w:rFonts w:eastAsia="標楷體"/>
                <w14:cntxtAlts/>
              </w:rPr>
            </w:pPr>
            <w:r>
              <w:rPr>
                <w:rFonts w:eastAsia="標楷體" w:hint="eastAsia"/>
                <w14:cntxtAlts/>
              </w:rPr>
              <w:t>1.54</w:t>
            </w:r>
          </w:p>
        </w:tc>
        <w:tc>
          <w:tcPr>
            <w:tcW w:w="1701" w:type="dxa"/>
            <w:tcBorders>
              <w:top w:val="single" w:sz="4" w:space="0" w:color="auto"/>
              <w:left w:val="nil"/>
              <w:right w:val="nil"/>
            </w:tcBorders>
            <w:vAlign w:val="center"/>
          </w:tcPr>
          <w:p w:rsidR="005C51BE" w:rsidRPr="00A30A01" w:rsidRDefault="005C51BE" w:rsidP="00AD37B4">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50.36</w:t>
            </w:r>
          </w:p>
        </w:tc>
        <w:tc>
          <w:tcPr>
            <w:tcW w:w="1686" w:type="dxa"/>
            <w:tcBorders>
              <w:top w:val="single" w:sz="4" w:space="0" w:color="auto"/>
              <w:left w:val="nil"/>
              <w:right w:val="nil"/>
            </w:tcBorders>
            <w:vAlign w:val="center"/>
          </w:tcPr>
          <w:p w:rsidR="005C51BE" w:rsidRPr="00A30A01" w:rsidRDefault="005C51BE" w:rsidP="00AD37B4">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4.72</w:t>
            </w:r>
          </w:p>
        </w:tc>
        <w:tc>
          <w:tcPr>
            <w:tcW w:w="1665" w:type="dxa"/>
            <w:tcBorders>
              <w:top w:val="single" w:sz="4" w:space="0" w:color="auto"/>
              <w:left w:val="nil"/>
            </w:tcBorders>
            <w:vAlign w:val="center"/>
          </w:tcPr>
          <w:p w:rsidR="005C51BE" w:rsidRPr="00A30A01" w:rsidRDefault="005C51BE" w:rsidP="00AD37B4">
            <w:pPr>
              <w:widowControl/>
              <w:tabs>
                <w:tab w:val="left" w:pos="5220"/>
              </w:tabs>
              <w:snapToGrid w:val="0"/>
              <w:spacing w:line="400" w:lineRule="exact"/>
              <w:ind w:rightChars="11" w:right="26"/>
              <w:jc w:val="center"/>
              <w:rPr>
                <w:rFonts w:eastAsia="標楷體"/>
                <w14:cntxtAlts/>
              </w:rPr>
            </w:pPr>
            <w:r>
              <w:rPr>
                <w:rFonts w:eastAsia="標楷體" w:hint="eastAsia"/>
                <w14:cntxtAlts/>
              </w:rPr>
              <w:t>50.75</w:t>
            </w:r>
          </w:p>
        </w:tc>
      </w:tr>
    </w:tbl>
    <w:p w:rsidR="00AD37B4" w:rsidRPr="008B47F9" w:rsidRDefault="00AD37B4" w:rsidP="00AD37B4">
      <w:pPr>
        <w:spacing w:line="360" w:lineRule="exact"/>
        <w:ind w:left="425" w:hangingChars="193" w:hanging="425"/>
        <w:rPr>
          <w:rFonts w:eastAsia="標楷體"/>
          <w:sz w:val="22"/>
          <w:szCs w:val="22"/>
        </w:rPr>
      </w:pPr>
      <w:proofErr w:type="gramStart"/>
      <w:r w:rsidRPr="008B47F9">
        <w:rPr>
          <w:rFonts w:eastAsia="標楷體"/>
          <w:sz w:val="22"/>
          <w:szCs w:val="22"/>
        </w:rPr>
        <w:t>註</w:t>
      </w:r>
      <w:proofErr w:type="gramEnd"/>
      <w:r w:rsidRPr="008B47F9">
        <w:rPr>
          <w:rFonts w:eastAsia="標楷體"/>
          <w:sz w:val="22"/>
          <w:szCs w:val="22"/>
        </w:rPr>
        <w:t>：</w:t>
      </w:r>
      <w:r w:rsidRPr="008B47F9">
        <w:rPr>
          <w:rFonts w:eastAsia="標楷體" w:hint="eastAsia"/>
          <w:sz w:val="22"/>
          <w:szCs w:val="22"/>
        </w:rPr>
        <w:t>表內薪資為名目數據。</w:t>
      </w:r>
    </w:p>
    <w:p w:rsidR="001D656E" w:rsidRPr="008B47F9" w:rsidRDefault="00AD37B4" w:rsidP="00AD37B4">
      <w:pPr>
        <w:snapToGrid w:val="0"/>
        <w:spacing w:before="50" w:line="300" w:lineRule="auto"/>
        <w:ind w:rightChars="18" w:right="43"/>
        <w:rPr>
          <w:rFonts w:eastAsia="標楷體"/>
          <w:b/>
          <w:bCs/>
          <w:sz w:val="28"/>
        </w:rPr>
      </w:pPr>
      <w:r w:rsidRPr="008B47F9">
        <w:rPr>
          <w:rFonts w:eastAsia="標楷體"/>
          <w:sz w:val="22"/>
          <w:szCs w:val="22"/>
        </w:rPr>
        <w:t>資料來源：行政院主計總處。</w:t>
      </w:r>
    </w:p>
    <w:p w:rsidR="004B772B" w:rsidRPr="005A46C3" w:rsidRDefault="004B772B" w:rsidP="0050265C">
      <w:pPr>
        <w:snapToGrid w:val="0"/>
        <w:spacing w:before="50" w:line="300" w:lineRule="auto"/>
        <w:ind w:rightChars="18" w:right="43"/>
        <w:rPr>
          <w:rFonts w:eastAsia="標楷體"/>
          <w:color w:val="FF0000"/>
          <w:sz w:val="22"/>
          <w:szCs w:val="22"/>
        </w:rPr>
      </w:pPr>
    </w:p>
    <w:p w:rsidR="00EF5A0E" w:rsidRPr="005A46C3" w:rsidRDefault="00576223" w:rsidP="004B772B">
      <w:pPr>
        <w:snapToGrid w:val="0"/>
        <w:spacing w:before="50" w:line="300" w:lineRule="auto"/>
        <w:ind w:rightChars="18" w:right="43"/>
        <w:jc w:val="center"/>
        <w:rPr>
          <w:rFonts w:eastAsia="標楷體"/>
          <w:b/>
          <w:bCs/>
          <w:color w:val="FF0000"/>
          <w:sz w:val="40"/>
          <w:szCs w:val="36"/>
        </w:rPr>
      </w:pPr>
      <w:r w:rsidRPr="005A46C3">
        <w:rPr>
          <w:rFonts w:eastAsia="標楷體"/>
          <w:b/>
          <w:bCs/>
          <w:color w:val="FF0000"/>
          <w:sz w:val="28"/>
        </w:rPr>
        <w:br w:type="page"/>
      </w:r>
    </w:p>
    <w:p w:rsidR="008A5536" w:rsidRPr="00E330BB" w:rsidRDefault="008A5536" w:rsidP="008A5536">
      <w:pPr>
        <w:keepNext/>
        <w:adjustRightInd w:val="0"/>
        <w:snapToGrid w:val="0"/>
        <w:spacing w:line="300" w:lineRule="auto"/>
        <w:outlineLvl w:val="1"/>
        <w:rPr>
          <w:rFonts w:eastAsia="標楷體"/>
        </w:rPr>
      </w:pPr>
      <w:bookmarkStart w:id="138" w:name="_Toc368324032"/>
      <w:bookmarkStart w:id="139" w:name="_Toc402171720"/>
      <w:bookmarkStart w:id="140" w:name="_Toc446679802"/>
      <w:bookmarkStart w:id="141" w:name="_Toc337122138"/>
      <w:bookmarkStart w:id="142" w:name="_Toc349916590"/>
      <w:bookmarkStart w:id="143" w:name="_Toc401923803"/>
      <w:r w:rsidRPr="00E330BB">
        <w:rPr>
          <w:rFonts w:eastAsia="標楷體"/>
          <w:b/>
          <w:bCs/>
          <w:sz w:val="40"/>
          <w:szCs w:val="36"/>
        </w:rPr>
        <w:lastRenderedPageBreak/>
        <w:t>三、中國大陸經濟</w:t>
      </w:r>
      <w:bookmarkEnd w:id="138"/>
      <w:bookmarkEnd w:id="139"/>
      <w:bookmarkEnd w:id="140"/>
    </w:p>
    <w:p w:rsidR="00461F05" w:rsidRPr="00E330BB" w:rsidRDefault="00461F05" w:rsidP="00461F05">
      <w:pPr>
        <w:pStyle w:val="t-3"/>
        <w:snapToGrid w:val="0"/>
        <w:spacing w:beforeLines="50" w:before="180" w:line="300" w:lineRule="auto"/>
        <w:ind w:right="-60"/>
      </w:pPr>
      <w:bookmarkStart w:id="144" w:name="_Toc368324033"/>
      <w:bookmarkStart w:id="145" w:name="_Toc402171721"/>
      <w:bookmarkStart w:id="146" w:name="_Toc415126223"/>
      <w:bookmarkStart w:id="147" w:name="_Toc446679803"/>
      <w:bookmarkStart w:id="148" w:name="_Toc349916591"/>
      <w:r w:rsidRPr="00E330BB">
        <w:t>（一）固定資產投資</w:t>
      </w:r>
      <w:bookmarkEnd w:id="144"/>
      <w:bookmarkEnd w:id="145"/>
      <w:bookmarkEnd w:id="146"/>
      <w:bookmarkEnd w:id="147"/>
    </w:p>
    <w:p w:rsidR="00095F07" w:rsidRPr="00C86452" w:rsidRDefault="00095F07" w:rsidP="00095F07">
      <w:pPr>
        <w:pStyle w:val="a9"/>
        <w:widowControl/>
        <w:snapToGrid w:val="0"/>
        <w:spacing w:line="300" w:lineRule="auto"/>
        <w:ind w:leftChars="140" w:left="616" w:right="-142" w:hangingChars="100" w:hanging="280"/>
        <w:jc w:val="both"/>
        <w:rPr>
          <w:rFonts w:ascii="Times New Roman" w:eastAsia="標楷體"/>
          <w:sz w:val="28"/>
        </w:rPr>
      </w:pPr>
      <w:r w:rsidRPr="00C86452">
        <w:rPr>
          <w:rFonts w:ascii="Times New Roman" w:eastAsia="標楷體" w:hint="eastAsia"/>
          <w:sz w:val="28"/>
        </w:rPr>
        <w:t>－</w:t>
      </w:r>
      <w:r w:rsidRPr="00C86452">
        <w:rPr>
          <w:rFonts w:ascii="Times New Roman" w:eastAsia="標楷體" w:hint="eastAsia"/>
          <w:sz w:val="28"/>
        </w:rPr>
        <w:t>2016</w:t>
      </w:r>
      <w:r w:rsidRPr="00C86452">
        <w:rPr>
          <w:rFonts w:ascii="Times New Roman" w:eastAsia="標楷體" w:hint="eastAsia"/>
          <w:sz w:val="28"/>
        </w:rPr>
        <w:t>年</w:t>
      </w:r>
      <w:r w:rsidRPr="00C86452">
        <w:rPr>
          <w:rFonts w:ascii="Times New Roman" w:eastAsia="標楷體" w:hint="eastAsia"/>
          <w:sz w:val="28"/>
        </w:rPr>
        <w:t>1</w:t>
      </w:r>
      <w:r w:rsidRPr="00C86452">
        <w:rPr>
          <w:rFonts w:ascii="Times New Roman" w:eastAsia="標楷體" w:hint="eastAsia"/>
          <w:sz w:val="28"/>
        </w:rPr>
        <w:t>至</w:t>
      </w:r>
      <w:r w:rsidRPr="00C86452">
        <w:rPr>
          <w:rFonts w:ascii="Times New Roman" w:eastAsia="標楷體" w:hint="eastAsia"/>
          <w:sz w:val="28"/>
        </w:rPr>
        <w:t>2</w:t>
      </w:r>
      <w:r w:rsidRPr="00C86452">
        <w:rPr>
          <w:rFonts w:ascii="Times New Roman" w:eastAsia="標楷體" w:hint="eastAsia"/>
          <w:sz w:val="28"/>
        </w:rPr>
        <w:t>月固定資產投資</w:t>
      </w:r>
      <w:r w:rsidRPr="00C86452">
        <w:rPr>
          <w:rFonts w:ascii="標楷體" w:eastAsia="標楷體" w:hAnsi="標楷體" w:hint="eastAsia"/>
          <w:sz w:val="28"/>
        </w:rPr>
        <w:t>（</w:t>
      </w:r>
      <w:r w:rsidRPr="00C86452">
        <w:rPr>
          <w:rFonts w:ascii="Times New Roman" w:eastAsia="標楷體" w:hint="eastAsia"/>
          <w:sz w:val="28"/>
        </w:rPr>
        <w:t>不含農戶</w:t>
      </w:r>
      <w:r w:rsidRPr="00C86452">
        <w:rPr>
          <w:rFonts w:ascii="標楷體" w:eastAsia="標楷體" w:hAnsi="標楷體" w:hint="eastAsia"/>
          <w:sz w:val="28"/>
        </w:rPr>
        <w:t>）</w:t>
      </w:r>
      <w:r w:rsidRPr="00C86452">
        <w:rPr>
          <w:rFonts w:ascii="Times New Roman" w:eastAsia="標楷體" w:hint="eastAsia"/>
          <w:sz w:val="28"/>
        </w:rPr>
        <w:t>金額為</w:t>
      </w:r>
      <w:r w:rsidRPr="00C86452">
        <w:rPr>
          <w:rFonts w:ascii="Times New Roman" w:eastAsia="標楷體" w:hint="eastAsia"/>
          <w:sz w:val="28"/>
        </w:rPr>
        <w:t>38</w:t>
      </w:r>
      <w:r w:rsidRPr="00C86452">
        <w:rPr>
          <w:rFonts w:ascii="Times New Roman" w:eastAsia="標楷體"/>
          <w:sz w:val="28"/>
        </w:rPr>
        <w:t>,</w:t>
      </w:r>
      <w:r w:rsidRPr="00C86452">
        <w:rPr>
          <w:rFonts w:ascii="Times New Roman" w:eastAsia="標楷體" w:hint="eastAsia"/>
          <w:sz w:val="28"/>
        </w:rPr>
        <w:t>008</w:t>
      </w:r>
      <w:r w:rsidRPr="00C86452">
        <w:rPr>
          <w:rFonts w:ascii="Times New Roman" w:eastAsia="標楷體" w:hint="eastAsia"/>
          <w:sz w:val="28"/>
        </w:rPr>
        <w:t>億人民幣，較上年同期增加</w:t>
      </w:r>
      <w:r w:rsidRPr="00C86452">
        <w:rPr>
          <w:rFonts w:ascii="Times New Roman" w:eastAsia="標楷體" w:hint="eastAsia"/>
          <w:sz w:val="28"/>
        </w:rPr>
        <w:t>10.2%</w:t>
      </w:r>
      <w:r w:rsidRPr="00C86452">
        <w:rPr>
          <w:rFonts w:ascii="Times New Roman" w:eastAsia="標楷體" w:hint="eastAsia"/>
          <w:sz w:val="28"/>
        </w:rPr>
        <w:t>。其中，中央投資金額減少</w:t>
      </w:r>
      <w:r w:rsidRPr="00C86452">
        <w:rPr>
          <w:rFonts w:ascii="Times New Roman" w:eastAsia="標楷體" w:hint="eastAsia"/>
          <w:sz w:val="28"/>
        </w:rPr>
        <w:t>4.4%</w:t>
      </w:r>
      <w:r w:rsidRPr="00C86452">
        <w:rPr>
          <w:rFonts w:ascii="Times New Roman" w:eastAsia="標楷體" w:hint="eastAsia"/>
          <w:sz w:val="28"/>
        </w:rPr>
        <w:t>，比重為</w:t>
      </w:r>
      <w:r w:rsidRPr="00C86452">
        <w:rPr>
          <w:rFonts w:ascii="Times New Roman" w:eastAsia="標楷體" w:hint="eastAsia"/>
          <w:sz w:val="28"/>
        </w:rPr>
        <w:t>4.0%</w:t>
      </w:r>
      <w:r w:rsidRPr="00C86452">
        <w:rPr>
          <w:rFonts w:ascii="標楷體" w:eastAsia="標楷體" w:hAnsi="標楷體" w:hint="eastAsia"/>
          <w:sz w:val="28"/>
        </w:rPr>
        <w:t>；</w:t>
      </w:r>
      <w:r w:rsidRPr="00C86452">
        <w:rPr>
          <w:rFonts w:ascii="Times New Roman" w:eastAsia="標楷體" w:hint="eastAsia"/>
          <w:sz w:val="28"/>
        </w:rPr>
        <w:t>地方投資金額增加</w:t>
      </w:r>
      <w:r w:rsidRPr="00C86452">
        <w:rPr>
          <w:rFonts w:ascii="Times New Roman" w:eastAsia="標楷體" w:hint="eastAsia"/>
          <w:sz w:val="28"/>
        </w:rPr>
        <w:t>10.9%</w:t>
      </w:r>
      <w:r w:rsidRPr="00C86452">
        <w:rPr>
          <w:rFonts w:ascii="Times New Roman" w:eastAsia="標楷體" w:hint="eastAsia"/>
          <w:sz w:val="28"/>
        </w:rPr>
        <w:t>，比重為</w:t>
      </w:r>
      <w:r w:rsidRPr="00C86452">
        <w:rPr>
          <w:rFonts w:ascii="Times New Roman" w:eastAsia="標楷體" w:hint="eastAsia"/>
          <w:sz w:val="28"/>
        </w:rPr>
        <w:t>96.0%</w:t>
      </w:r>
      <w:r w:rsidRPr="00C86452">
        <w:rPr>
          <w:rFonts w:ascii="Times New Roman" w:eastAsia="標楷體" w:hint="eastAsia"/>
          <w:sz w:val="28"/>
        </w:rPr>
        <w:t>。</w:t>
      </w:r>
    </w:p>
    <w:p w:rsidR="00095F07" w:rsidRPr="00C86452" w:rsidRDefault="00095F07" w:rsidP="00095F07">
      <w:pPr>
        <w:pStyle w:val="a9"/>
        <w:widowControl/>
        <w:snapToGrid w:val="0"/>
        <w:spacing w:line="288" w:lineRule="auto"/>
        <w:ind w:leftChars="140" w:left="616" w:right="-142" w:hangingChars="100" w:hanging="280"/>
        <w:jc w:val="both"/>
        <w:rPr>
          <w:rFonts w:ascii="Times New Roman" w:eastAsia="標楷體"/>
          <w:sz w:val="28"/>
        </w:rPr>
      </w:pPr>
    </w:p>
    <w:p w:rsidR="00095F07" w:rsidRPr="00C86452" w:rsidRDefault="00095F07" w:rsidP="00095F07">
      <w:pPr>
        <w:autoSpaceDE w:val="0"/>
        <w:autoSpaceDN w:val="0"/>
        <w:adjustRightInd w:val="0"/>
        <w:snapToGrid w:val="0"/>
        <w:spacing w:line="0" w:lineRule="atLeast"/>
        <w:jc w:val="center"/>
      </w:pPr>
      <w:r w:rsidRPr="00C86452">
        <w:rPr>
          <w:noProof/>
        </w:rPr>
        <w:drawing>
          <wp:anchor distT="0" distB="0" distL="114300" distR="114300" simplePos="0" relativeHeight="252357120" behindDoc="1" locked="0" layoutInCell="1" allowOverlap="1" wp14:anchorId="0E85B9F0" wp14:editId="3B3ADE9D">
            <wp:simplePos x="0" y="0"/>
            <wp:positionH relativeFrom="column">
              <wp:posOffset>-533400</wp:posOffset>
            </wp:positionH>
            <wp:positionV relativeFrom="paragraph">
              <wp:posOffset>311785</wp:posOffset>
            </wp:positionV>
            <wp:extent cx="6777355" cy="2496185"/>
            <wp:effectExtent l="0" t="0" r="23495" b="18415"/>
            <wp:wrapTight wrapText="right">
              <wp:wrapPolygon edited="0">
                <wp:start x="0" y="0"/>
                <wp:lineTo x="0" y="21595"/>
                <wp:lineTo x="21614" y="21595"/>
                <wp:lineTo x="21614" y="0"/>
                <wp:lineTo x="0" y="0"/>
              </wp:wrapPolygon>
            </wp:wrapTight>
            <wp:docPr id="481"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C86452">
        <w:rPr>
          <w:rFonts w:eastAsia="標楷體" w:hint="eastAsia"/>
          <w:b/>
          <w:bCs/>
          <w:sz w:val="28"/>
        </w:rPr>
        <w:t>圖</w:t>
      </w:r>
      <w:r w:rsidRPr="00C86452">
        <w:rPr>
          <w:rFonts w:eastAsia="標楷體" w:hint="eastAsia"/>
          <w:b/>
          <w:bCs/>
          <w:sz w:val="28"/>
        </w:rPr>
        <w:t xml:space="preserve">3-1 </w:t>
      </w:r>
      <w:r w:rsidRPr="00C86452">
        <w:rPr>
          <w:rFonts w:eastAsia="標楷體" w:hint="eastAsia"/>
          <w:b/>
          <w:bCs/>
          <w:sz w:val="28"/>
        </w:rPr>
        <w:t>中國大陸固定資產投資</w:t>
      </w:r>
    </w:p>
    <w:p w:rsidR="00095F07" w:rsidRPr="00C86452" w:rsidRDefault="00095F07" w:rsidP="00095F07">
      <w:pPr>
        <w:autoSpaceDE w:val="0"/>
        <w:autoSpaceDN w:val="0"/>
        <w:adjustRightInd w:val="0"/>
        <w:snapToGrid w:val="0"/>
        <w:spacing w:beforeLines="50" w:before="180" w:line="300" w:lineRule="auto"/>
        <w:jc w:val="center"/>
        <w:rPr>
          <w:rFonts w:eastAsia="標楷體"/>
          <w:b/>
          <w:bCs/>
          <w:sz w:val="28"/>
        </w:rPr>
      </w:pPr>
    </w:p>
    <w:p w:rsidR="00095F07" w:rsidRPr="00C86452" w:rsidRDefault="00095F07" w:rsidP="00095F07">
      <w:pPr>
        <w:autoSpaceDE w:val="0"/>
        <w:autoSpaceDN w:val="0"/>
        <w:adjustRightInd w:val="0"/>
        <w:snapToGrid w:val="0"/>
        <w:spacing w:beforeLines="50" w:before="180" w:line="300" w:lineRule="auto"/>
        <w:jc w:val="center"/>
        <w:rPr>
          <w:rFonts w:eastAsia="標楷體"/>
        </w:rPr>
      </w:pPr>
      <w:r w:rsidRPr="00C86452">
        <w:rPr>
          <w:rFonts w:eastAsia="標楷體" w:hint="eastAsia"/>
          <w:b/>
          <w:bCs/>
          <w:sz w:val="28"/>
        </w:rPr>
        <w:t>表</w:t>
      </w:r>
      <w:r w:rsidRPr="00C86452">
        <w:rPr>
          <w:rFonts w:eastAsia="標楷體"/>
          <w:b/>
          <w:bCs/>
          <w:sz w:val="28"/>
        </w:rPr>
        <w:t xml:space="preserve">3-1  </w:t>
      </w:r>
      <w:r w:rsidRPr="00C86452">
        <w:rPr>
          <w:rFonts w:eastAsia="標楷體" w:hint="eastAsia"/>
          <w:b/>
          <w:bCs/>
          <w:sz w:val="28"/>
        </w:rPr>
        <w:t>中國大陸固定資產投資概況</w:t>
      </w:r>
    </w:p>
    <w:p w:rsidR="00095F07" w:rsidRPr="00C86452" w:rsidRDefault="00095F07" w:rsidP="00095F07">
      <w:pPr>
        <w:autoSpaceDE w:val="0"/>
        <w:autoSpaceDN w:val="0"/>
        <w:adjustRightInd w:val="0"/>
        <w:snapToGrid w:val="0"/>
        <w:ind w:right="250"/>
        <w:jc w:val="right"/>
        <w:rPr>
          <w:rFonts w:eastAsia="標楷體"/>
          <w:b/>
          <w:bCs/>
          <w:sz w:val="28"/>
        </w:rPr>
      </w:pPr>
      <w:r w:rsidRPr="00C86452">
        <w:rPr>
          <w:rFonts w:eastAsia="標楷體" w:hAnsi="標楷體" w:hint="eastAsia"/>
        </w:rPr>
        <w:t>單位：億人民幣；</w:t>
      </w:r>
      <w:r w:rsidRPr="00C86452">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095F07" w:rsidRPr="00C86452" w:rsidTr="005446F7">
        <w:trPr>
          <w:cantSplit/>
          <w:jc w:val="center"/>
        </w:trPr>
        <w:tc>
          <w:tcPr>
            <w:tcW w:w="1612" w:type="dxa"/>
            <w:vMerge w:val="restart"/>
            <w:tcBorders>
              <w:left w:val="nil"/>
              <w:right w:val="single" w:sz="4" w:space="0" w:color="auto"/>
            </w:tcBorders>
            <w:vAlign w:val="center"/>
          </w:tcPr>
          <w:p w:rsidR="00095F07" w:rsidRPr="00C86452" w:rsidRDefault="00095F07" w:rsidP="005446F7">
            <w:pPr>
              <w:pStyle w:val="a9"/>
              <w:widowControl/>
              <w:snapToGrid w:val="0"/>
              <w:spacing w:line="440" w:lineRule="exact"/>
              <w:ind w:right="-142"/>
              <w:jc w:val="center"/>
              <w:rPr>
                <w:rFonts w:ascii="Times New Roman" w:eastAsia="標楷體"/>
                <w:sz w:val="22"/>
              </w:rPr>
            </w:pPr>
            <w:r w:rsidRPr="00C86452">
              <w:rPr>
                <w:rFonts w:ascii="Times New Roman" w:eastAsia="標楷體"/>
                <w:sz w:val="22"/>
              </w:rPr>
              <w:t>年</w:t>
            </w:r>
            <w:r w:rsidRPr="00C86452">
              <w:rPr>
                <w:rFonts w:ascii="Times New Roman" w:eastAsia="標楷體"/>
                <w:sz w:val="22"/>
              </w:rPr>
              <w:t>(</w:t>
            </w:r>
            <w:r w:rsidRPr="00C86452">
              <w:rPr>
                <w:rFonts w:ascii="Times New Roman" w:eastAsia="標楷體"/>
                <w:sz w:val="22"/>
              </w:rPr>
              <w:t>月</w:t>
            </w:r>
            <w:r w:rsidRPr="00C86452">
              <w:rPr>
                <w:rFonts w:ascii="Times New Roman" w:eastAsia="標楷體"/>
                <w:sz w:val="22"/>
              </w:rPr>
              <w:t>)</w:t>
            </w:r>
            <w:r w:rsidRPr="00C86452">
              <w:rPr>
                <w:rFonts w:ascii="Times New Roman" w:eastAsia="標楷體"/>
                <w:sz w:val="22"/>
              </w:rPr>
              <w:t>別</w:t>
            </w:r>
          </w:p>
        </w:tc>
        <w:tc>
          <w:tcPr>
            <w:tcW w:w="6346" w:type="dxa"/>
            <w:gridSpan w:val="6"/>
            <w:tcBorders>
              <w:left w:val="single" w:sz="4" w:space="0" w:color="auto"/>
              <w:right w:val="nil"/>
            </w:tcBorders>
            <w:vAlign w:val="center"/>
          </w:tcPr>
          <w:p w:rsidR="00095F07" w:rsidRPr="00C86452" w:rsidRDefault="00095F07" w:rsidP="005446F7">
            <w:pPr>
              <w:pStyle w:val="af2"/>
              <w:snapToGrid w:val="0"/>
              <w:spacing w:line="240" w:lineRule="auto"/>
              <w:ind w:left="0" w:right="-142" w:firstLine="0"/>
              <w:jc w:val="center"/>
              <w:rPr>
                <w:rFonts w:ascii="Times New Roman" w:eastAsia="標楷體"/>
                <w:sz w:val="22"/>
              </w:rPr>
            </w:pPr>
            <w:r w:rsidRPr="00C86452">
              <w:rPr>
                <w:rFonts w:ascii="Times New Roman" w:eastAsia="標楷體" w:hint="eastAsia"/>
                <w:sz w:val="22"/>
              </w:rPr>
              <w:t>固定資產投資</w:t>
            </w:r>
          </w:p>
        </w:tc>
      </w:tr>
      <w:tr w:rsidR="00095F07" w:rsidRPr="00C86452" w:rsidTr="005446F7">
        <w:trPr>
          <w:cantSplit/>
          <w:trHeight w:val="240"/>
          <w:jc w:val="center"/>
        </w:trPr>
        <w:tc>
          <w:tcPr>
            <w:tcW w:w="1612" w:type="dxa"/>
            <w:vMerge/>
            <w:tcBorders>
              <w:left w:val="nil"/>
              <w:right w:val="single" w:sz="4" w:space="0" w:color="auto"/>
            </w:tcBorders>
            <w:vAlign w:val="center"/>
          </w:tcPr>
          <w:p w:rsidR="00095F07" w:rsidRPr="00C86452" w:rsidRDefault="00095F07" w:rsidP="005446F7">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095F07" w:rsidRPr="00C86452" w:rsidRDefault="00095F07" w:rsidP="005446F7">
            <w:pPr>
              <w:pStyle w:val="af2"/>
              <w:snapToGrid w:val="0"/>
              <w:spacing w:line="240" w:lineRule="auto"/>
              <w:ind w:left="0" w:right="-142" w:firstLine="0"/>
              <w:jc w:val="center"/>
              <w:rPr>
                <w:rFonts w:ascii="Times New Roman" w:eastAsia="標楷體"/>
                <w:sz w:val="22"/>
              </w:rPr>
            </w:pPr>
            <w:r w:rsidRPr="00C86452">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095F07" w:rsidRPr="00C86452" w:rsidRDefault="00095F07" w:rsidP="005446F7">
            <w:pPr>
              <w:pStyle w:val="af2"/>
              <w:snapToGrid w:val="0"/>
              <w:spacing w:line="240" w:lineRule="auto"/>
              <w:ind w:left="0" w:firstLine="0"/>
              <w:jc w:val="center"/>
              <w:rPr>
                <w:rFonts w:ascii="Times New Roman" w:eastAsia="標楷體"/>
                <w:sz w:val="22"/>
              </w:rPr>
            </w:pPr>
            <w:r w:rsidRPr="00C86452">
              <w:rPr>
                <w:rFonts w:ascii="Times New Roman" w:eastAsia="標楷體" w:hint="eastAsia"/>
                <w:sz w:val="22"/>
              </w:rPr>
              <w:t>年增</w:t>
            </w:r>
            <w:r w:rsidRPr="00C86452">
              <w:rPr>
                <w:rFonts w:ascii="Times New Roman" w:eastAsia="標楷體"/>
                <w:sz w:val="22"/>
              </w:rPr>
              <w:t>率</w:t>
            </w:r>
          </w:p>
        </w:tc>
        <w:tc>
          <w:tcPr>
            <w:tcW w:w="1975" w:type="dxa"/>
            <w:gridSpan w:val="2"/>
            <w:tcBorders>
              <w:bottom w:val="single" w:sz="4" w:space="0" w:color="auto"/>
              <w:right w:val="single" w:sz="4" w:space="0" w:color="auto"/>
            </w:tcBorders>
            <w:vAlign w:val="center"/>
          </w:tcPr>
          <w:p w:rsidR="00095F07" w:rsidRPr="00C86452" w:rsidRDefault="00095F07" w:rsidP="005446F7">
            <w:pPr>
              <w:pStyle w:val="af2"/>
              <w:snapToGrid w:val="0"/>
              <w:spacing w:line="240" w:lineRule="auto"/>
              <w:ind w:left="0" w:right="-142" w:firstLine="0"/>
              <w:jc w:val="center"/>
              <w:rPr>
                <w:rFonts w:ascii="Times New Roman" w:eastAsia="標楷體"/>
                <w:sz w:val="22"/>
              </w:rPr>
            </w:pPr>
            <w:r w:rsidRPr="00C86452">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095F07" w:rsidRPr="00C86452" w:rsidRDefault="00095F07" w:rsidP="005446F7">
            <w:pPr>
              <w:pStyle w:val="af2"/>
              <w:snapToGrid w:val="0"/>
              <w:spacing w:line="240" w:lineRule="auto"/>
              <w:ind w:left="0" w:right="-142" w:firstLine="0"/>
              <w:jc w:val="center"/>
              <w:rPr>
                <w:rFonts w:ascii="Times New Roman" w:eastAsia="標楷體"/>
                <w:sz w:val="22"/>
              </w:rPr>
            </w:pPr>
            <w:r w:rsidRPr="00C86452">
              <w:rPr>
                <w:rFonts w:ascii="Times New Roman" w:eastAsia="標楷體"/>
                <w:sz w:val="22"/>
              </w:rPr>
              <w:t>地方</w:t>
            </w:r>
          </w:p>
        </w:tc>
      </w:tr>
      <w:tr w:rsidR="00095F07" w:rsidRPr="00C86452" w:rsidTr="005446F7">
        <w:trPr>
          <w:cantSplit/>
          <w:trHeight w:val="240"/>
          <w:jc w:val="center"/>
        </w:trPr>
        <w:tc>
          <w:tcPr>
            <w:tcW w:w="1612" w:type="dxa"/>
            <w:vMerge/>
            <w:tcBorders>
              <w:left w:val="nil"/>
              <w:bottom w:val="single" w:sz="4" w:space="0" w:color="auto"/>
              <w:right w:val="single" w:sz="4" w:space="0" w:color="auto"/>
            </w:tcBorders>
            <w:vAlign w:val="center"/>
          </w:tcPr>
          <w:p w:rsidR="00095F07" w:rsidRPr="00C86452" w:rsidRDefault="00095F07" w:rsidP="005446F7">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095F07" w:rsidRPr="00C86452" w:rsidRDefault="00095F07" w:rsidP="005446F7">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095F07" w:rsidRPr="00C86452" w:rsidRDefault="00095F07" w:rsidP="005446F7">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095F07" w:rsidRPr="00C86452" w:rsidRDefault="00095F07" w:rsidP="005446F7">
            <w:pPr>
              <w:pStyle w:val="af2"/>
              <w:snapToGrid w:val="0"/>
              <w:spacing w:line="240" w:lineRule="auto"/>
              <w:ind w:left="0" w:firstLine="0"/>
              <w:jc w:val="center"/>
              <w:rPr>
                <w:rFonts w:ascii="Times New Roman" w:eastAsia="標楷體"/>
                <w:sz w:val="22"/>
              </w:rPr>
            </w:pPr>
            <w:r w:rsidRPr="00C86452">
              <w:rPr>
                <w:rFonts w:ascii="Times New Roman" w:eastAsia="標楷體"/>
                <w:sz w:val="22"/>
              </w:rPr>
              <w:t>金額</w:t>
            </w:r>
          </w:p>
        </w:tc>
        <w:tc>
          <w:tcPr>
            <w:tcW w:w="922" w:type="dxa"/>
            <w:tcBorders>
              <w:bottom w:val="single" w:sz="4" w:space="0" w:color="auto"/>
              <w:right w:val="single" w:sz="4" w:space="0" w:color="auto"/>
            </w:tcBorders>
            <w:vAlign w:val="center"/>
          </w:tcPr>
          <w:p w:rsidR="00095F07" w:rsidRPr="00C86452" w:rsidRDefault="00095F07" w:rsidP="005446F7">
            <w:pPr>
              <w:pStyle w:val="af2"/>
              <w:snapToGrid w:val="0"/>
              <w:spacing w:line="240" w:lineRule="auto"/>
              <w:ind w:left="0" w:firstLine="0"/>
              <w:jc w:val="center"/>
              <w:rPr>
                <w:rFonts w:ascii="Times New Roman" w:eastAsia="標楷體"/>
                <w:sz w:val="22"/>
              </w:rPr>
            </w:pPr>
            <w:r w:rsidRPr="00C86452">
              <w:rPr>
                <w:rFonts w:ascii="Times New Roman" w:eastAsia="標楷體" w:hint="eastAsia"/>
                <w:sz w:val="22"/>
              </w:rPr>
              <w:t>年增</w:t>
            </w:r>
            <w:r w:rsidRPr="00C86452">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095F07" w:rsidRPr="00C86452" w:rsidRDefault="00095F07" w:rsidP="005446F7">
            <w:pPr>
              <w:pStyle w:val="af2"/>
              <w:snapToGrid w:val="0"/>
              <w:spacing w:line="240" w:lineRule="auto"/>
              <w:ind w:left="0" w:firstLine="0"/>
              <w:jc w:val="center"/>
              <w:rPr>
                <w:rFonts w:ascii="Times New Roman" w:eastAsia="標楷體"/>
                <w:sz w:val="22"/>
              </w:rPr>
            </w:pPr>
            <w:r w:rsidRPr="00C86452">
              <w:rPr>
                <w:rFonts w:ascii="Times New Roman" w:eastAsia="標楷體"/>
                <w:sz w:val="22"/>
              </w:rPr>
              <w:t>金額</w:t>
            </w:r>
          </w:p>
        </w:tc>
        <w:tc>
          <w:tcPr>
            <w:tcW w:w="840" w:type="dxa"/>
            <w:tcBorders>
              <w:left w:val="single" w:sz="4" w:space="0" w:color="auto"/>
              <w:bottom w:val="single" w:sz="4" w:space="0" w:color="auto"/>
              <w:right w:val="nil"/>
            </w:tcBorders>
            <w:vAlign w:val="center"/>
          </w:tcPr>
          <w:p w:rsidR="00095F07" w:rsidRPr="00C86452" w:rsidRDefault="00095F07" w:rsidP="005446F7">
            <w:pPr>
              <w:pStyle w:val="af2"/>
              <w:snapToGrid w:val="0"/>
              <w:spacing w:line="240" w:lineRule="auto"/>
              <w:ind w:left="0" w:firstLine="0"/>
              <w:jc w:val="center"/>
              <w:rPr>
                <w:rFonts w:ascii="Times New Roman" w:eastAsia="標楷體"/>
                <w:b/>
                <w:w w:val="90"/>
                <w:kern w:val="0"/>
                <w:sz w:val="22"/>
              </w:rPr>
            </w:pPr>
            <w:r w:rsidRPr="00C86452">
              <w:rPr>
                <w:rFonts w:ascii="Times New Roman" w:eastAsia="標楷體" w:hint="eastAsia"/>
                <w:sz w:val="22"/>
              </w:rPr>
              <w:t>年增</w:t>
            </w:r>
            <w:r w:rsidRPr="00C86452">
              <w:rPr>
                <w:rFonts w:ascii="Times New Roman" w:eastAsia="標楷體"/>
                <w:sz w:val="22"/>
              </w:rPr>
              <w:t>率</w:t>
            </w:r>
          </w:p>
        </w:tc>
      </w:tr>
      <w:tr w:rsidR="00095F07" w:rsidRPr="00C86452" w:rsidTr="005446F7">
        <w:trPr>
          <w:cantSplit/>
          <w:trHeight w:val="360"/>
          <w:jc w:val="center"/>
        </w:trPr>
        <w:tc>
          <w:tcPr>
            <w:tcW w:w="1612" w:type="dxa"/>
            <w:tcBorders>
              <w:top w:val="nil"/>
              <w:left w:val="nil"/>
              <w:bottom w:val="nil"/>
              <w:right w:val="single" w:sz="4" w:space="0" w:color="auto"/>
            </w:tcBorders>
            <w:vAlign w:val="center"/>
          </w:tcPr>
          <w:p w:rsidR="00095F07" w:rsidRPr="00C86452" w:rsidRDefault="00095F07" w:rsidP="005446F7">
            <w:pPr>
              <w:pStyle w:val="af2"/>
              <w:snapToGrid w:val="0"/>
              <w:spacing w:line="240" w:lineRule="auto"/>
              <w:ind w:left="0" w:right="-142" w:firstLine="0"/>
              <w:jc w:val="center"/>
              <w:rPr>
                <w:rFonts w:ascii="Times New Roman" w:eastAsia="標楷體"/>
                <w:kern w:val="0"/>
                <w:sz w:val="22"/>
              </w:rPr>
            </w:pPr>
            <w:r w:rsidRPr="00C86452">
              <w:rPr>
                <w:rFonts w:ascii="Times New Roman" w:eastAsia="標楷體" w:hint="eastAsia"/>
                <w:kern w:val="0"/>
                <w:sz w:val="22"/>
              </w:rPr>
              <w:t>2008</w:t>
            </w:r>
            <w:r w:rsidRPr="00C8645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095F07" w:rsidRPr="00C86452" w:rsidRDefault="00095F07" w:rsidP="005446F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C86452">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095F07" w:rsidRPr="00C86452" w:rsidRDefault="00095F07" w:rsidP="005446F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C86452">
              <w:rPr>
                <w:rFonts w:eastAsia="新細明體" w:hint="eastAsia"/>
                <w:spacing w:val="0"/>
                <w:szCs w:val="24"/>
              </w:rPr>
              <w:t>25.5</w:t>
            </w:r>
          </w:p>
        </w:tc>
        <w:tc>
          <w:tcPr>
            <w:tcW w:w="1053" w:type="dxa"/>
            <w:tcBorders>
              <w:top w:val="nil"/>
              <w:bottom w:val="nil"/>
              <w:right w:val="single" w:sz="4" w:space="0" w:color="auto"/>
            </w:tcBorders>
            <w:vAlign w:val="center"/>
          </w:tcPr>
          <w:p w:rsidR="00095F07" w:rsidRPr="00C86452" w:rsidRDefault="00095F07" w:rsidP="005446F7">
            <w:pPr>
              <w:ind w:leftChars="38" w:left="91" w:rightChars="25" w:right="60"/>
              <w:jc w:val="right"/>
              <w:rPr>
                <w:rFonts w:eastAsia="華康楷書體W5"/>
              </w:rPr>
            </w:pPr>
            <w:r w:rsidRPr="00C86452">
              <w:rPr>
                <w:rFonts w:eastAsia="華康楷書體W5" w:hint="eastAsia"/>
              </w:rPr>
              <w:t>16,641</w:t>
            </w:r>
          </w:p>
        </w:tc>
        <w:tc>
          <w:tcPr>
            <w:tcW w:w="922" w:type="dxa"/>
            <w:tcBorders>
              <w:top w:val="nil"/>
              <w:bottom w:val="nil"/>
              <w:right w:val="single" w:sz="4" w:space="0" w:color="auto"/>
            </w:tcBorders>
            <w:vAlign w:val="center"/>
          </w:tcPr>
          <w:p w:rsidR="00095F07" w:rsidRPr="00C86452" w:rsidRDefault="00095F07" w:rsidP="005446F7">
            <w:pPr>
              <w:ind w:right="-142"/>
              <w:jc w:val="center"/>
              <w:rPr>
                <w:rFonts w:eastAsia="華康楷書體W5"/>
              </w:rPr>
            </w:pPr>
            <w:r w:rsidRPr="00C86452">
              <w:rPr>
                <w:rFonts w:hint="eastAsia"/>
              </w:rPr>
              <w:t>29.6</w:t>
            </w:r>
          </w:p>
        </w:tc>
        <w:tc>
          <w:tcPr>
            <w:tcW w:w="1037" w:type="dxa"/>
            <w:tcBorders>
              <w:top w:val="nil"/>
              <w:left w:val="single" w:sz="4" w:space="0" w:color="auto"/>
              <w:bottom w:val="nil"/>
              <w:right w:val="single" w:sz="4" w:space="0" w:color="auto"/>
            </w:tcBorders>
            <w:vAlign w:val="center"/>
          </w:tcPr>
          <w:p w:rsidR="00095F07" w:rsidRPr="00C86452" w:rsidRDefault="00095F07" w:rsidP="005446F7">
            <w:pPr>
              <w:ind w:rightChars="25" w:right="60"/>
              <w:jc w:val="right"/>
              <w:rPr>
                <w:rFonts w:eastAsia="華康楷書體W5"/>
              </w:rPr>
            </w:pPr>
            <w:r w:rsidRPr="00C86452">
              <w:rPr>
                <w:rFonts w:hint="eastAsia"/>
              </w:rPr>
              <w:t>131,526</w:t>
            </w:r>
          </w:p>
        </w:tc>
        <w:tc>
          <w:tcPr>
            <w:tcW w:w="840" w:type="dxa"/>
            <w:tcBorders>
              <w:top w:val="nil"/>
              <w:left w:val="single" w:sz="4" w:space="0" w:color="auto"/>
              <w:bottom w:val="nil"/>
              <w:right w:val="nil"/>
            </w:tcBorders>
            <w:vAlign w:val="center"/>
          </w:tcPr>
          <w:p w:rsidR="00095F07" w:rsidRPr="00C86452" w:rsidRDefault="00095F07" w:rsidP="005446F7">
            <w:pPr>
              <w:ind w:right="-142"/>
              <w:jc w:val="center"/>
              <w:rPr>
                <w:rFonts w:eastAsia="華康楷書體W5"/>
              </w:rPr>
            </w:pPr>
            <w:r w:rsidRPr="00C86452">
              <w:rPr>
                <w:rFonts w:eastAsia="華康楷書體W5" w:hint="eastAsia"/>
              </w:rPr>
              <w:t>25.7</w:t>
            </w:r>
          </w:p>
        </w:tc>
      </w:tr>
      <w:tr w:rsidR="00095F07" w:rsidRPr="00C86452" w:rsidTr="005446F7">
        <w:trPr>
          <w:cantSplit/>
          <w:trHeight w:val="360"/>
          <w:jc w:val="center"/>
        </w:trPr>
        <w:tc>
          <w:tcPr>
            <w:tcW w:w="1612" w:type="dxa"/>
            <w:tcBorders>
              <w:top w:val="nil"/>
              <w:left w:val="nil"/>
              <w:bottom w:val="nil"/>
              <w:right w:val="single" w:sz="4" w:space="0" w:color="auto"/>
            </w:tcBorders>
            <w:vAlign w:val="center"/>
          </w:tcPr>
          <w:p w:rsidR="00095F07" w:rsidRPr="00C86452" w:rsidRDefault="00095F07" w:rsidP="005446F7">
            <w:pPr>
              <w:pStyle w:val="af2"/>
              <w:snapToGrid w:val="0"/>
              <w:spacing w:line="240" w:lineRule="auto"/>
              <w:ind w:left="0" w:right="-142" w:firstLine="0"/>
              <w:jc w:val="center"/>
              <w:rPr>
                <w:rFonts w:ascii="Times New Roman" w:eastAsia="標楷體"/>
                <w:kern w:val="0"/>
                <w:sz w:val="22"/>
              </w:rPr>
            </w:pPr>
            <w:r w:rsidRPr="00C86452">
              <w:rPr>
                <w:rFonts w:ascii="Times New Roman" w:eastAsia="標楷體" w:hint="eastAsia"/>
                <w:kern w:val="0"/>
                <w:sz w:val="22"/>
              </w:rPr>
              <w:t>2009</w:t>
            </w:r>
            <w:r w:rsidRPr="00C8645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095F07" w:rsidRPr="00C86452" w:rsidRDefault="00095F07" w:rsidP="005446F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C86452">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095F07" w:rsidRPr="00C86452" w:rsidRDefault="00095F07" w:rsidP="005446F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C86452">
              <w:rPr>
                <w:rFonts w:eastAsia="新細明體" w:hint="eastAsia"/>
                <w:spacing w:val="0"/>
                <w:szCs w:val="24"/>
              </w:rPr>
              <w:t>30.1</w:t>
            </w:r>
          </w:p>
        </w:tc>
        <w:tc>
          <w:tcPr>
            <w:tcW w:w="1053" w:type="dxa"/>
            <w:tcBorders>
              <w:top w:val="nil"/>
              <w:bottom w:val="nil"/>
              <w:right w:val="single" w:sz="4" w:space="0" w:color="auto"/>
            </w:tcBorders>
            <w:vAlign w:val="center"/>
          </w:tcPr>
          <w:p w:rsidR="00095F07" w:rsidRPr="00C86452" w:rsidRDefault="00095F07" w:rsidP="005446F7">
            <w:pPr>
              <w:ind w:leftChars="38" w:left="91" w:rightChars="25" w:right="60"/>
              <w:jc w:val="right"/>
              <w:rPr>
                <w:rFonts w:eastAsia="華康楷書體W5"/>
              </w:rPr>
            </w:pPr>
            <w:r w:rsidRPr="00C86452">
              <w:rPr>
                <w:rFonts w:eastAsia="華康楷書體W5" w:hint="eastAsia"/>
              </w:rPr>
              <w:t>19,651</w:t>
            </w:r>
          </w:p>
        </w:tc>
        <w:tc>
          <w:tcPr>
            <w:tcW w:w="922" w:type="dxa"/>
            <w:tcBorders>
              <w:top w:val="nil"/>
              <w:bottom w:val="nil"/>
              <w:right w:val="single" w:sz="4" w:space="0" w:color="auto"/>
            </w:tcBorders>
            <w:vAlign w:val="center"/>
          </w:tcPr>
          <w:p w:rsidR="00095F07" w:rsidRPr="00C86452" w:rsidRDefault="00095F07" w:rsidP="005446F7">
            <w:pPr>
              <w:ind w:right="-142"/>
              <w:jc w:val="center"/>
              <w:rPr>
                <w:rFonts w:eastAsia="華康楷書體W5"/>
              </w:rPr>
            </w:pPr>
            <w:r w:rsidRPr="00C86452">
              <w:rPr>
                <w:rFonts w:eastAsia="華康楷書體W5" w:hint="eastAsia"/>
              </w:rPr>
              <w:t>18.4</w:t>
            </w:r>
          </w:p>
        </w:tc>
        <w:tc>
          <w:tcPr>
            <w:tcW w:w="1037" w:type="dxa"/>
            <w:tcBorders>
              <w:top w:val="nil"/>
              <w:left w:val="single" w:sz="4" w:space="0" w:color="auto"/>
              <w:bottom w:val="nil"/>
              <w:right w:val="single" w:sz="4" w:space="0" w:color="auto"/>
            </w:tcBorders>
            <w:vAlign w:val="center"/>
          </w:tcPr>
          <w:p w:rsidR="00095F07" w:rsidRPr="00C86452" w:rsidRDefault="00095F07" w:rsidP="005446F7">
            <w:pPr>
              <w:ind w:rightChars="25" w:right="60"/>
              <w:jc w:val="right"/>
              <w:rPr>
                <w:rFonts w:eastAsia="華康楷書體W5"/>
              </w:rPr>
            </w:pPr>
            <w:r w:rsidRPr="00C86452">
              <w:rPr>
                <w:rFonts w:eastAsia="華康楷書體W5" w:hint="eastAsia"/>
              </w:rPr>
              <w:t>174,488</w:t>
            </w:r>
          </w:p>
        </w:tc>
        <w:tc>
          <w:tcPr>
            <w:tcW w:w="840" w:type="dxa"/>
            <w:tcBorders>
              <w:top w:val="nil"/>
              <w:left w:val="single" w:sz="4" w:space="0" w:color="auto"/>
              <w:bottom w:val="nil"/>
              <w:right w:val="nil"/>
            </w:tcBorders>
            <w:vAlign w:val="center"/>
          </w:tcPr>
          <w:p w:rsidR="00095F07" w:rsidRPr="00C86452" w:rsidRDefault="00095F07" w:rsidP="005446F7">
            <w:pPr>
              <w:ind w:right="-142"/>
              <w:jc w:val="center"/>
              <w:rPr>
                <w:rFonts w:eastAsia="華康楷書體W5"/>
              </w:rPr>
            </w:pPr>
            <w:r w:rsidRPr="00C86452">
              <w:rPr>
                <w:rFonts w:eastAsia="華康楷書體W5" w:hint="eastAsia"/>
              </w:rPr>
              <w:t>32.0</w:t>
            </w:r>
          </w:p>
        </w:tc>
      </w:tr>
      <w:tr w:rsidR="00095F07" w:rsidRPr="00C86452" w:rsidTr="005446F7">
        <w:trPr>
          <w:cantSplit/>
          <w:trHeight w:val="360"/>
          <w:jc w:val="center"/>
        </w:trPr>
        <w:tc>
          <w:tcPr>
            <w:tcW w:w="1612" w:type="dxa"/>
            <w:tcBorders>
              <w:top w:val="nil"/>
              <w:left w:val="nil"/>
              <w:bottom w:val="nil"/>
              <w:right w:val="single" w:sz="4" w:space="0" w:color="auto"/>
            </w:tcBorders>
            <w:vAlign w:val="center"/>
          </w:tcPr>
          <w:p w:rsidR="00095F07" w:rsidRPr="00C86452" w:rsidRDefault="00095F07" w:rsidP="005446F7">
            <w:pPr>
              <w:pStyle w:val="af2"/>
              <w:snapToGrid w:val="0"/>
              <w:spacing w:line="240" w:lineRule="auto"/>
              <w:ind w:left="0" w:right="-142" w:firstLine="0"/>
              <w:jc w:val="center"/>
              <w:rPr>
                <w:rFonts w:ascii="Times New Roman" w:eastAsia="標楷體"/>
                <w:kern w:val="0"/>
                <w:sz w:val="22"/>
              </w:rPr>
            </w:pPr>
            <w:r w:rsidRPr="00C86452">
              <w:rPr>
                <w:rFonts w:ascii="Times New Roman" w:eastAsia="標楷體" w:hint="eastAsia"/>
                <w:kern w:val="0"/>
                <w:sz w:val="22"/>
              </w:rPr>
              <w:t>2010</w:t>
            </w:r>
            <w:r w:rsidRPr="00C8645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095F07" w:rsidRPr="00C86452" w:rsidRDefault="00095F07" w:rsidP="005446F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C86452">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095F07" w:rsidRPr="00C86452" w:rsidRDefault="00095F07" w:rsidP="005446F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C86452">
              <w:rPr>
                <w:rFonts w:eastAsia="新細明體" w:hint="eastAsia"/>
                <w:spacing w:val="0"/>
                <w:szCs w:val="24"/>
              </w:rPr>
              <w:t>23.8</w:t>
            </w:r>
          </w:p>
        </w:tc>
        <w:tc>
          <w:tcPr>
            <w:tcW w:w="1053" w:type="dxa"/>
            <w:tcBorders>
              <w:top w:val="nil"/>
              <w:bottom w:val="nil"/>
              <w:right w:val="single" w:sz="4" w:space="0" w:color="auto"/>
            </w:tcBorders>
            <w:vAlign w:val="center"/>
          </w:tcPr>
          <w:p w:rsidR="00095F07" w:rsidRPr="00C86452" w:rsidRDefault="00095F07" w:rsidP="005446F7">
            <w:pPr>
              <w:ind w:leftChars="38" w:left="91" w:rightChars="25" w:right="60"/>
              <w:jc w:val="right"/>
              <w:rPr>
                <w:rFonts w:eastAsia="華康楷書體W5"/>
              </w:rPr>
            </w:pPr>
            <w:r w:rsidRPr="00C86452">
              <w:rPr>
                <w:rFonts w:eastAsia="華康楷書體W5" w:hint="eastAsia"/>
              </w:rPr>
              <w:t>21,837</w:t>
            </w:r>
          </w:p>
        </w:tc>
        <w:tc>
          <w:tcPr>
            <w:tcW w:w="922" w:type="dxa"/>
            <w:tcBorders>
              <w:top w:val="nil"/>
              <w:bottom w:val="nil"/>
              <w:right w:val="single" w:sz="4" w:space="0" w:color="auto"/>
            </w:tcBorders>
            <w:vAlign w:val="center"/>
          </w:tcPr>
          <w:p w:rsidR="00095F07" w:rsidRPr="00C86452" w:rsidRDefault="00095F07" w:rsidP="005446F7">
            <w:pPr>
              <w:ind w:right="-142"/>
              <w:jc w:val="center"/>
              <w:rPr>
                <w:rFonts w:eastAsia="華康楷書體W5"/>
              </w:rPr>
            </w:pPr>
            <w:r w:rsidRPr="00C86452">
              <w:rPr>
                <w:rFonts w:eastAsia="華康楷書體W5" w:hint="eastAsia"/>
              </w:rPr>
              <w:t>8.9</w:t>
            </w:r>
          </w:p>
        </w:tc>
        <w:tc>
          <w:tcPr>
            <w:tcW w:w="1037" w:type="dxa"/>
            <w:tcBorders>
              <w:top w:val="nil"/>
              <w:left w:val="single" w:sz="4" w:space="0" w:color="auto"/>
              <w:bottom w:val="nil"/>
              <w:right w:val="single" w:sz="4" w:space="0" w:color="auto"/>
            </w:tcBorders>
            <w:vAlign w:val="center"/>
          </w:tcPr>
          <w:p w:rsidR="00095F07" w:rsidRPr="00C86452" w:rsidRDefault="00095F07" w:rsidP="005446F7">
            <w:pPr>
              <w:ind w:rightChars="25" w:right="60"/>
              <w:jc w:val="right"/>
              <w:rPr>
                <w:rFonts w:eastAsia="華康楷書體W5"/>
              </w:rPr>
            </w:pPr>
            <w:r w:rsidRPr="00C86452">
              <w:rPr>
                <w:rFonts w:eastAsia="華康楷書體W5" w:hint="eastAsia"/>
              </w:rPr>
              <w:t>219,578</w:t>
            </w:r>
          </w:p>
        </w:tc>
        <w:tc>
          <w:tcPr>
            <w:tcW w:w="840" w:type="dxa"/>
            <w:tcBorders>
              <w:top w:val="nil"/>
              <w:left w:val="single" w:sz="4" w:space="0" w:color="auto"/>
              <w:bottom w:val="nil"/>
              <w:right w:val="nil"/>
            </w:tcBorders>
            <w:vAlign w:val="center"/>
          </w:tcPr>
          <w:p w:rsidR="00095F07" w:rsidRPr="00C86452" w:rsidRDefault="00095F07" w:rsidP="005446F7">
            <w:pPr>
              <w:ind w:right="-142"/>
              <w:jc w:val="center"/>
              <w:rPr>
                <w:rFonts w:eastAsia="華康楷書體W5"/>
              </w:rPr>
            </w:pPr>
            <w:r w:rsidRPr="00C86452">
              <w:rPr>
                <w:rFonts w:eastAsia="華康楷書體W5" w:hint="eastAsia"/>
              </w:rPr>
              <w:t>26.3</w:t>
            </w:r>
          </w:p>
        </w:tc>
      </w:tr>
      <w:tr w:rsidR="00095F07" w:rsidRPr="00C86452" w:rsidTr="005446F7">
        <w:trPr>
          <w:cantSplit/>
          <w:trHeight w:val="360"/>
          <w:jc w:val="center"/>
        </w:trPr>
        <w:tc>
          <w:tcPr>
            <w:tcW w:w="1612" w:type="dxa"/>
            <w:tcBorders>
              <w:top w:val="nil"/>
              <w:left w:val="nil"/>
              <w:bottom w:val="nil"/>
              <w:right w:val="single" w:sz="4" w:space="0" w:color="auto"/>
            </w:tcBorders>
            <w:vAlign w:val="center"/>
          </w:tcPr>
          <w:p w:rsidR="00095F07" w:rsidRPr="00C86452" w:rsidRDefault="00095F07" w:rsidP="005446F7">
            <w:pPr>
              <w:pStyle w:val="af2"/>
              <w:snapToGrid w:val="0"/>
              <w:spacing w:line="240" w:lineRule="auto"/>
              <w:ind w:left="0" w:right="-142" w:firstLine="0"/>
              <w:jc w:val="center"/>
              <w:rPr>
                <w:rFonts w:ascii="Times New Roman" w:eastAsia="標楷體"/>
                <w:kern w:val="0"/>
                <w:sz w:val="22"/>
              </w:rPr>
            </w:pPr>
            <w:r w:rsidRPr="00C86452">
              <w:rPr>
                <w:rFonts w:ascii="Times New Roman" w:eastAsia="標楷體" w:hint="eastAsia"/>
                <w:kern w:val="0"/>
                <w:sz w:val="22"/>
              </w:rPr>
              <w:t>2011</w:t>
            </w:r>
            <w:r w:rsidRPr="00C8645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095F07" w:rsidRPr="00C86452" w:rsidRDefault="00095F07" w:rsidP="005446F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C86452">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095F07" w:rsidRPr="00C86452" w:rsidRDefault="00095F07" w:rsidP="005446F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C86452">
              <w:rPr>
                <w:rFonts w:eastAsia="新細明體" w:hint="eastAsia"/>
                <w:spacing w:val="0"/>
                <w:szCs w:val="24"/>
              </w:rPr>
              <w:t>23.8</w:t>
            </w:r>
          </w:p>
        </w:tc>
        <w:tc>
          <w:tcPr>
            <w:tcW w:w="1053" w:type="dxa"/>
            <w:tcBorders>
              <w:top w:val="nil"/>
              <w:bottom w:val="nil"/>
              <w:right w:val="single" w:sz="4" w:space="0" w:color="auto"/>
            </w:tcBorders>
            <w:vAlign w:val="center"/>
          </w:tcPr>
          <w:p w:rsidR="00095F07" w:rsidRPr="00C86452" w:rsidRDefault="00095F07" w:rsidP="005446F7">
            <w:pPr>
              <w:ind w:leftChars="38" w:left="91" w:rightChars="25" w:right="60"/>
              <w:jc w:val="right"/>
              <w:rPr>
                <w:rFonts w:eastAsia="華康楷書體W5"/>
              </w:rPr>
            </w:pPr>
            <w:r w:rsidRPr="00C86452">
              <w:rPr>
                <w:rFonts w:eastAsia="華康楷書體W5" w:hint="eastAsia"/>
              </w:rPr>
              <w:t>20,209</w:t>
            </w:r>
          </w:p>
        </w:tc>
        <w:tc>
          <w:tcPr>
            <w:tcW w:w="922" w:type="dxa"/>
            <w:tcBorders>
              <w:top w:val="nil"/>
              <w:bottom w:val="nil"/>
              <w:right w:val="single" w:sz="4" w:space="0" w:color="auto"/>
            </w:tcBorders>
            <w:vAlign w:val="center"/>
          </w:tcPr>
          <w:p w:rsidR="00095F07" w:rsidRPr="00C86452" w:rsidRDefault="00095F07" w:rsidP="005446F7">
            <w:pPr>
              <w:ind w:right="-142"/>
              <w:jc w:val="center"/>
              <w:rPr>
                <w:rFonts w:eastAsia="華康楷書體W5"/>
              </w:rPr>
            </w:pPr>
            <w:r w:rsidRPr="00C86452">
              <w:rPr>
                <w:rFonts w:eastAsia="華康楷書體W5" w:hint="eastAsia"/>
              </w:rPr>
              <w:t>-9.7</w:t>
            </w:r>
          </w:p>
        </w:tc>
        <w:tc>
          <w:tcPr>
            <w:tcW w:w="1037" w:type="dxa"/>
            <w:tcBorders>
              <w:top w:val="nil"/>
              <w:left w:val="single" w:sz="4" w:space="0" w:color="auto"/>
              <w:bottom w:val="nil"/>
              <w:right w:val="single" w:sz="4" w:space="0" w:color="auto"/>
            </w:tcBorders>
            <w:vAlign w:val="center"/>
          </w:tcPr>
          <w:p w:rsidR="00095F07" w:rsidRPr="00C86452" w:rsidRDefault="00095F07" w:rsidP="005446F7">
            <w:pPr>
              <w:ind w:rightChars="25" w:right="60"/>
              <w:jc w:val="right"/>
              <w:rPr>
                <w:rFonts w:eastAsia="華康楷書體W5"/>
              </w:rPr>
            </w:pPr>
            <w:r w:rsidRPr="00C86452">
              <w:rPr>
                <w:rFonts w:eastAsia="華康楷書體W5" w:hint="eastAsia"/>
              </w:rPr>
              <w:t>281,724</w:t>
            </w:r>
          </w:p>
        </w:tc>
        <w:tc>
          <w:tcPr>
            <w:tcW w:w="840" w:type="dxa"/>
            <w:tcBorders>
              <w:top w:val="nil"/>
              <w:left w:val="single" w:sz="4" w:space="0" w:color="auto"/>
              <w:bottom w:val="nil"/>
              <w:right w:val="nil"/>
            </w:tcBorders>
            <w:vAlign w:val="center"/>
          </w:tcPr>
          <w:p w:rsidR="00095F07" w:rsidRPr="00C86452" w:rsidRDefault="00095F07" w:rsidP="005446F7">
            <w:pPr>
              <w:ind w:right="-142"/>
              <w:jc w:val="center"/>
              <w:rPr>
                <w:rFonts w:eastAsia="華康楷書體W5"/>
              </w:rPr>
            </w:pPr>
            <w:r w:rsidRPr="00C86452">
              <w:rPr>
                <w:rFonts w:eastAsia="華康楷書體W5" w:hint="eastAsia"/>
              </w:rPr>
              <w:t>27.2</w:t>
            </w:r>
          </w:p>
        </w:tc>
      </w:tr>
      <w:tr w:rsidR="00095F07" w:rsidRPr="00C86452" w:rsidTr="005446F7">
        <w:trPr>
          <w:cantSplit/>
          <w:trHeight w:val="360"/>
          <w:jc w:val="center"/>
        </w:trPr>
        <w:tc>
          <w:tcPr>
            <w:tcW w:w="1612" w:type="dxa"/>
            <w:tcBorders>
              <w:top w:val="nil"/>
              <w:left w:val="nil"/>
              <w:bottom w:val="nil"/>
              <w:right w:val="single" w:sz="4" w:space="0" w:color="auto"/>
            </w:tcBorders>
            <w:vAlign w:val="center"/>
          </w:tcPr>
          <w:p w:rsidR="00095F07" w:rsidRPr="00C86452" w:rsidRDefault="00095F07" w:rsidP="005446F7">
            <w:pPr>
              <w:pStyle w:val="af2"/>
              <w:snapToGrid w:val="0"/>
              <w:spacing w:line="240" w:lineRule="auto"/>
              <w:ind w:left="0" w:right="-142" w:firstLine="0"/>
              <w:jc w:val="center"/>
              <w:rPr>
                <w:rFonts w:ascii="Times New Roman" w:eastAsia="標楷體"/>
                <w:kern w:val="0"/>
                <w:sz w:val="22"/>
              </w:rPr>
            </w:pPr>
            <w:r w:rsidRPr="00C86452">
              <w:rPr>
                <w:rFonts w:ascii="Times New Roman" w:eastAsia="標楷體" w:hint="eastAsia"/>
                <w:kern w:val="0"/>
                <w:sz w:val="22"/>
              </w:rPr>
              <w:t>2012</w:t>
            </w:r>
            <w:r w:rsidRPr="00C8645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095F07" w:rsidRPr="00C86452" w:rsidRDefault="00095F07" w:rsidP="005446F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C86452">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095F07" w:rsidRPr="00C86452" w:rsidRDefault="00095F07" w:rsidP="005446F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C86452">
              <w:rPr>
                <w:rFonts w:eastAsia="新細明體" w:hint="eastAsia"/>
                <w:spacing w:val="0"/>
                <w:szCs w:val="24"/>
              </w:rPr>
              <w:t>20.6</w:t>
            </w:r>
          </w:p>
        </w:tc>
        <w:tc>
          <w:tcPr>
            <w:tcW w:w="1053" w:type="dxa"/>
            <w:tcBorders>
              <w:top w:val="nil"/>
              <w:bottom w:val="nil"/>
              <w:right w:val="single" w:sz="4" w:space="0" w:color="auto"/>
            </w:tcBorders>
            <w:vAlign w:val="center"/>
          </w:tcPr>
          <w:p w:rsidR="00095F07" w:rsidRPr="00C86452" w:rsidRDefault="00095F07" w:rsidP="005446F7">
            <w:pPr>
              <w:ind w:leftChars="38" w:left="91" w:rightChars="25" w:right="60"/>
              <w:jc w:val="right"/>
              <w:rPr>
                <w:rFonts w:eastAsia="華康楷書體W5"/>
              </w:rPr>
            </w:pPr>
            <w:r w:rsidRPr="00C86452">
              <w:rPr>
                <w:rFonts w:eastAsia="華康楷書體W5" w:hint="eastAsia"/>
              </w:rPr>
              <w:t>21,663</w:t>
            </w:r>
          </w:p>
        </w:tc>
        <w:tc>
          <w:tcPr>
            <w:tcW w:w="922" w:type="dxa"/>
            <w:tcBorders>
              <w:top w:val="nil"/>
              <w:bottom w:val="nil"/>
              <w:right w:val="single" w:sz="4" w:space="0" w:color="auto"/>
            </w:tcBorders>
            <w:vAlign w:val="center"/>
          </w:tcPr>
          <w:p w:rsidR="00095F07" w:rsidRPr="00C86452" w:rsidRDefault="00095F07" w:rsidP="005446F7">
            <w:pPr>
              <w:ind w:right="-142"/>
              <w:jc w:val="center"/>
              <w:rPr>
                <w:rFonts w:eastAsia="華康楷書體W5"/>
              </w:rPr>
            </w:pPr>
            <w:r w:rsidRPr="00C86452">
              <w:rPr>
                <w:rFonts w:eastAsia="華康楷書體W5" w:hint="eastAsia"/>
              </w:rPr>
              <w:t>5.9</w:t>
            </w:r>
          </w:p>
        </w:tc>
        <w:tc>
          <w:tcPr>
            <w:tcW w:w="1037" w:type="dxa"/>
            <w:tcBorders>
              <w:top w:val="nil"/>
              <w:left w:val="single" w:sz="4" w:space="0" w:color="auto"/>
              <w:bottom w:val="nil"/>
              <w:right w:val="single" w:sz="4" w:space="0" w:color="auto"/>
            </w:tcBorders>
            <w:vAlign w:val="center"/>
          </w:tcPr>
          <w:p w:rsidR="00095F07" w:rsidRPr="00C86452" w:rsidRDefault="00095F07" w:rsidP="005446F7">
            <w:pPr>
              <w:ind w:rightChars="25" w:right="60"/>
              <w:jc w:val="right"/>
              <w:rPr>
                <w:rFonts w:eastAsia="華康楷書體W5"/>
              </w:rPr>
            </w:pPr>
            <w:r w:rsidRPr="00C86452">
              <w:rPr>
                <w:rFonts w:eastAsia="華康楷書體W5" w:hint="eastAsia"/>
              </w:rPr>
              <w:t>343,172</w:t>
            </w:r>
          </w:p>
        </w:tc>
        <w:tc>
          <w:tcPr>
            <w:tcW w:w="840" w:type="dxa"/>
            <w:tcBorders>
              <w:top w:val="nil"/>
              <w:left w:val="single" w:sz="4" w:space="0" w:color="auto"/>
              <w:bottom w:val="nil"/>
              <w:right w:val="nil"/>
            </w:tcBorders>
            <w:vAlign w:val="center"/>
          </w:tcPr>
          <w:p w:rsidR="00095F07" w:rsidRPr="00C86452" w:rsidRDefault="00095F07" w:rsidP="005446F7">
            <w:pPr>
              <w:ind w:right="-142"/>
              <w:jc w:val="center"/>
              <w:rPr>
                <w:rFonts w:eastAsia="華康楷書體W5"/>
              </w:rPr>
            </w:pPr>
            <w:r w:rsidRPr="00C86452">
              <w:rPr>
                <w:rFonts w:eastAsia="華康楷書體W5" w:hint="eastAsia"/>
              </w:rPr>
              <w:t>21.7</w:t>
            </w:r>
          </w:p>
        </w:tc>
      </w:tr>
      <w:tr w:rsidR="00095F07" w:rsidRPr="00C86452" w:rsidTr="005446F7">
        <w:trPr>
          <w:cantSplit/>
          <w:trHeight w:val="360"/>
          <w:jc w:val="center"/>
        </w:trPr>
        <w:tc>
          <w:tcPr>
            <w:tcW w:w="1612" w:type="dxa"/>
            <w:tcBorders>
              <w:top w:val="nil"/>
              <w:left w:val="nil"/>
              <w:bottom w:val="nil"/>
              <w:right w:val="single" w:sz="4" w:space="0" w:color="auto"/>
            </w:tcBorders>
            <w:vAlign w:val="center"/>
          </w:tcPr>
          <w:p w:rsidR="00095F07" w:rsidRPr="00C86452" w:rsidRDefault="00095F07" w:rsidP="005446F7">
            <w:pPr>
              <w:pStyle w:val="af2"/>
              <w:snapToGrid w:val="0"/>
              <w:spacing w:line="240" w:lineRule="auto"/>
              <w:ind w:left="0" w:right="-142" w:firstLine="0"/>
              <w:jc w:val="center"/>
              <w:rPr>
                <w:rFonts w:ascii="Times New Roman" w:eastAsia="標楷體"/>
                <w:kern w:val="0"/>
                <w:sz w:val="22"/>
              </w:rPr>
            </w:pPr>
            <w:r w:rsidRPr="00C86452">
              <w:rPr>
                <w:rFonts w:ascii="Times New Roman" w:eastAsia="標楷體" w:hint="eastAsia"/>
                <w:kern w:val="0"/>
                <w:sz w:val="22"/>
              </w:rPr>
              <w:t>2013</w:t>
            </w:r>
            <w:r w:rsidRPr="00C8645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095F07" w:rsidRPr="00C86452" w:rsidRDefault="00095F07" w:rsidP="005446F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C86452">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095F07" w:rsidRPr="00C86452" w:rsidRDefault="00095F07" w:rsidP="005446F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C86452">
              <w:rPr>
                <w:rFonts w:eastAsia="新細明體" w:hint="eastAsia"/>
                <w:spacing w:val="0"/>
                <w:szCs w:val="24"/>
              </w:rPr>
              <w:t>19.6</w:t>
            </w:r>
          </w:p>
        </w:tc>
        <w:tc>
          <w:tcPr>
            <w:tcW w:w="1053" w:type="dxa"/>
            <w:tcBorders>
              <w:top w:val="nil"/>
              <w:bottom w:val="nil"/>
              <w:right w:val="single" w:sz="4" w:space="0" w:color="auto"/>
            </w:tcBorders>
            <w:vAlign w:val="center"/>
          </w:tcPr>
          <w:p w:rsidR="00095F07" w:rsidRPr="00C86452" w:rsidRDefault="00095F07" w:rsidP="005446F7">
            <w:pPr>
              <w:ind w:leftChars="38" w:left="91" w:rightChars="25" w:right="60"/>
              <w:jc w:val="right"/>
              <w:rPr>
                <w:rFonts w:eastAsia="華康楷書體W5"/>
              </w:rPr>
            </w:pPr>
            <w:r w:rsidRPr="00C86452">
              <w:rPr>
                <w:rFonts w:eastAsia="華康楷書體W5" w:hint="eastAsia"/>
              </w:rPr>
              <w:t>24,785</w:t>
            </w:r>
          </w:p>
        </w:tc>
        <w:tc>
          <w:tcPr>
            <w:tcW w:w="922" w:type="dxa"/>
            <w:tcBorders>
              <w:top w:val="nil"/>
              <w:bottom w:val="nil"/>
              <w:right w:val="single" w:sz="4" w:space="0" w:color="auto"/>
            </w:tcBorders>
            <w:vAlign w:val="center"/>
          </w:tcPr>
          <w:p w:rsidR="00095F07" w:rsidRPr="00C86452" w:rsidRDefault="00095F07" w:rsidP="005446F7">
            <w:pPr>
              <w:ind w:right="-142"/>
              <w:jc w:val="center"/>
              <w:rPr>
                <w:rFonts w:eastAsia="華康楷書體W5"/>
              </w:rPr>
            </w:pPr>
            <w:r w:rsidRPr="00C86452">
              <w:rPr>
                <w:rFonts w:eastAsia="華康楷書體W5" w:hint="eastAsia"/>
              </w:rPr>
              <w:t>12.4</w:t>
            </w:r>
          </w:p>
        </w:tc>
        <w:tc>
          <w:tcPr>
            <w:tcW w:w="1037" w:type="dxa"/>
            <w:tcBorders>
              <w:top w:val="nil"/>
              <w:left w:val="single" w:sz="4" w:space="0" w:color="auto"/>
              <w:bottom w:val="nil"/>
              <w:right w:val="single" w:sz="4" w:space="0" w:color="auto"/>
            </w:tcBorders>
            <w:vAlign w:val="center"/>
          </w:tcPr>
          <w:p w:rsidR="00095F07" w:rsidRPr="00C86452" w:rsidRDefault="00095F07" w:rsidP="005446F7">
            <w:pPr>
              <w:ind w:rightChars="25" w:right="60"/>
              <w:jc w:val="right"/>
              <w:rPr>
                <w:rFonts w:eastAsia="華康楷書體W5"/>
              </w:rPr>
            </w:pPr>
            <w:r w:rsidRPr="00C86452">
              <w:rPr>
                <w:rFonts w:eastAsia="華康楷書體W5" w:hint="eastAsia"/>
              </w:rPr>
              <w:t>411,742</w:t>
            </w:r>
          </w:p>
        </w:tc>
        <w:tc>
          <w:tcPr>
            <w:tcW w:w="840" w:type="dxa"/>
            <w:tcBorders>
              <w:top w:val="nil"/>
              <w:left w:val="single" w:sz="4" w:space="0" w:color="auto"/>
              <w:bottom w:val="nil"/>
              <w:right w:val="nil"/>
            </w:tcBorders>
            <w:vAlign w:val="center"/>
          </w:tcPr>
          <w:p w:rsidR="00095F07" w:rsidRPr="00C86452" w:rsidRDefault="00095F07" w:rsidP="005446F7">
            <w:pPr>
              <w:ind w:right="-142"/>
              <w:jc w:val="center"/>
              <w:rPr>
                <w:rFonts w:eastAsia="華康楷書體W5"/>
              </w:rPr>
            </w:pPr>
            <w:r w:rsidRPr="00C86452">
              <w:rPr>
                <w:rFonts w:eastAsia="華康楷書體W5" w:hint="eastAsia"/>
              </w:rPr>
              <w:t>20.1</w:t>
            </w:r>
          </w:p>
        </w:tc>
      </w:tr>
      <w:tr w:rsidR="00095F07" w:rsidRPr="00C86452" w:rsidTr="005446F7">
        <w:trPr>
          <w:cantSplit/>
          <w:trHeight w:val="360"/>
          <w:jc w:val="center"/>
        </w:trPr>
        <w:tc>
          <w:tcPr>
            <w:tcW w:w="1612" w:type="dxa"/>
            <w:tcBorders>
              <w:top w:val="nil"/>
              <w:left w:val="nil"/>
              <w:bottom w:val="nil"/>
              <w:right w:val="single" w:sz="4" w:space="0" w:color="auto"/>
            </w:tcBorders>
            <w:vAlign w:val="center"/>
          </w:tcPr>
          <w:p w:rsidR="00095F07" w:rsidRPr="00C86452" w:rsidRDefault="00095F07" w:rsidP="005446F7">
            <w:pPr>
              <w:pStyle w:val="af2"/>
              <w:snapToGrid w:val="0"/>
              <w:spacing w:line="240" w:lineRule="auto"/>
              <w:ind w:left="0" w:right="-142" w:firstLine="0"/>
              <w:jc w:val="center"/>
              <w:rPr>
                <w:rFonts w:ascii="Times New Roman" w:eastAsia="標楷體"/>
                <w:kern w:val="0"/>
                <w:sz w:val="22"/>
              </w:rPr>
            </w:pPr>
            <w:r w:rsidRPr="00C86452">
              <w:rPr>
                <w:rFonts w:ascii="Times New Roman" w:eastAsia="標楷體" w:hint="eastAsia"/>
                <w:kern w:val="0"/>
                <w:sz w:val="22"/>
              </w:rPr>
              <w:t>2014</w:t>
            </w:r>
            <w:r w:rsidRPr="00C8645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095F07" w:rsidRPr="00C86452" w:rsidRDefault="00095F07" w:rsidP="005446F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C86452">
              <w:rPr>
                <w:rFonts w:eastAsia="新細明體" w:hint="eastAsia"/>
                <w:spacing w:val="0"/>
                <w:szCs w:val="24"/>
              </w:rPr>
              <w:t>502,005</w:t>
            </w:r>
          </w:p>
        </w:tc>
        <w:tc>
          <w:tcPr>
            <w:tcW w:w="1103" w:type="dxa"/>
            <w:tcBorders>
              <w:top w:val="nil"/>
              <w:left w:val="single" w:sz="4" w:space="0" w:color="auto"/>
              <w:bottom w:val="nil"/>
              <w:right w:val="double" w:sz="4" w:space="0" w:color="auto"/>
            </w:tcBorders>
            <w:vAlign w:val="center"/>
          </w:tcPr>
          <w:p w:rsidR="00095F07" w:rsidRPr="00C86452" w:rsidRDefault="00095F07" w:rsidP="005446F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C86452">
              <w:rPr>
                <w:rFonts w:eastAsia="新細明體" w:hint="eastAsia"/>
                <w:spacing w:val="0"/>
                <w:szCs w:val="24"/>
              </w:rPr>
              <w:t>15.7</w:t>
            </w:r>
          </w:p>
        </w:tc>
        <w:tc>
          <w:tcPr>
            <w:tcW w:w="1053" w:type="dxa"/>
            <w:tcBorders>
              <w:top w:val="nil"/>
              <w:bottom w:val="nil"/>
              <w:right w:val="single" w:sz="4" w:space="0" w:color="auto"/>
            </w:tcBorders>
            <w:vAlign w:val="center"/>
          </w:tcPr>
          <w:p w:rsidR="00095F07" w:rsidRPr="00C86452" w:rsidRDefault="00095F07" w:rsidP="005446F7">
            <w:pPr>
              <w:ind w:leftChars="38" w:left="91" w:rightChars="25" w:right="60"/>
              <w:jc w:val="right"/>
              <w:rPr>
                <w:rFonts w:eastAsia="華康楷書體W5"/>
              </w:rPr>
            </w:pPr>
            <w:r w:rsidRPr="00C86452">
              <w:rPr>
                <w:rFonts w:eastAsia="華康楷書體W5" w:hint="eastAsia"/>
              </w:rPr>
              <w:t>25,371</w:t>
            </w:r>
          </w:p>
        </w:tc>
        <w:tc>
          <w:tcPr>
            <w:tcW w:w="922" w:type="dxa"/>
            <w:tcBorders>
              <w:top w:val="nil"/>
              <w:bottom w:val="nil"/>
              <w:right w:val="single" w:sz="4" w:space="0" w:color="auto"/>
            </w:tcBorders>
            <w:vAlign w:val="center"/>
          </w:tcPr>
          <w:p w:rsidR="00095F07" w:rsidRPr="00C86452" w:rsidRDefault="00095F07" w:rsidP="005446F7">
            <w:pPr>
              <w:ind w:right="-142"/>
              <w:jc w:val="center"/>
              <w:rPr>
                <w:rFonts w:eastAsia="華康楷書體W5"/>
              </w:rPr>
            </w:pPr>
            <w:r w:rsidRPr="00C86452">
              <w:rPr>
                <w:rFonts w:eastAsia="華康楷書體W5" w:hint="eastAsia"/>
              </w:rPr>
              <w:t>10.8</w:t>
            </w:r>
          </w:p>
        </w:tc>
        <w:tc>
          <w:tcPr>
            <w:tcW w:w="1037" w:type="dxa"/>
            <w:tcBorders>
              <w:top w:val="nil"/>
              <w:left w:val="single" w:sz="4" w:space="0" w:color="auto"/>
              <w:bottom w:val="nil"/>
              <w:right w:val="single" w:sz="4" w:space="0" w:color="auto"/>
            </w:tcBorders>
            <w:vAlign w:val="center"/>
          </w:tcPr>
          <w:p w:rsidR="00095F07" w:rsidRPr="00C86452" w:rsidRDefault="00095F07" w:rsidP="005446F7">
            <w:pPr>
              <w:ind w:leftChars="38" w:left="91" w:rightChars="25" w:right="60"/>
              <w:jc w:val="right"/>
              <w:rPr>
                <w:rFonts w:eastAsia="華康楷書體W5"/>
              </w:rPr>
            </w:pPr>
            <w:r w:rsidRPr="00C86452">
              <w:rPr>
                <w:rFonts w:eastAsia="華康楷書體W5" w:hint="eastAsia"/>
              </w:rPr>
              <w:t>476,634</w:t>
            </w:r>
          </w:p>
        </w:tc>
        <w:tc>
          <w:tcPr>
            <w:tcW w:w="840" w:type="dxa"/>
            <w:tcBorders>
              <w:top w:val="nil"/>
              <w:left w:val="single" w:sz="4" w:space="0" w:color="auto"/>
              <w:bottom w:val="nil"/>
              <w:right w:val="nil"/>
            </w:tcBorders>
            <w:vAlign w:val="center"/>
          </w:tcPr>
          <w:p w:rsidR="00095F07" w:rsidRPr="00C86452" w:rsidRDefault="00095F07" w:rsidP="005446F7">
            <w:pPr>
              <w:ind w:right="-142"/>
              <w:jc w:val="center"/>
              <w:rPr>
                <w:rFonts w:eastAsia="華康楷書體W5"/>
              </w:rPr>
            </w:pPr>
            <w:r w:rsidRPr="00C86452">
              <w:rPr>
                <w:rFonts w:eastAsia="華康楷書體W5" w:hint="eastAsia"/>
              </w:rPr>
              <w:t>15.9</w:t>
            </w:r>
          </w:p>
        </w:tc>
      </w:tr>
      <w:tr w:rsidR="00095F07" w:rsidRPr="00C86452" w:rsidTr="005446F7">
        <w:trPr>
          <w:cantSplit/>
          <w:trHeight w:val="360"/>
          <w:jc w:val="center"/>
        </w:trPr>
        <w:tc>
          <w:tcPr>
            <w:tcW w:w="1612" w:type="dxa"/>
            <w:tcBorders>
              <w:top w:val="nil"/>
              <w:left w:val="nil"/>
              <w:bottom w:val="nil"/>
              <w:right w:val="single" w:sz="4" w:space="0" w:color="auto"/>
            </w:tcBorders>
            <w:vAlign w:val="center"/>
          </w:tcPr>
          <w:p w:rsidR="00095F07" w:rsidRPr="00C86452" w:rsidRDefault="00095F07" w:rsidP="005446F7">
            <w:pPr>
              <w:pStyle w:val="af2"/>
              <w:snapToGrid w:val="0"/>
              <w:spacing w:line="240" w:lineRule="auto"/>
              <w:ind w:left="0" w:right="-142" w:firstLine="0"/>
              <w:jc w:val="center"/>
              <w:rPr>
                <w:rFonts w:ascii="Times New Roman" w:eastAsia="標楷體"/>
                <w:kern w:val="0"/>
                <w:sz w:val="22"/>
              </w:rPr>
            </w:pPr>
            <w:r w:rsidRPr="00C86452">
              <w:rPr>
                <w:rFonts w:ascii="Times New Roman" w:eastAsia="標楷體" w:hint="eastAsia"/>
                <w:kern w:val="0"/>
                <w:sz w:val="22"/>
              </w:rPr>
              <w:t>2015</w:t>
            </w:r>
            <w:r w:rsidRPr="00C8645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095F07" w:rsidRPr="00C86452" w:rsidRDefault="00095F07" w:rsidP="005446F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C86452">
              <w:rPr>
                <w:rFonts w:eastAsia="新細明體" w:hint="eastAsia"/>
                <w:spacing w:val="0"/>
                <w:szCs w:val="24"/>
              </w:rPr>
              <w:t>551,590</w:t>
            </w:r>
          </w:p>
        </w:tc>
        <w:tc>
          <w:tcPr>
            <w:tcW w:w="1103" w:type="dxa"/>
            <w:tcBorders>
              <w:top w:val="nil"/>
              <w:left w:val="single" w:sz="4" w:space="0" w:color="auto"/>
              <w:bottom w:val="nil"/>
              <w:right w:val="double" w:sz="4" w:space="0" w:color="auto"/>
            </w:tcBorders>
            <w:vAlign w:val="center"/>
          </w:tcPr>
          <w:p w:rsidR="00095F07" w:rsidRPr="00C86452" w:rsidRDefault="00095F07" w:rsidP="005446F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C86452">
              <w:rPr>
                <w:rFonts w:eastAsia="新細明體" w:hint="eastAsia"/>
                <w:spacing w:val="0"/>
                <w:szCs w:val="24"/>
              </w:rPr>
              <w:t>10.0</w:t>
            </w:r>
          </w:p>
        </w:tc>
        <w:tc>
          <w:tcPr>
            <w:tcW w:w="1053" w:type="dxa"/>
            <w:tcBorders>
              <w:top w:val="nil"/>
              <w:bottom w:val="nil"/>
              <w:right w:val="single" w:sz="4" w:space="0" w:color="auto"/>
            </w:tcBorders>
            <w:vAlign w:val="center"/>
          </w:tcPr>
          <w:p w:rsidR="00095F07" w:rsidRPr="00C86452" w:rsidRDefault="00095F07" w:rsidP="005446F7">
            <w:pPr>
              <w:ind w:leftChars="38" w:left="91" w:rightChars="25" w:right="60"/>
              <w:jc w:val="right"/>
              <w:rPr>
                <w:rFonts w:eastAsia="華康楷書體W5"/>
              </w:rPr>
            </w:pPr>
            <w:r w:rsidRPr="00C86452">
              <w:rPr>
                <w:rFonts w:eastAsia="華康楷書體W5" w:hint="eastAsia"/>
              </w:rPr>
              <w:t>26,224</w:t>
            </w:r>
          </w:p>
        </w:tc>
        <w:tc>
          <w:tcPr>
            <w:tcW w:w="922" w:type="dxa"/>
            <w:tcBorders>
              <w:top w:val="nil"/>
              <w:bottom w:val="nil"/>
              <w:right w:val="single" w:sz="4" w:space="0" w:color="auto"/>
            </w:tcBorders>
            <w:vAlign w:val="center"/>
          </w:tcPr>
          <w:p w:rsidR="00095F07" w:rsidRPr="00C86452" w:rsidRDefault="00095F07" w:rsidP="005446F7">
            <w:pPr>
              <w:ind w:right="-142"/>
              <w:jc w:val="center"/>
              <w:rPr>
                <w:rFonts w:eastAsia="華康楷書體W5"/>
              </w:rPr>
            </w:pPr>
            <w:r w:rsidRPr="00C86452">
              <w:rPr>
                <w:rFonts w:eastAsia="華康楷書體W5" w:hint="eastAsia"/>
              </w:rPr>
              <w:t>6.4</w:t>
            </w:r>
          </w:p>
        </w:tc>
        <w:tc>
          <w:tcPr>
            <w:tcW w:w="1037" w:type="dxa"/>
            <w:tcBorders>
              <w:top w:val="nil"/>
              <w:left w:val="single" w:sz="4" w:space="0" w:color="auto"/>
              <w:bottom w:val="nil"/>
              <w:right w:val="single" w:sz="4" w:space="0" w:color="auto"/>
            </w:tcBorders>
            <w:vAlign w:val="center"/>
          </w:tcPr>
          <w:p w:rsidR="00095F07" w:rsidRPr="00C86452" w:rsidRDefault="00095F07" w:rsidP="005446F7">
            <w:pPr>
              <w:ind w:leftChars="38" w:left="91" w:rightChars="25" w:right="60"/>
              <w:jc w:val="right"/>
              <w:rPr>
                <w:rFonts w:eastAsia="華康楷書體W5"/>
              </w:rPr>
            </w:pPr>
            <w:r w:rsidRPr="00C86452">
              <w:rPr>
                <w:rFonts w:eastAsia="華康楷書體W5" w:hint="eastAsia"/>
              </w:rPr>
              <w:t>525,366</w:t>
            </w:r>
          </w:p>
        </w:tc>
        <w:tc>
          <w:tcPr>
            <w:tcW w:w="840" w:type="dxa"/>
            <w:tcBorders>
              <w:top w:val="nil"/>
              <w:left w:val="single" w:sz="4" w:space="0" w:color="auto"/>
              <w:bottom w:val="nil"/>
              <w:right w:val="nil"/>
            </w:tcBorders>
            <w:vAlign w:val="center"/>
          </w:tcPr>
          <w:p w:rsidR="00095F07" w:rsidRPr="00C86452" w:rsidRDefault="00095F07" w:rsidP="005446F7">
            <w:pPr>
              <w:ind w:right="-142"/>
              <w:jc w:val="center"/>
              <w:rPr>
                <w:rFonts w:eastAsia="華康楷書體W5"/>
              </w:rPr>
            </w:pPr>
            <w:r w:rsidRPr="00C86452">
              <w:rPr>
                <w:rFonts w:eastAsia="華康楷書體W5" w:hint="eastAsia"/>
              </w:rPr>
              <w:t>10.2</w:t>
            </w:r>
          </w:p>
        </w:tc>
      </w:tr>
      <w:tr w:rsidR="00095F07" w:rsidRPr="00C86452" w:rsidTr="005446F7">
        <w:trPr>
          <w:cantSplit/>
          <w:trHeight w:val="360"/>
          <w:jc w:val="center"/>
        </w:trPr>
        <w:tc>
          <w:tcPr>
            <w:tcW w:w="1612" w:type="dxa"/>
            <w:tcBorders>
              <w:top w:val="nil"/>
              <w:left w:val="nil"/>
              <w:bottom w:val="single" w:sz="4" w:space="0" w:color="auto"/>
              <w:right w:val="single" w:sz="4" w:space="0" w:color="auto"/>
            </w:tcBorders>
            <w:vAlign w:val="center"/>
          </w:tcPr>
          <w:p w:rsidR="00095F07" w:rsidRPr="00C86452" w:rsidRDefault="00095F07" w:rsidP="005446F7">
            <w:pPr>
              <w:pStyle w:val="af2"/>
              <w:snapToGrid w:val="0"/>
              <w:spacing w:line="240" w:lineRule="auto"/>
              <w:ind w:left="0" w:right="-142" w:firstLine="0"/>
              <w:jc w:val="center"/>
              <w:rPr>
                <w:rFonts w:ascii="Times New Roman" w:eastAsia="標楷體"/>
                <w:kern w:val="0"/>
                <w:sz w:val="22"/>
              </w:rPr>
            </w:pPr>
            <w:r w:rsidRPr="00C86452">
              <w:rPr>
                <w:rFonts w:ascii="Times New Roman" w:eastAsia="標楷體" w:hint="eastAsia"/>
                <w:kern w:val="0"/>
                <w:sz w:val="22"/>
              </w:rPr>
              <w:t>2016</w:t>
            </w:r>
            <w:r w:rsidRPr="00C86452">
              <w:rPr>
                <w:rFonts w:ascii="Times New Roman" w:eastAsia="標楷體" w:hint="eastAsia"/>
                <w:kern w:val="0"/>
                <w:sz w:val="22"/>
              </w:rPr>
              <w:t>年</w:t>
            </w:r>
            <w:r w:rsidRPr="00C86452">
              <w:rPr>
                <w:rFonts w:ascii="Times New Roman" w:eastAsia="標楷體" w:hint="eastAsia"/>
                <w:kern w:val="0"/>
                <w:sz w:val="22"/>
              </w:rPr>
              <w:t>1~2</w:t>
            </w:r>
            <w:r w:rsidRPr="00C86452">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095F07" w:rsidRPr="00C86452" w:rsidRDefault="00095F07" w:rsidP="005446F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C86452">
              <w:rPr>
                <w:rFonts w:eastAsia="新細明體" w:hint="eastAsia"/>
                <w:spacing w:val="0"/>
                <w:szCs w:val="24"/>
              </w:rPr>
              <w:t xml:space="preserve"> 38,008</w:t>
            </w:r>
          </w:p>
        </w:tc>
        <w:tc>
          <w:tcPr>
            <w:tcW w:w="1103" w:type="dxa"/>
            <w:tcBorders>
              <w:top w:val="nil"/>
              <w:left w:val="single" w:sz="4" w:space="0" w:color="auto"/>
              <w:bottom w:val="single" w:sz="4" w:space="0" w:color="auto"/>
              <w:right w:val="double" w:sz="4" w:space="0" w:color="auto"/>
            </w:tcBorders>
            <w:vAlign w:val="center"/>
          </w:tcPr>
          <w:p w:rsidR="00095F07" w:rsidRPr="00C86452" w:rsidRDefault="00095F07" w:rsidP="005446F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C86452">
              <w:rPr>
                <w:rFonts w:eastAsia="新細明體" w:hint="eastAsia"/>
                <w:spacing w:val="0"/>
                <w:szCs w:val="24"/>
              </w:rPr>
              <w:t>10.2</w:t>
            </w:r>
          </w:p>
        </w:tc>
        <w:tc>
          <w:tcPr>
            <w:tcW w:w="1053" w:type="dxa"/>
            <w:tcBorders>
              <w:top w:val="nil"/>
              <w:bottom w:val="single" w:sz="4" w:space="0" w:color="auto"/>
              <w:right w:val="single" w:sz="4" w:space="0" w:color="auto"/>
            </w:tcBorders>
            <w:vAlign w:val="center"/>
          </w:tcPr>
          <w:p w:rsidR="00095F07" w:rsidRPr="00C86452" w:rsidRDefault="00095F07" w:rsidP="005446F7">
            <w:pPr>
              <w:ind w:leftChars="38" w:left="91" w:rightChars="25" w:right="60"/>
              <w:jc w:val="right"/>
              <w:rPr>
                <w:rFonts w:eastAsia="華康楷書體W5"/>
              </w:rPr>
            </w:pPr>
            <w:r w:rsidRPr="00C86452">
              <w:rPr>
                <w:rFonts w:eastAsia="華康楷書體W5" w:hint="eastAsia"/>
              </w:rPr>
              <w:t>1,509</w:t>
            </w:r>
          </w:p>
        </w:tc>
        <w:tc>
          <w:tcPr>
            <w:tcW w:w="922" w:type="dxa"/>
            <w:tcBorders>
              <w:top w:val="nil"/>
              <w:bottom w:val="single" w:sz="4" w:space="0" w:color="auto"/>
              <w:right w:val="single" w:sz="4" w:space="0" w:color="auto"/>
            </w:tcBorders>
            <w:vAlign w:val="center"/>
          </w:tcPr>
          <w:p w:rsidR="00095F07" w:rsidRPr="00C86452" w:rsidRDefault="00095F07" w:rsidP="005446F7">
            <w:pPr>
              <w:ind w:right="-142"/>
              <w:jc w:val="center"/>
              <w:rPr>
                <w:rFonts w:eastAsia="華康楷書體W5"/>
              </w:rPr>
            </w:pPr>
            <w:r w:rsidRPr="00C86452">
              <w:rPr>
                <w:rFonts w:eastAsia="華康楷書體W5" w:hint="eastAsia"/>
              </w:rPr>
              <w:t>-4.4</w:t>
            </w:r>
          </w:p>
        </w:tc>
        <w:tc>
          <w:tcPr>
            <w:tcW w:w="1037" w:type="dxa"/>
            <w:tcBorders>
              <w:top w:val="nil"/>
              <w:left w:val="single" w:sz="4" w:space="0" w:color="auto"/>
              <w:bottom w:val="single" w:sz="4" w:space="0" w:color="auto"/>
              <w:right w:val="single" w:sz="4" w:space="0" w:color="auto"/>
            </w:tcBorders>
            <w:vAlign w:val="center"/>
          </w:tcPr>
          <w:p w:rsidR="00095F07" w:rsidRPr="00C86452" w:rsidRDefault="00095F07" w:rsidP="005446F7">
            <w:pPr>
              <w:ind w:leftChars="38" w:left="91" w:rightChars="25" w:right="60"/>
              <w:jc w:val="right"/>
              <w:rPr>
                <w:rFonts w:eastAsia="華康楷書體W5"/>
              </w:rPr>
            </w:pPr>
            <w:r w:rsidRPr="00C86452">
              <w:rPr>
                <w:rFonts w:eastAsia="華康楷書體W5" w:hint="eastAsia"/>
              </w:rPr>
              <w:t>36,499</w:t>
            </w:r>
          </w:p>
        </w:tc>
        <w:tc>
          <w:tcPr>
            <w:tcW w:w="840" w:type="dxa"/>
            <w:tcBorders>
              <w:top w:val="nil"/>
              <w:left w:val="single" w:sz="4" w:space="0" w:color="auto"/>
              <w:bottom w:val="single" w:sz="4" w:space="0" w:color="auto"/>
              <w:right w:val="nil"/>
            </w:tcBorders>
            <w:vAlign w:val="center"/>
          </w:tcPr>
          <w:p w:rsidR="00095F07" w:rsidRPr="00C86452" w:rsidRDefault="00095F07" w:rsidP="005446F7">
            <w:pPr>
              <w:ind w:right="-142"/>
              <w:jc w:val="center"/>
              <w:rPr>
                <w:rFonts w:eastAsia="華康楷書體W5"/>
              </w:rPr>
            </w:pPr>
            <w:r w:rsidRPr="00C86452">
              <w:rPr>
                <w:rFonts w:eastAsia="華康楷書體W5" w:hint="eastAsia"/>
              </w:rPr>
              <w:t>10.9</w:t>
            </w:r>
          </w:p>
        </w:tc>
      </w:tr>
    </w:tbl>
    <w:p w:rsidR="00095F07" w:rsidRPr="00C86452" w:rsidRDefault="00095F07" w:rsidP="00095F07">
      <w:pPr>
        <w:pStyle w:val="a9"/>
        <w:widowControl/>
        <w:snapToGrid w:val="0"/>
        <w:spacing w:line="240" w:lineRule="atLeast"/>
        <w:ind w:left="-180" w:right="-142" w:firstLine="440"/>
        <w:jc w:val="both"/>
        <w:rPr>
          <w:rFonts w:ascii="Times New Roman" w:eastAsia="標楷體"/>
          <w:sz w:val="22"/>
        </w:rPr>
      </w:pPr>
      <w:proofErr w:type="gramStart"/>
      <w:r w:rsidRPr="00C86452">
        <w:rPr>
          <w:rFonts w:ascii="Times New Roman" w:eastAsia="標楷體" w:hint="eastAsia"/>
          <w:sz w:val="22"/>
        </w:rPr>
        <w:t>註</w:t>
      </w:r>
      <w:proofErr w:type="gramEnd"/>
      <w:r w:rsidRPr="00C86452">
        <w:rPr>
          <w:rFonts w:ascii="Times New Roman" w:eastAsia="標楷體" w:hint="eastAsia"/>
          <w:sz w:val="22"/>
        </w:rPr>
        <w:t>：中國大陸國家統計局自</w:t>
      </w:r>
      <w:r w:rsidRPr="00C86452">
        <w:rPr>
          <w:rFonts w:ascii="Times New Roman" w:eastAsia="標楷體" w:hint="eastAsia"/>
          <w:sz w:val="22"/>
        </w:rPr>
        <w:t>2011</w:t>
      </w:r>
      <w:r w:rsidRPr="00C86452">
        <w:rPr>
          <w:rFonts w:ascii="Times New Roman" w:eastAsia="標楷體" w:hint="eastAsia"/>
          <w:sz w:val="22"/>
        </w:rPr>
        <w:t>年</w:t>
      </w:r>
      <w:r w:rsidRPr="00C86452">
        <w:rPr>
          <w:rFonts w:ascii="Times New Roman" w:eastAsia="標楷體" w:hint="eastAsia"/>
          <w:sz w:val="22"/>
        </w:rPr>
        <w:t>4</w:t>
      </w:r>
      <w:r w:rsidRPr="00C86452">
        <w:rPr>
          <w:rFonts w:ascii="Times New Roman" w:eastAsia="標楷體" w:hint="eastAsia"/>
          <w:sz w:val="22"/>
        </w:rPr>
        <w:t>月起，公布之固定資產投資數據不含農戶。</w:t>
      </w:r>
    </w:p>
    <w:p w:rsidR="004B772B" w:rsidRPr="00635BCD" w:rsidRDefault="00095F07" w:rsidP="00095F07">
      <w:pPr>
        <w:pStyle w:val="a9"/>
        <w:ind w:firstLineChars="129" w:firstLine="284"/>
        <w:rPr>
          <w:rFonts w:ascii="Times New Roman" w:eastAsia="標楷體"/>
          <w:sz w:val="22"/>
        </w:rPr>
      </w:pPr>
      <w:r w:rsidRPr="00C86452">
        <w:rPr>
          <w:rFonts w:ascii="Times New Roman" w:eastAsia="標楷體" w:hint="eastAsia"/>
          <w:sz w:val="22"/>
        </w:rPr>
        <w:t>資料來源：中國大陸統計年鑑；中國大陸國家統計局。</w:t>
      </w:r>
    </w:p>
    <w:p w:rsidR="003D2A73" w:rsidRPr="00635BCD" w:rsidRDefault="003D2A73" w:rsidP="003D2A73">
      <w:pPr>
        <w:pStyle w:val="t-3"/>
        <w:snapToGrid w:val="0"/>
        <w:spacing w:beforeLines="50" w:before="180" w:line="300" w:lineRule="auto"/>
        <w:ind w:right="-60"/>
        <w:rPr>
          <w:b w:val="0"/>
          <w:bCs w:val="0"/>
        </w:rPr>
      </w:pPr>
      <w:bookmarkStart w:id="149" w:name="_Toc446679804"/>
      <w:bookmarkStart w:id="150" w:name="_Toc368324034"/>
      <w:bookmarkStart w:id="151" w:name="_Toc402171722"/>
      <w:r w:rsidRPr="00635BCD">
        <w:lastRenderedPageBreak/>
        <w:t>（二）吸引外資</w:t>
      </w:r>
      <w:bookmarkEnd w:id="149"/>
    </w:p>
    <w:p w:rsidR="00095F07" w:rsidRPr="00C86452" w:rsidRDefault="00095F07" w:rsidP="00095F07">
      <w:pPr>
        <w:pStyle w:val="a9"/>
        <w:widowControl/>
        <w:overflowPunct w:val="0"/>
        <w:snapToGrid w:val="0"/>
        <w:spacing w:line="276" w:lineRule="auto"/>
        <w:ind w:leftChars="140" w:left="616" w:right="-142" w:hangingChars="100" w:hanging="280"/>
        <w:jc w:val="both"/>
        <w:rPr>
          <w:rFonts w:ascii="Times New Roman" w:eastAsia="標楷體"/>
          <w:sz w:val="28"/>
        </w:rPr>
      </w:pPr>
      <w:r w:rsidRPr="00C86452">
        <w:rPr>
          <w:rFonts w:ascii="Times New Roman" w:eastAsia="標楷體" w:hint="eastAsia"/>
          <w:sz w:val="28"/>
        </w:rPr>
        <w:t>－</w:t>
      </w:r>
      <w:r w:rsidRPr="00C86452">
        <w:rPr>
          <w:rFonts w:ascii="Times New Roman" w:eastAsia="標楷體" w:hint="eastAsia"/>
          <w:sz w:val="28"/>
        </w:rPr>
        <w:t>2016</w:t>
      </w:r>
      <w:r w:rsidRPr="00C86452">
        <w:rPr>
          <w:rFonts w:ascii="Times New Roman" w:eastAsia="標楷體" w:hint="eastAsia"/>
          <w:sz w:val="28"/>
        </w:rPr>
        <w:t>年</w:t>
      </w:r>
      <w:r w:rsidRPr="00C86452">
        <w:rPr>
          <w:rFonts w:ascii="Times New Roman" w:eastAsia="標楷體" w:hint="eastAsia"/>
          <w:sz w:val="28"/>
        </w:rPr>
        <w:t>2</w:t>
      </w:r>
      <w:r w:rsidRPr="00C86452">
        <w:rPr>
          <w:rFonts w:ascii="Times New Roman" w:eastAsia="標楷體" w:hint="eastAsia"/>
          <w:sz w:val="28"/>
        </w:rPr>
        <w:t>月</w:t>
      </w:r>
      <w:r w:rsidRPr="00C86452">
        <w:rPr>
          <w:rFonts w:ascii="Times New Roman" w:eastAsia="標楷體" w:hint="eastAsia"/>
          <w:spacing w:val="-4"/>
          <w:sz w:val="28"/>
        </w:rPr>
        <w:t>中國大陸非金融領域新批設立外商投資企業</w:t>
      </w:r>
      <w:r w:rsidRPr="00C86452">
        <w:rPr>
          <w:rFonts w:ascii="Times New Roman" w:eastAsia="標楷體" w:hint="eastAsia"/>
          <w:spacing w:val="-4"/>
          <w:sz w:val="28"/>
        </w:rPr>
        <w:t>1,388</w:t>
      </w:r>
      <w:r w:rsidRPr="00C86452">
        <w:rPr>
          <w:rFonts w:ascii="Times New Roman" w:eastAsia="標楷體" w:hint="eastAsia"/>
          <w:spacing w:val="-4"/>
          <w:sz w:val="28"/>
        </w:rPr>
        <w:t>家，較上年同期減少</w:t>
      </w:r>
      <w:r w:rsidRPr="00C86452">
        <w:rPr>
          <w:rFonts w:ascii="Times New Roman" w:eastAsia="標楷體" w:hint="eastAsia"/>
          <w:spacing w:val="-4"/>
          <w:sz w:val="28"/>
        </w:rPr>
        <w:t>11.3%</w:t>
      </w:r>
      <w:r w:rsidRPr="00C86452">
        <w:rPr>
          <w:rFonts w:ascii="Times New Roman" w:eastAsia="標楷體" w:hint="eastAsia"/>
          <w:spacing w:val="-4"/>
          <w:sz w:val="28"/>
        </w:rPr>
        <w:t>；實際利用外資金額為</w:t>
      </w:r>
      <w:r w:rsidRPr="00C86452">
        <w:rPr>
          <w:rFonts w:ascii="Times New Roman" w:eastAsia="標楷體" w:hint="eastAsia"/>
          <w:spacing w:val="-4"/>
          <w:sz w:val="28"/>
        </w:rPr>
        <w:t>84.4</w:t>
      </w:r>
      <w:r w:rsidRPr="00C86452">
        <w:rPr>
          <w:rFonts w:ascii="Times New Roman" w:eastAsia="標楷體" w:hint="eastAsia"/>
          <w:spacing w:val="-4"/>
          <w:sz w:val="28"/>
        </w:rPr>
        <w:t>億美元，較上年同期</w:t>
      </w:r>
      <w:r w:rsidRPr="00C86452">
        <w:rPr>
          <w:rFonts w:eastAsia="標楷體" w:hint="eastAsia"/>
          <w:spacing w:val="-4"/>
          <w:sz w:val="28"/>
          <w:szCs w:val="28"/>
        </w:rPr>
        <w:t>減少</w:t>
      </w:r>
      <w:r w:rsidRPr="00C86452">
        <w:rPr>
          <w:rFonts w:ascii="Times New Roman" w:eastAsia="標楷體" w:hint="eastAsia"/>
          <w:spacing w:val="-4"/>
          <w:sz w:val="28"/>
        </w:rPr>
        <w:t>1.4%</w:t>
      </w:r>
      <w:r w:rsidRPr="00C86452">
        <w:rPr>
          <w:rFonts w:ascii="Times New Roman" w:eastAsia="標楷體" w:hint="eastAsia"/>
          <w:spacing w:val="-4"/>
          <w:sz w:val="28"/>
        </w:rPr>
        <w:t>。</w:t>
      </w:r>
    </w:p>
    <w:p w:rsidR="00095F07" w:rsidRPr="00C86452" w:rsidRDefault="00095F07" w:rsidP="00095F07">
      <w:pPr>
        <w:pStyle w:val="a9"/>
        <w:widowControl/>
        <w:overflowPunct w:val="0"/>
        <w:snapToGrid w:val="0"/>
        <w:spacing w:line="276" w:lineRule="auto"/>
        <w:ind w:leftChars="139" w:left="614" w:right="-142" w:hangingChars="100" w:hanging="280"/>
        <w:jc w:val="both"/>
        <w:rPr>
          <w:rFonts w:ascii="Times New Roman" w:eastAsia="標楷體"/>
          <w:sz w:val="28"/>
        </w:rPr>
      </w:pPr>
      <w:r w:rsidRPr="00C86452">
        <w:rPr>
          <w:rFonts w:ascii="Times New Roman" w:eastAsia="標楷體" w:hint="eastAsia"/>
          <w:sz w:val="28"/>
        </w:rPr>
        <w:t>－</w:t>
      </w:r>
      <w:r w:rsidRPr="00C86452">
        <w:rPr>
          <w:rFonts w:ascii="Times New Roman" w:eastAsia="標楷體" w:hint="eastAsia"/>
          <w:sz w:val="28"/>
        </w:rPr>
        <w:t>2016</w:t>
      </w:r>
      <w:r w:rsidRPr="00C86452">
        <w:rPr>
          <w:rFonts w:ascii="Times New Roman" w:eastAsia="標楷體" w:hint="eastAsia"/>
          <w:sz w:val="28"/>
        </w:rPr>
        <w:t>年</w:t>
      </w:r>
      <w:r w:rsidRPr="00C86452">
        <w:rPr>
          <w:rFonts w:ascii="Times New Roman" w:eastAsia="標楷體" w:hint="eastAsia"/>
          <w:sz w:val="28"/>
        </w:rPr>
        <w:t>2</w:t>
      </w:r>
      <w:r w:rsidRPr="00C86452">
        <w:rPr>
          <w:rFonts w:ascii="Times New Roman" w:eastAsia="標楷體" w:hint="eastAsia"/>
          <w:sz w:val="28"/>
        </w:rPr>
        <w:t>月</w:t>
      </w:r>
      <w:r w:rsidRPr="00C86452">
        <w:rPr>
          <w:rFonts w:ascii="Times New Roman" w:eastAsia="標楷體" w:hint="eastAsia"/>
          <w:spacing w:val="-2"/>
          <w:sz w:val="28"/>
        </w:rPr>
        <w:t>外資</w:t>
      </w:r>
      <w:r w:rsidRPr="00C86452">
        <w:rPr>
          <w:rFonts w:ascii="Times New Roman" w:eastAsia="標楷體"/>
          <w:spacing w:val="-2"/>
          <w:sz w:val="28"/>
        </w:rPr>
        <w:t>企</w:t>
      </w:r>
      <w:r w:rsidRPr="00C86452">
        <w:rPr>
          <w:rFonts w:ascii="Times New Roman" w:eastAsia="標楷體" w:hint="eastAsia"/>
          <w:spacing w:val="-2"/>
          <w:sz w:val="28"/>
        </w:rPr>
        <w:t>業進出口</w:t>
      </w:r>
      <w:r w:rsidRPr="00A1215B">
        <w:rPr>
          <w:rFonts w:ascii="Times New Roman" w:eastAsia="標楷體" w:hint="eastAsia"/>
          <w:color w:val="000000" w:themeColor="text1"/>
          <w:spacing w:val="-2"/>
          <w:sz w:val="28"/>
        </w:rPr>
        <w:t>總額</w:t>
      </w:r>
      <w:r w:rsidR="001A366F" w:rsidRPr="00A1215B">
        <w:rPr>
          <w:rFonts w:ascii="Times New Roman" w:eastAsia="標楷體" w:hint="eastAsia"/>
          <w:color w:val="000000" w:themeColor="text1"/>
          <w:spacing w:val="-2"/>
          <w:sz w:val="28"/>
        </w:rPr>
        <w:t>1</w:t>
      </w:r>
      <w:r w:rsidRPr="00A1215B">
        <w:rPr>
          <w:rFonts w:ascii="Times New Roman" w:eastAsia="標楷體" w:hint="eastAsia"/>
          <w:color w:val="000000" w:themeColor="text1"/>
          <w:spacing w:val="-2"/>
          <w:sz w:val="28"/>
        </w:rPr>
        <w:t>,</w:t>
      </w:r>
      <w:r w:rsidR="001A366F" w:rsidRPr="00A1215B">
        <w:rPr>
          <w:rFonts w:ascii="Times New Roman" w:eastAsia="標楷體" w:hint="eastAsia"/>
          <w:color w:val="000000" w:themeColor="text1"/>
          <w:spacing w:val="-2"/>
          <w:sz w:val="28"/>
        </w:rPr>
        <w:t>051</w:t>
      </w:r>
      <w:r w:rsidRPr="00A1215B">
        <w:rPr>
          <w:rFonts w:ascii="Times New Roman" w:eastAsia="標楷體" w:hint="eastAsia"/>
          <w:color w:val="000000" w:themeColor="text1"/>
          <w:spacing w:val="-2"/>
          <w:sz w:val="28"/>
        </w:rPr>
        <w:t>億美元，</w:t>
      </w:r>
      <w:r w:rsidRPr="00A1215B">
        <w:rPr>
          <w:rFonts w:ascii="Times New Roman" w:eastAsia="標楷體" w:hint="eastAsia"/>
          <w:color w:val="000000" w:themeColor="text1"/>
          <w:spacing w:val="-4"/>
          <w:sz w:val="28"/>
        </w:rPr>
        <w:t>較上年同期減少</w:t>
      </w:r>
      <w:r w:rsidRPr="00A1215B">
        <w:rPr>
          <w:rFonts w:ascii="Times New Roman" w:eastAsia="標楷體" w:hint="eastAsia"/>
          <w:color w:val="000000" w:themeColor="text1"/>
          <w:spacing w:val="-2"/>
          <w:sz w:val="28"/>
        </w:rPr>
        <w:t>18.7%</w:t>
      </w:r>
      <w:r w:rsidRPr="00A1215B">
        <w:rPr>
          <w:rFonts w:ascii="Times New Roman" w:eastAsia="標楷體"/>
          <w:color w:val="000000" w:themeColor="text1"/>
          <w:spacing w:val="-2"/>
          <w:sz w:val="28"/>
        </w:rPr>
        <w:t>。</w:t>
      </w:r>
      <w:r w:rsidRPr="00A1215B">
        <w:rPr>
          <w:rFonts w:ascii="Times New Roman" w:eastAsia="標楷體" w:hint="eastAsia"/>
          <w:color w:val="000000" w:themeColor="text1"/>
          <w:spacing w:val="-2"/>
          <w:sz w:val="28"/>
        </w:rPr>
        <w:t>其</w:t>
      </w:r>
      <w:r w:rsidRPr="00C86452">
        <w:rPr>
          <w:rFonts w:ascii="Times New Roman" w:eastAsia="標楷體" w:hint="eastAsia"/>
          <w:spacing w:val="-2"/>
          <w:sz w:val="28"/>
        </w:rPr>
        <w:t>中，出口額為</w:t>
      </w:r>
      <w:r w:rsidRPr="00C86452">
        <w:rPr>
          <w:rFonts w:ascii="Times New Roman" w:eastAsia="標楷體" w:hint="eastAsia"/>
          <w:spacing w:val="-2"/>
          <w:sz w:val="28"/>
        </w:rPr>
        <w:t>566</w:t>
      </w:r>
      <w:r w:rsidRPr="00C86452">
        <w:rPr>
          <w:rFonts w:ascii="Times New Roman" w:eastAsia="標楷體" w:hint="eastAsia"/>
          <w:spacing w:val="-2"/>
          <w:sz w:val="28"/>
        </w:rPr>
        <w:t>億美元，減少</w:t>
      </w:r>
      <w:r w:rsidRPr="00C86452">
        <w:rPr>
          <w:rFonts w:ascii="Times New Roman" w:eastAsia="標楷體" w:hint="eastAsia"/>
          <w:spacing w:val="-2"/>
          <w:sz w:val="28"/>
        </w:rPr>
        <w:t>22.7%</w:t>
      </w:r>
      <w:r w:rsidRPr="00C86452">
        <w:rPr>
          <w:rFonts w:ascii="Times New Roman" w:eastAsia="標楷體"/>
          <w:spacing w:val="-2"/>
          <w:sz w:val="28"/>
        </w:rPr>
        <w:t>，</w:t>
      </w:r>
      <w:r w:rsidRPr="00C86452">
        <w:rPr>
          <w:rFonts w:ascii="Times New Roman" w:eastAsia="標楷體" w:hint="eastAsia"/>
          <w:spacing w:val="-2"/>
          <w:sz w:val="28"/>
        </w:rPr>
        <w:t>占整體出口比重為</w:t>
      </w:r>
      <w:r w:rsidRPr="00C86452">
        <w:rPr>
          <w:rFonts w:ascii="Times New Roman" w:eastAsia="標楷體" w:hint="eastAsia"/>
          <w:spacing w:val="-2"/>
          <w:sz w:val="28"/>
        </w:rPr>
        <w:t>44.9%</w:t>
      </w:r>
      <w:r w:rsidRPr="00C86452">
        <w:rPr>
          <w:rFonts w:ascii="Times New Roman" w:eastAsia="標楷體" w:hint="eastAsia"/>
          <w:spacing w:val="-2"/>
          <w:sz w:val="28"/>
        </w:rPr>
        <w:t>；進口額</w:t>
      </w:r>
      <w:r w:rsidRPr="00C86452">
        <w:rPr>
          <w:rFonts w:ascii="Times New Roman" w:eastAsia="標楷體" w:hint="eastAsia"/>
          <w:spacing w:val="-2"/>
          <w:sz w:val="28"/>
        </w:rPr>
        <w:t>485</w:t>
      </w:r>
      <w:r w:rsidRPr="00C86452">
        <w:rPr>
          <w:rFonts w:ascii="Times New Roman" w:eastAsia="標楷體" w:hint="eastAsia"/>
          <w:spacing w:val="-2"/>
          <w:sz w:val="28"/>
        </w:rPr>
        <w:t>億美元，減少</w:t>
      </w:r>
      <w:r w:rsidRPr="00C86452">
        <w:rPr>
          <w:rFonts w:ascii="Times New Roman" w:eastAsia="標楷體" w:hint="eastAsia"/>
          <w:spacing w:val="-2"/>
          <w:sz w:val="28"/>
        </w:rPr>
        <w:t>13.5%</w:t>
      </w:r>
      <w:r w:rsidRPr="00C86452">
        <w:rPr>
          <w:rFonts w:ascii="Times New Roman" w:eastAsia="標楷體"/>
          <w:spacing w:val="-2"/>
          <w:sz w:val="28"/>
        </w:rPr>
        <w:t>，</w:t>
      </w:r>
      <w:r w:rsidRPr="00C86452">
        <w:rPr>
          <w:rFonts w:ascii="Times New Roman" w:eastAsia="標楷體" w:hint="eastAsia"/>
          <w:spacing w:val="-2"/>
          <w:sz w:val="28"/>
        </w:rPr>
        <w:t>比重為</w:t>
      </w:r>
      <w:r w:rsidRPr="00C86452">
        <w:rPr>
          <w:rFonts w:ascii="Times New Roman" w:eastAsia="標楷體" w:hint="eastAsia"/>
          <w:spacing w:val="-2"/>
          <w:sz w:val="28"/>
        </w:rPr>
        <w:t>51.8%</w:t>
      </w:r>
      <w:r w:rsidRPr="00C86452">
        <w:rPr>
          <w:rFonts w:ascii="Times New Roman" w:eastAsia="標楷體" w:hint="eastAsia"/>
          <w:sz w:val="28"/>
        </w:rPr>
        <w:t>。</w:t>
      </w:r>
    </w:p>
    <w:p w:rsidR="00095F07" w:rsidRPr="00C86452" w:rsidRDefault="00095F07" w:rsidP="00095F07">
      <w:pPr>
        <w:pStyle w:val="a9"/>
        <w:widowControl/>
        <w:snapToGrid w:val="0"/>
        <w:spacing w:line="300" w:lineRule="auto"/>
        <w:ind w:leftChars="139" w:left="574" w:right="-142" w:hangingChars="100" w:hanging="240"/>
        <w:jc w:val="both"/>
        <w:rPr>
          <w:rFonts w:ascii="Times New Roman" w:eastAsia="標楷體"/>
          <w:sz w:val="28"/>
        </w:rPr>
      </w:pPr>
      <w:r w:rsidRPr="00C86452">
        <w:rPr>
          <w:noProof/>
        </w:rPr>
        <w:drawing>
          <wp:inline distT="0" distB="0" distL="0" distR="0" wp14:anchorId="25E24BBA" wp14:editId="757FE287">
            <wp:extent cx="5907024" cy="1746504"/>
            <wp:effectExtent l="0" t="0" r="0" b="6350"/>
            <wp:docPr id="482"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95F07" w:rsidRPr="00C86452" w:rsidRDefault="00095F07" w:rsidP="00095F07">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C86452">
        <w:rPr>
          <w:rFonts w:ascii="Times New Roman" w:eastAsia="標楷體" w:hint="eastAsia"/>
          <w:sz w:val="22"/>
        </w:rPr>
        <w:t>註</w:t>
      </w:r>
      <w:proofErr w:type="gramEnd"/>
      <w:r w:rsidRPr="00C86452">
        <w:rPr>
          <w:rFonts w:ascii="Times New Roman" w:eastAsia="標楷體" w:hint="eastAsia"/>
          <w:sz w:val="22"/>
        </w:rPr>
        <w:t>：上述國家對中國大陸投資金額包括透過維京群島、開</w:t>
      </w:r>
      <w:proofErr w:type="gramStart"/>
      <w:r w:rsidRPr="00C86452">
        <w:rPr>
          <w:rFonts w:ascii="Times New Roman" w:eastAsia="標楷體" w:hint="eastAsia"/>
          <w:sz w:val="22"/>
        </w:rPr>
        <w:t>曼</w:t>
      </w:r>
      <w:proofErr w:type="gramEnd"/>
      <w:r w:rsidRPr="00C86452">
        <w:rPr>
          <w:rFonts w:ascii="Times New Roman" w:eastAsia="標楷體" w:hint="eastAsia"/>
          <w:sz w:val="22"/>
        </w:rPr>
        <w:t>群島、</w:t>
      </w:r>
      <w:proofErr w:type="gramStart"/>
      <w:r w:rsidRPr="00C86452">
        <w:rPr>
          <w:rFonts w:ascii="Times New Roman" w:eastAsia="標楷體" w:hint="eastAsia"/>
          <w:sz w:val="22"/>
        </w:rPr>
        <w:t>薩</w:t>
      </w:r>
      <w:proofErr w:type="gramEnd"/>
      <w:r w:rsidRPr="00C86452">
        <w:rPr>
          <w:rFonts w:ascii="Times New Roman" w:eastAsia="標楷體" w:hint="eastAsia"/>
          <w:sz w:val="22"/>
        </w:rPr>
        <w:t>摩亞及模里西斯等地對中國大陸投資之金額。</w:t>
      </w:r>
    </w:p>
    <w:p w:rsidR="00095F07" w:rsidRPr="00C86452" w:rsidRDefault="00095F07" w:rsidP="00095F07">
      <w:pPr>
        <w:pStyle w:val="a9"/>
        <w:widowControl/>
        <w:snapToGrid w:val="0"/>
        <w:spacing w:before="120" w:line="180" w:lineRule="auto"/>
        <w:ind w:leftChars="297" w:left="993" w:right="-284" w:hangingChars="100" w:hanging="280"/>
        <w:jc w:val="right"/>
        <w:rPr>
          <w:rFonts w:ascii="Times New Roman" w:eastAsia="標楷體"/>
        </w:rPr>
      </w:pPr>
      <w:r w:rsidRPr="00C86452">
        <w:rPr>
          <w:rFonts w:ascii="Times New Roman" w:eastAsia="標楷體" w:hAnsi="標楷體" w:hint="eastAsia"/>
          <w:b/>
          <w:bCs/>
          <w:sz w:val="28"/>
        </w:rPr>
        <w:t>表</w:t>
      </w:r>
      <w:r w:rsidRPr="00C86452">
        <w:rPr>
          <w:rFonts w:ascii="Times New Roman" w:eastAsia="標楷體"/>
          <w:b/>
          <w:bCs/>
          <w:sz w:val="28"/>
        </w:rPr>
        <w:t xml:space="preserve">3-2  </w:t>
      </w:r>
      <w:r w:rsidRPr="00C86452">
        <w:rPr>
          <w:rFonts w:ascii="Times New Roman" w:eastAsia="標楷體" w:hAnsi="標楷體" w:hint="eastAsia"/>
          <w:b/>
          <w:bCs/>
          <w:sz w:val="28"/>
        </w:rPr>
        <w:t>中國大陸外資統計表</w:t>
      </w:r>
      <w:r w:rsidRPr="00C86452">
        <w:rPr>
          <w:rFonts w:ascii="Times New Roman" w:eastAsia="標楷體"/>
          <w:b/>
          <w:bCs/>
          <w:sz w:val="28"/>
        </w:rPr>
        <w:t xml:space="preserve">   </w:t>
      </w:r>
      <w:r w:rsidRPr="00C86452">
        <w:rPr>
          <w:rFonts w:ascii="Times New Roman" w:eastAsia="標楷體" w:hint="eastAsia"/>
          <w:b/>
          <w:bCs/>
          <w:sz w:val="28"/>
        </w:rPr>
        <w:t xml:space="preserve">     </w:t>
      </w:r>
      <w:r w:rsidRPr="00C86452">
        <w:rPr>
          <w:rFonts w:ascii="Times New Roman" w:eastAsia="標楷體"/>
          <w:b/>
          <w:bCs/>
          <w:sz w:val="28"/>
        </w:rPr>
        <w:t xml:space="preserve"> </w:t>
      </w:r>
      <w:r w:rsidRPr="00C86452">
        <w:rPr>
          <w:rFonts w:ascii="Times New Roman" w:eastAsia="標楷體"/>
        </w:rPr>
        <w:t xml:space="preserve"> </w:t>
      </w:r>
      <w:r w:rsidRPr="00C86452">
        <w:rPr>
          <w:rFonts w:ascii="Times New Roman" w:eastAsia="標楷體" w:hAnsi="標楷體" w:hint="eastAsia"/>
        </w:rPr>
        <w:t>單位：億美元；</w:t>
      </w:r>
      <w:r w:rsidRPr="00C86452">
        <w:rPr>
          <w:rFonts w:ascii="Times New Roman" w:eastAsia="標楷體" w:hAnsi="標楷體" w:hint="eastAsia"/>
        </w:rPr>
        <w:t>%</w:t>
      </w: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095F07" w:rsidRPr="00C86452" w:rsidTr="00095F07">
        <w:trPr>
          <w:trHeight w:val="234"/>
          <w:jc w:val="center"/>
        </w:trPr>
        <w:tc>
          <w:tcPr>
            <w:tcW w:w="1676" w:type="dxa"/>
            <w:vMerge w:val="restart"/>
            <w:tcBorders>
              <w:left w:val="nil"/>
            </w:tcBorders>
          </w:tcPr>
          <w:p w:rsidR="00095F07" w:rsidRPr="00C86452" w:rsidRDefault="00095F07" w:rsidP="00095F07">
            <w:pPr>
              <w:snapToGrid w:val="0"/>
              <w:spacing w:beforeLines="50" w:before="180" w:line="240" w:lineRule="atLeast"/>
              <w:ind w:left="-28"/>
              <w:jc w:val="center"/>
              <w:rPr>
                <w:rFonts w:eastAsia="標楷體"/>
                <w:sz w:val="22"/>
              </w:rPr>
            </w:pPr>
            <w:r w:rsidRPr="00C86452">
              <w:rPr>
                <w:rFonts w:eastAsia="標楷體" w:hAnsi="標楷體" w:hint="eastAsia"/>
                <w:sz w:val="22"/>
              </w:rPr>
              <w:t>年（月）別</w:t>
            </w:r>
          </w:p>
        </w:tc>
        <w:tc>
          <w:tcPr>
            <w:tcW w:w="1009" w:type="dxa"/>
            <w:vMerge w:val="restart"/>
            <w:vAlign w:val="center"/>
          </w:tcPr>
          <w:p w:rsidR="00095F07" w:rsidRPr="00C86452" w:rsidRDefault="00095F07" w:rsidP="005446F7">
            <w:pPr>
              <w:snapToGrid w:val="0"/>
              <w:spacing w:line="240" w:lineRule="atLeast"/>
              <w:jc w:val="center"/>
              <w:rPr>
                <w:rFonts w:eastAsia="標楷體"/>
                <w:sz w:val="22"/>
              </w:rPr>
            </w:pPr>
            <w:r w:rsidRPr="00C86452">
              <w:rPr>
                <w:rFonts w:eastAsia="標楷體" w:hAnsi="標楷體" w:hint="eastAsia"/>
                <w:sz w:val="22"/>
              </w:rPr>
              <w:t>新批設</w:t>
            </w:r>
          </w:p>
          <w:p w:rsidR="00095F07" w:rsidRPr="00C86452" w:rsidRDefault="00095F07" w:rsidP="005446F7">
            <w:pPr>
              <w:snapToGrid w:val="0"/>
              <w:spacing w:line="240" w:lineRule="atLeast"/>
              <w:jc w:val="center"/>
              <w:rPr>
                <w:rFonts w:eastAsia="標楷體"/>
                <w:sz w:val="22"/>
              </w:rPr>
            </w:pPr>
            <w:r w:rsidRPr="00C86452">
              <w:rPr>
                <w:rFonts w:eastAsia="標楷體" w:hAnsi="標楷體" w:hint="eastAsia"/>
                <w:sz w:val="22"/>
              </w:rPr>
              <w:t>家數</w:t>
            </w:r>
          </w:p>
        </w:tc>
        <w:tc>
          <w:tcPr>
            <w:tcW w:w="2264" w:type="dxa"/>
            <w:gridSpan w:val="2"/>
          </w:tcPr>
          <w:p w:rsidR="00095F07" w:rsidRPr="00C86452" w:rsidRDefault="00095F07" w:rsidP="005446F7">
            <w:pPr>
              <w:snapToGrid w:val="0"/>
              <w:spacing w:line="240" w:lineRule="atLeast"/>
              <w:jc w:val="center"/>
              <w:rPr>
                <w:rFonts w:eastAsia="標楷體"/>
                <w:sz w:val="22"/>
              </w:rPr>
            </w:pPr>
            <w:r w:rsidRPr="00C86452">
              <w:rPr>
                <w:rFonts w:eastAsia="標楷體" w:hAnsi="標楷體" w:hint="eastAsia"/>
                <w:sz w:val="22"/>
              </w:rPr>
              <w:t>實際利用外資</w:t>
            </w:r>
          </w:p>
        </w:tc>
        <w:tc>
          <w:tcPr>
            <w:tcW w:w="4950" w:type="dxa"/>
            <w:gridSpan w:val="4"/>
            <w:tcBorders>
              <w:right w:val="nil"/>
            </w:tcBorders>
          </w:tcPr>
          <w:p w:rsidR="00095F07" w:rsidRPr="00C86452" w:rsidRDefault="00095F07" w:rsidP="005446F7">
            <w:pPr>
              <w:snapToGrid w:val="0"/>
              <w:spacing w:line="240" w:lineRule="atLeast"/>
              <w:jc w:val="center"/>
              <w:rPr>
                <w:rFonts w:eastAsia="標楷體"/>
                <w:sz w:val="22"/>
              </w:rPr>
            </w:pPr>
            <w:r w:rsidRPr="00C86452">
              <w:rPr>
                <w:rFonts w:eastAsia="標楷體" w:hAnsi="標楷體" w:hint="eastAsia"/>
                <w:sz w:val="22"/>
              </w:rPr>
              <w:t>外資企業</w:t>
            </w:r>
          </w:p>
        </w:tc>
      </w:tr>
      <w:tr w:rsidR="00095F07" w:rsidRPr="00C86452" w:rsidTr="00095F07">
        <w:trPr>
          <w:trHeight w:val="170"/>
          <w:jc w:val="center"/>
        </w:trPr>
        <w:tc>
          <w:tcPr>
            <w:tcW w:w="1676" w:type="dxa"/>
            <w:vMerge/>
            <w:tcBorders>
              <w:left w:val="nil"/>
              <w:bottom w:val="single" w:sz="4" w:space="0" w:color="auto"/>
            </w:tcBorders>
          </w:tcPr>
          <w:p w:rsidR="00095F07" w:rsidRPr="00C86452" w:rsidRDefault="00095F07" w:rsidP="005446F7">
            <w:pPr>
              <w:snapToGrid w:val="0"/>
              <w:spacing w:line="240" w:lineRule="atLeast"/>
              <w:ind w:left="-28"/>
              <w:jc w:val="center"/>
              <w:rPr>
                <w:rFonts w:eastAsia="標楷體"/>
                <w:sz w:val="22"/>
              </w:rPr>
            </w:pPr>
          </w:p>
        </w:tc>
        <w:tc>
          <w:tcPr>
            <w:tcW w:w="1009" w:type="dxa"/>
            <w:vMerge/>
            <w:tcBorders>
              <w:bottom w:val="single" w:sz="4" w:space="0" w:color="auto"/>
            </w:tcBorders>
          </w:tcPr>
          <w:p w:rsidR="00095F07" w:rsidRPr="00C86452" w:rsidRDefault="00095F07" w:rsidP="005446F7">
            <w:pPr>
              <w:snapToGrid w:val="0"/>
              <w:spacing w:line="240" w:lineRule="atLeast"/>
              <w:jc w:val="center"/>
              <w:rPr>
                <w:rFonts w:eastAsia="標楷體"/>
                <w:sz w:val="22"/>
              </w:rPr>
            </w:pPr>
          </w:p>
        </w:tc>
        <w:tc>
          <w:tcPr>
            <w:tcW w:w="1132" w:type="dxa"/>
            <w:tcBorders>
              <w:bottom w:val="single" w:sz="4" w:space="0" w:color="auto"/>
            </w:tcBorders>
          </w:tcPr>
          <w:p w:rsidR="00095F07" w:rsidRPr="00C86452" w:rsidRDefault="00095F07" w:rsidP="005446F7">
            <w:pPr>
              <w:snapToGrid w:val="0"/>
              <w:spacing w:line="240" w:lineRule="atLeast"/>
              <w:jc w:val="center"/>
              <w:rPr>
                <w:rFonts w:eastAsia="標楷體"/>
                <w:sz w:val="22"/>
              </w:rPr>
            </w:pPr>
            <w:r w:rsidRPr="00C86452">
              <w:rPr>
                <w:rFonts w:eastAsia="標楷體" w:hAnsi="標楷體" w:hint="eastAsia"/>
                <w:sz w:val="22"/>
              </w:rPr>
              <w:t>金額</w:t>
            </w:r>
          </w:p>
        </w:tc>
        <w:tc>
          <w:tcPr>
            <w:tcW w:w="1132" w:type="dxa"/>
            <w:tcBorders>
              <w:bottom w:val="single" w:sz="4" w:space="0" w:color="auto"/>
            </w:tcBorders>
          </w:tcPr>
          <w:p w:rsidR="00095F07" w:rsidRPr="00C86452" w:rsidRDefault="00095F07" w:rsidP="005446F7">
            <w:pPr>
              <w:snapToGrid w:val="0"/>
              <w:spacing w:line="240" w:lineRule="atLeast"/>
              <w:jc w:val="center"/>
              <w:rPr>
                <w:rFonts w:eastAsia="標楷體"/>
                <w:sz w:val="22"/>
              </w:rPr>
            </w:pPr>
            <w:r w:rsidRPr="00C86452">
              <w:rPr>
                <w:rFonts w:eastAsia="標楷體" w:hAnsi="標楷體" w:hint="eastAsia"/>
                <w:sz w:val="22"/>
              </w:rPr>
              <w:t>年增率</w:t>
            </w:r>
          </w:p>
        </w:tc>
        <w:tc>
          <w:tcPr>
            <w:tcW w:w="1236" w:type="dxa"/>
            <w:tcBorders>
              <w:bottom w:val="single" w:sz="4" w:space="0" w:color="auto"/>
            </w:tcBorders>
          </w:tcPr>
          <w:p w:rsidR="00095F07" w:rsidRPr="00C86452" w:rsidRDefault="00095F07" w:rsidP="005446F7">
            <w:pPr>
              <w:snapToGrid w:val="0"/>
              <w:spacing w:line="240" w:lineRule="atLeast"/>
              <w:jc w:val="center"/>
              <w:rPr>
                <w:rFonts w:eastAsia="標楷體"/>
                <w:sz w:val="22"/>
              </w:rPr>
            </w:pPr>
            <w:r w:rsidRPr="00C86452">
              <w:rPr>
                <w:rFonts w:eastAsia="標楷體" w:hAnsi="標楷體" w:hint="eastAsia"/>
                <w:sz w:val="22"/>
              </w:rPr>
              <w:t>出口金額</w:t>
            </w:r>
          </w:p>
        </w:tc>
        <w:tc>
          <w:tcPr>
            <w:tcW w:w="1273" w:type="dxa"/>
            <w:tcBorders>
              <w:bottom w:val="single" w:sz="4" w:space="0" w:color="auto"/>
            </w:tcBorders>
          </w:tcPr>
          <w:p w:rsidR="00095F07" w:rsidRPr="00C86452" w:rsidRDefault="00095F07" w:rsidP="005446F7">
            <w:pPr>
              <w:snapToGrid w:val="0"/>
              <w:spacing w:line="240" w:lineRule="atLeast"/>
              <w:jc w:val="center"/>
              <w:rPr>
                <w:rFonts w:eastAsia="標楷體"/>
                <w:sz w:val="22"/>
              </w:rPr>
            </w:pPr>
            <w:r w:rsidRPr="00C86452">
              <w:rPr>
                <w:rFonts w:eastAsia="標楷體" w:hAnsi="標楷體" w:hint="eastAsia"/>
                <w:sz w:val="22"/>
              </w:rPr>
              <w:t>年增率</w:t>
            </w:r>
          </w:p>
        </w:tc>
        <w:tc>
          <w:tcPr>
            <w:tcW w:w="1333" w:type="dxa"/>
            <w:tcBorders>
              <w:bottom w:val="single" w:sz="4" w:space="0" w:color="auto"/>
            </w:tcBorders>
          </w:tcPr>
          <w:p w:rsidR="00095F07" w:rsidRPr="00C86452" w:rsidRDefault="00095F07" w:rsidP="005446F7">
            <w:pPr>
              <w:snapToGrid w:val="0"/>
              <w:spacing w:line="240" w:lineRule="atLeast"/>
              <w:jc w:val="center"/>
              <w:rPr>
                <w:rFonts w:eastAsia="標楷體"/>
                <w:sz w:val="22"/>
              </w:rPr>
            </w:pPr>
            <w:r w:rsidRPr="00C86452">
              <w:rPr>
                <w:rFonts w:eastAsia="標楷體" w:hAnsi="標楷體" w:hint="eastAsia"/>
                <w:sz w:val="22"/>
              </w:rPr>
              <w:t>進口金額</w:t>
            </w:r>
          </w:p>
        </w:tc>
        <w:tc>
          <w:tcPr>
            <w:tcW w:w="1108" w:type="dxa"/>
            <w:tcBorders>
              <w:bottom w:val="single" w:sz="4" w:space="0" w:color="auto"/>
              <w:right w:val="nil"/>
            </w:tcBorders>
          </w:tcPr>
          <w:p w:rsidR="00095F07" w:rsidRPr="00C86452" w:rsidRDefault="00095F07" w:rsidP="005446F7">
            <w:pPr>
              <w:snapToGrid w:val="0"/>
              <w:spacing w:line="240" w:lineRule="atLeast"/>
              <w:jc w:val="center"/>
              <w:rPr>
                <w:rFonts w:eastAsia="標楷體"/>
                <w:sz w:val="22"/>
              </w:rPr>
            </w:pPr>
            <w:r w:rsidRPr="00C86452">
              <w:rPr>
                <w:rFonts w:eastAsia="標楷體" w:hAnsi="標楷體" w:hint="eastAsia"/>
                <w:sz w:val="22"/>
              </w:rPr>
              <w:t>年增率</w:t>
            </w:r>
          </w:p>
        </w:tc>
      </w:tr>
      <w:tr w:rsidR="00095F07" w:rsidRPr="00C86452" w:rsidTr="00095F07">
        <w:trPr>
          <w:trHeight w:val="320"/>
          <w:jc w:val="center"/>
        </w:trPr>
        <w:tc>
          <w:tcPr>
            <w:tcW w:w="1676"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2011</w:t>
            </w:r>
            <w:r w:rsidRPr="00C8645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27,712</w:t>
            </w:r>
          </w:p>
        </w:tc>
        <w:tc>
          <w:tcPr>
            <w:tcW w:w="1132" w:type="dxa"/>
            <w:tcBorders>
              <w:top w:val="nil"/>
              <w:left w:val="single" w:sz="4" w:space="0" w:color="auto"/>
              <w:bottom w:val="nil"/>
              <w:right w:val="nil"/>
            </w:tcBorders>
          </w:tcPr>
          <w:p w:rsidR="00095F07" w:rsidRPr="00C86452" w:rsidRDefault="00095F07" w:rsidP="005446F7">
            <w:pPr>
              <w:snapToGrid w:val="0"/>
              <w:spacing w:line="280" w:lineRule="exact"/>
              <w:ind w:left="-28" w:rightChars="67" w:right="161"/>
              <w:jc w:val="right"/>
              <w:rPr>
                <w:rFonts w:eastAsia="標楷體"/>
                <w:sz w:val="22"/>
              </w:rPr>
            </w:pPr>
            <w:r w:rsidRPr="00C86452">
              <w:rPr>
                <w:rFonts w:eastAsia="標楷體" w:hint="eastAsia"/>
                <w:sz w:val="22"/>
              </w:rPr>
              <w:t>1,160.1</w:t>
            </w:r>
          </w:p>
        </w:tc>
        <w:tc>
          <w:tcPr>
            <w:tcW w:w="1132" w:type="dxa"/>
            <w:tcBorders>
              <w:top w:val="nil"/>
              <w:left w:val="nil"/>
              <w:bottom w:val="nil"/>
              <w:right w:val="single" w:sz="4" w:space="0" w:color="auto"/>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9.7</w:t>
            </w:r>
          </w:p>
        </w:tc>
        <w:tc>
          <w:tcPr>
            <w:tcW w:w="1236" w:type="dxa"/>
            <w:tcBorders>
              <w:top w:val="nil"/>
              <w:left w:val="single" w:sz="4" w:space="0" w:color="auto"/>
              <w:bottom w:val="nil"/>
              <w:right w:val="nil"/>
            </w:tcBorders>
          </w:tcPr>
          <w:p w:rsidR="00095F07" w:rsidRPr="00C86452" w:rsidRDefault="00095F07" w:rsidP="005446F7">
            <w:pPr>
              <w:snapToGrid w:val="0"/>
              <w:spacing w:line="280" w:lineRule="exact"/>
              <w:ind w:left="-28" w:rightChars="57" w:right="137"/>
              <w:jc w:val="right"/>
              <w:rPr>
                <w:rFonts w:eastAsia="標楷體"/>
                <w:sz w:val="22"/>
              </w:rPr>
            </w:pPr>
            <w:r w:rsidRPr="00C86452">
              <w:rPr>
                <w:rFonts w:eastAsia="標楷體" w:hint="eastAsia"/>
                <w:sz w:val="22"/>
              </w:rPr>
              <w:t>9,953.3</w:t>
            </w:r>
          </w:p>
        </w:tc>
        <w:tc>
          <w:tcPr>
            <w:tcW w:w="1273" w:type="dxa"/>
            <w:tcBorders>
              <w:top w:val="nil"/>
              <w:left w:val="nil"/>
              <w:bottom w:val="nil"/>
              <w:right w:val="single" w:sz="4" w:space="0" w:color="auto"/>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15.4</w:t>
            </w:r>
          </w:p>
        </w:tc>
        <w:tc>
          <w:tcPr>
            <w:tcW w:w="1333" w:type="dxa"/>
            <w:tcBorders>
              <w:top w:val="nil"/>
              <w:left w:val="single" w:sz="4" w:space="0" w:color="auto"/>
              <w:bottom w:val="nil"/>
              <w:right w:val="nil"/>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8,646.3</w:t>
            </w:r>
          </w:p>
        </w:tc>
        <w:tc>
          <w:tcPr>
            <w:tcW w:w="1108" w:type="dxa"/>
            <w:tcBorders>
              <w:top w:val="nil"/>
              <w:left w:val="nil"/>
              <w:bottom w:val="nil"/>
              <w:right w:val="nil"/>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17.2</w:t>
            </w:r>
          </w:p>
        </w:tc>
      </w:tr>
      <w:tr w:rsidR="00095F07" w:rsidRPr="00C86452" w:rsidTr="00095F07">
        <w:trPr>
          <w:trHeight w:val="320"/>
          <w:jc w:val="center"/>
        </w:trPr>
        <w:tc>
          <w:tcPr>
            <w:tcW w:w="1676"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2012</w:t>
            </w:r>
            <w:r w:rsidRPr="00C8645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24,925</w:t>
            </w:r>
          </w:p>
        </w:tc>
        <w:tc>
          <w:tcPr>
            <w:tcW w:w="1132" w:type="dxa"/>
            <w:tcBorders>
              <w:top w:val="nil"/>
              <w:left w:val="single" w:sz="4" w:space="0" w:color="auto"/>
              <w:bottom w:val="nil"/>
              <w:right w:val="nil"/>
            </w:tcBorders>
          </w:tcPr>
          <w:p w:rsidR="00095F07" w:rsidRPr="00C86452" w:rsidRDefault="00095F07" w:rsidP="005446F7">
            <w:pPr>
              <w:snapToGrid w:val="0"/>
              <w:spacing w:line="280" w:lineRule="exact"/>
              <w:ind w:left="-28" w:rightChars="67" w:right="161"/>
              <w:jc w:val="right"/>
              <w:rPr>
                <w:rFonts w:eastAsia="標楷體"/>
                <w:sz w:val="22"/>
              </w:rPr>
            </w:pPr>
            <w:r w:rsidRPr="00C86452">
              <w:rPr>
                <w:rFonts w:eastAsia="標楷體" w:hint="eastAsia"/>
                <w:sz w:val="22"/>
              </w:rPr>
              <w:t>1,117.2</w:t>
            </w:r>
          </w:p>
        </w:tc>
        <w:tc>
          <w:tcPr>
            <w:tcW w:w="1132" w:type="dxa"/>
            <w:tcBorders>
              <w:top w:val="nil"/>
              <w:left w:val="nil"/>
              <w:bottom w:val="nil"/>
              <w:right w:val="single" w:sz="4" w:space="0" w:color="auto"/>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-3.7</w:t>
            </w:r>
          </w:p>
        </w:tc>
        <w:tc>
          <w:tcPr>
            <w:tcW w:w="1236" w:type="dxa"/>
            <w:tcBorders>
              <w:top w:val="nil"/>
              <w:left w:val="single" w:sz="4" w:space="0" w:color="auto"/>
              <w:bottom w:val="nil"/>
              <w:right w:val="nil"/>
            </w:tcBorders>
          </w:tcPr>
          <w:p w:rsidR="00095F07" w:rsidRPr="00C86452" w:rsidRDefault="00095F07" w:rsidP="005446F7">
            <w:pPr>
              <w:snapToGrid w:val="0"/>
              <w:spacing w:line="280" w:lineRule="exact"/>
              <w:ind w:left="-28" w:rightChars="57" w:right="137"/>
              <w:jc w:val="right"/>
              <w:rPr>
                <w:rFonts w:eastAsia="標楷體"/>
                <w:sz w:val="22"/>
              </w:rPr>
            </w:pPr>
            <w:r w:rsidRPr="00C86452">
              <w:rPr>
                <w:rFonts w:eastAsia="標楷體" w:hint="eastAsia"/>
                <w:sz w:val="22"/>
              </w:rPr>
              <w:t>10,227.5</w:t>
            </w:r>
          </w:p>
        </w:tc>
        <w:tc>
          <w:tcPr>
            <w:tcW w:w="1273" w:type="dxa"/>
            <w:tcBorders>
              <w:top w:val="nil"/>
              <w:left w:val="nil"/>
              <w:bottom w:val="nil"/>
              <w:right w:val="single" w:sz="4" w:space="0" w:color="auto"/>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2.8</w:t>
            </w:r>
          </w:p>
        </w:tc>
        <w:tc>
          <w:tcPr>
            <w:tcW w:w="1333" w:type="dxa"/>
            <w:tcBorders>
              <w:top w:val="nil"/>
              <w:left w:val="single" w:sz="4" w:space="0" w:color="auto"/>
              <w:bottom w:val="nil"/>
              <w:right w:val="nil"/>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8,712.5</w:t>
            </w:r>
          </w:p>
        </w:tc>
        <w:tc>
          <w:tcPr>
            <w:tcW w:w="1108" w:type="dxa"/>
            <w:tcBorders>
              <w:top w:val="nil"/>
              <w:left w:val="nil"/>
              <w:bottom w:val="nil"/>
              <w:right w:val="nil"/>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0.7</w:t>
            </w:r>
          </w:p>
        </w:tc>
      </w:tr>
      <w:tr w:rsidR="00095F07" w:rsidRPr="00C86452" w:rsidTr="00095F07">
        <w:trPr>
          <w:trHeight w:val="320"/>
          <w:jc w:val="center"/>
        </w:trPr>
        <w:tc>
          <w:tcPr>
            <w:tcW w:w="1676"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2013</w:t>
            </w:r>
            <w:r w:rsidRPr="00C8645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22,773</w:t>
            </w:r>
          </w:p>
        </w:tc>
        <w:tc>
          <w:tcPr>
            <w:tcW w:w="1132" w:type="dxa"/>
            <w:tcBorders>
              <w:top w:val="nil"/>
              <w:left w:val="single" w:sz="4" w:space="0" w:color="auto"/>
              <w:bottom w:val="nil"/>
              <w:right w:val="nil"/>
            </w:tcBorders>
            <w:vAlign w:val="center"/>
          </w:tcPr>
          <w:p w:rsidR="00095F07" w:rsidRPr="00C86452" w:rsidRDefault="00095F07" w:rsidP="005446F7">
            <w:pPr>
              <w:snapToGrid w:val="0"/>
              <w:spacing w:line="280" w:lineRule="exact"/>
              <w:ind w:left="-28" w:rightChars="67" w:right="161"/>
              <w:jc w:val="right"/>
              <w:rPr>
                <w:rFonts w:eastAsia="標楷體"/>
                <w:sz w:val="22"/>
              </w:rPr>
            </w:pPr>
            <w:r w:rsidRPr="00C86452">
              <w:rPr>
                <w:rFonts w:eastAsia="標楷體" w:hint="eastAsia"/>
                <w:sz w:val="22"/>
              </w:rPr>
              <w:t>1,175.9</w:t>
            </w:r>
          </w:p>
        </w:tc>
        <w:tc>
          <w:tcPr>
            <w:tcW w:w="1132"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5.3</w:t>
            </w:r>
          </w:p>
        </w:tc>
        <w:tc>
          <w:tcPr>
            <w:tcW w:w="1236" w:type="dxa"/>
            <w:tcBorders>
              <w:top w:val="nil"/>
              <w:left w:val="single" w:sz="4" w:space="0" w:color="auto"/>
              <w:bottom w:val="nil"/>
              <w:right w:val="nil"/>
            </w:tcBorders>
          </w:tcPr>
          <w:p w:rsidR="00095F07" w:rsidRPr="00C86452" w:rsidRDefault="00095F07" w:rsidP="005446F7">
            <w:pPr>
              <w:snapToGrid w:val="0"/>
              <w:spacing w:line="280" w:lineRule="exact"/>
              <w:ind w:left="-28" w:rightChars="57" w:right="137"/>
              <w:jc w:val="right"/>
              <w:rPr>
                <w:rFonts w:eastAsia="標楷體"/>
                <w:sz w:val="22"/>
              </w:rPr>
            </w:pPr>
            <w:r w:rsidRPr="00C86452">
              <w:rPr>
                <w:rFonts w:eastAsia="標楷體" w:hint="eastAsia"/>
                <w:sz w:val="22"/>
              </w:rPr>
              <w:t>10,442.7</w:t>
            </w:r>
          </w:p>
        </w:tc>
        <w:tc>
          <w:tcPr>
            <w:tcW w:w="1273" w:type="dxa"/>
            <w:tcBorders>
              <w:top w:val="nil"/>
              <w:left w:val="nil"/>
              <w:bottom w:val="nil"/>
              <w:right w:val="single" w:sz="4" w:space="0" w:color="auto"/>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2.1</w:t>
            </w:r>
          </w:p>
        </w:tc>
        <w:tc>
          <w:tcPr>
            <w:tcW w:w="1333" w:type="dxa"/>
            <w:tcBorders>
              <w:top w:val="nil"/>
              <w:left w:val="single" w:sz="4" w:space="0" w:color="auto"/>
              <w:bottom w:val="nil"/>
              <w:right w:val="nil"/>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8,748.2</w:t>
            </w:r>
          </w:p>
        </w:tc>
        <w:tc>
          <w:tcPr>
            <w:tcW w:w="1108" w:type="dxa"/>
            <w:tcBorders>
              <w:top w:val="nil"/>
              <w:left w:val="nil"/>
              <w:bottom w:val="nil"/>
              <w:right w:val="nil"/>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0.4</w:t>
            </w:r>
          </w:p>
        </w:tc>
      </w:tr>
      <w:tr w:rsidR="00095F07" w:rsidRPr="00C86452" w:rsidTr="00095F07">
        <w:trPr>
          <w:trHeight w:val="320"/>
          <w:jc w:val="center"/>
        </w:trPr>
        <w:tc>
          <w:tcPr>
            <w:tcW w:w="1676"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2014</w:t>
            </w:r>
            <w:r w:rsidRPr="00C8645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23,778</w:t>
            </w:r>
          </w:p>
        </w:tc>
        <w:tc>
          <w:tcPr>
            <w:tcW w:w="1132" w:type="dxa"/>
            <w:tcBorders>
              <w:top w:val="nil"/>
              <w:left w:val="single" w:sz="4" w:space="0" w:color="auto"/>
              <w:bottom w:val="nil"/>
              <w:right w:val="nil"/>
            </w:tcBorders>
            <w:vAlign w:val="center"/>
          </w:tcPr>
          <w:p w:rsidR="00095F07" w:rsidRPr="00C86452" w:rsidRDefault="00095F07" w:rsidP="005446F7">
            <w:pPr>
              <w:snapToGrid w:val="0"/>
              <w:spacing w:line="280" w:lineRule="exact"/>
              <w:ind w:left="-28" w:rightChars="67" w:right="161"/>
              <w:jc w:val="right"/>
              <w:rPr>
                <w:rFonts w:eastAsia="標楷體"/>
                <w:sz w:val="22"/>
              </w:rPr>
            </w:pPr>
            <w:r w:rsidRPr="00C86452">
              <w:rPr>
                <w:rFonts w:eastAsia="標楷體" w:hint="eastAsia"/>
                <w:sz w:val="22"/>
              </w:rPr>
              <w:t>1,195.6</w:t>
            </w:r>
          </w:p>
        </w:tc>
        <w:tc>
          <w:tcPr>
            <w:tcW w:w="1132"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1.7</w:t>
            </w:r>
          </w:p>
        </w:tc>
        <w:tc>
          <w:tcPr>
            <w:tcW w:w="1236" w:type="dxa"/>
            <w:tcBorders>
              <w:top w:val="nil"/>
              <w:left w:val="single" w:sz="4" w:space="0" w:color="auto"/>
              <w:bottom w:val="nil"/>
              <w:right w:val="nil"/>
            </w:tcBorders>
            <w:vAlign w:val="center"/>
          </w:tcPr>
          <w:p w:rsidR="00095F07" w:rsidRPr="00C86452" w:rsidRDefault="00095F07" w:rsidP="005446F7">
            <w:pPr>
              <w:snapToGrid w:val="0"/>
              <w:spacing w:line="280" w:lineRule="exact"/>
              <w:ind w:left="-28" w:rightChars="57" w:right="137"/>
              <w:jc w:val="right"/>
              <w:rPr>
                <w:rFonts w:eastAsia="標楷體"/>
                <w:sz w:val="22"/>
              </w:rPr>
            </w:pPr>
            <w:r w:rsidRPr="00C86452">
              <w:rPr>
                <w:rFonts w:eastAsia="標楷體" w:hint="eastAsia"/>
                <w:sz w:val="22"/>
                <w:szCs w:val="22"/>
              </w:rPr>
              <w:t>10,747.0</w:t>
            </w:r>
          </w:p>
        </w:tc>
        <w:tc>
          <w:tcPr>
            <w:tcW w:w="1273" w:type="dxa"/>
            <w:tcBorders>
              <w:top w:val="nil"/>
              <w:left w:val="nil"/>
              <w:bottom w:val="nil"/>
              <w:right w:val="single" w:sz="4" w:space="0" w:color="auto"/>
            </w:tcBorders>
            <w:vAlign w:val="center"/>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szCs w:val="22"/>
              </w:rPr>
              <w:t>2.9</w:t>
            </w:r>
          </w:p>
        </w:tc>
        <w:tc>
          <w:tcPr>
            <w:tcW w:w="1333" w:type="dxa"/>
            <w:tcBorders>
              <w:top w:val="nil"/>
              <w:left w:val="single" w:sz="4" w:space="0" w:color="auto"/>
              <w:bottom w:val="nil"/>
              <w:right w:val="nil"/>
            </w:tcBorders>
            <w:vAlign w:val="center"/>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szCs w:val="22"/>
              </w:rPr>
              <w:t>9,093.0</w:t>
            </w:r>
          </w:p>
        </w:tc>
        <w:tc>
          <w:tcPr>
            <w:tcW w:w="1108" w:type="dxa"/>
            <w:tcBorders>
              <w:top w:val="nil"/>
              <w:left w:val="nil"/>
              <w:bottom w:val="nil"/>
              <w:right w:val="nil"/>
            </w:tcBorders>
            <w:vAlign w:val="center"/>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szCs w:val="22"/>
              </w:rPr>
              <w:t>3.9</w:t>
            </w:r>
          </w:p>
        </w:tc>
      </w:tr>
      <w:tr w:rsidR="00095F07" w:rsidRPr="00C86452" w:rsidTr="00095F07">
        <w:trPr>
          <w:trHeight w:val="265"/>
          <w:jc w:val="center"/>
        </w:trPr>
        <w:tc>
          <w:tcPr>
            <w:tcW w:w="1676"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2015</w:t>
            </w:r>
            <w:r w:rsidRPr="00C8645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26,575</w:t>
            </w:r>
          </w:p>
        </w:tc>
        <w:tc>
          <w:tcPr>
            <w:tcW w:w="1132" w:type="dxa"/>
            <w:tcBorders>
              <w:top w:val="nil"/>
              <w:left w:val="single" w:sz="4" w:space="0" w:color="auto"/>
              <w:bottom w:val="nil"/>
              <w:right w:val="nil"/>
            </w:tcBorders>
          </w:tcPr>
          <w:p w:rsidR="00095F07" w:rsidRPr="00C86452" w:rsidRDefault="00095F07" w:rsidP="005446F7">
            <w:pPr>
              <w:snapToGrid w:val="0"/>
              <w:spacing w:line="280" w:lineRule="exact"/>
              <w:ind w:left="-28" w:rightChars="67" w:right="161"/>
              <w:jc w:val="right"/>
              <w:rPr>
                <w:rFonts w:eastAsia="標楷體"/>
                <w:sz w:val="22"/>
              </w:rPr>
            </w:pPr>
            <w:r w:rsidRPr="00C86452">
              <w:rPr>
                <w:rFonts w:eastAsia="標楷體" w:hint="eastAsia"/>
                <w:sz w:val="22"/>
              </w:rPr>
              <w:t>1,262.7</w:t>
            </w:r>
          </w:p>
        </w:tc>
        <w:tc>
          <w:tcPr>
            <w:tcW w:w="1132" w:type="dxa"/>
            <w:tcBorders>
              <w:top w:val="nil"/>
              <w:left w:val="nil"/>
              <w:bottom w:val="nil"/>
              <w:right w:val="single" w:sz="4" w:space="0" w:color="auto"/>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5.6</w:t>
            </w:r>
          </w:p>
        </w:tc>
        <w:tc>
          <w:tcPr>
            <w:tcW w:w="1236" w:type="dxa"/>
            <w:tcBorders>
              <w:top w:val="nil"/>
              <w:left w:val="single" w:sz="4" w:space="0" w:color="auto"/>
              <w:bottom w:val="nil"/>
              <w:right w:val="nil"/>
            </w:tcBorders>
          </w:tcPr>
          <w:p w:rsidR="00095F07" w:rsidRPr="00C86452" w:rsidRDefault="00095F07" w:rsidP="005446F7">
            <w:pPr>
              <w:snapToGrid w:val="0"/>
              <w:spacing w:line="280" w:lineRule="exact"/>
              <w:ind w:left="-28" w:rightChars="57" w:right="137"/>
              <w:jc w:val="right"/>
              <w:rPr>
                <w:rFonts w:eastAsia="標楷體"/>
                <w:sz w:val="22"/>
              </w:rPr>
            </w:pPr>
            <w:r w:rsidRPr="00C86452">
              <w:rPr>
                <w:rFonts w:eastAsia="標楷體" w:hint="eastAsia"/>
                <w:sz w:val="22"/>
              </w:rPr>
              <w:t>10,047.0</w:t>
            </w:r>
          </w:p>
        </w:tc>
        <w:tc>
          <w:tcPr>
            <w:tcW w:w="1273" w:type="dxa"/>
            <w:tcBorders>
              <w:top w:val="nil"/>
              <w:left w:val="nil"/>
              <w:bottom w:val="nil"/>
              <w:right w:val="single" w:sz="4" w:space="0" w:color="auto"/>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-6.5</w:t>
            </w:r>
          </w:p>
        </w:tc>
        <w:tc>
          <w:tcPr>
            <w:tcW w:w="1333" w:type="dxa"/>
            <w:tcBorders>
              <w:top w:val="nil"/>
              <w:left w:val="single" w:sz="4" w:space="0" w:color="auto"/>
              <w:bottom w:val="nil"/>
              <w:right w:val="nil"/>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8,299.0</w:t>
            </w:r>
          </w:p>
        </w:tc>
        <w:tc>
          <w:tcPr>
            <w:tcW w:w="1108" w:type="dxa"/>
            <w:tcBorders>
              <w:top w:val="nil"/>
              <w:left w:val="nil"/>
              <w:bottom w:val="nil"/>
              <w:right w:val="nil"/>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-8.7</w:t>
            </w:r>
          </w:p>
        </w:tc>
      </w:tr>
      <w:tr w:rsidR="00095F07" w:rsidRPr="00C86452" w:rsidTr="00095F07">
        <w:trPr>
          <w:trHeight w:val="265"/>
          <w:jc w:val="center"/>
        </w:trPr>
        <w:tc>
          <w:tcPr>
            <w:tcW w:w="1676"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2</w:t>
            </w:r>
            <w:r w:rsidRPr="00C8645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1,565</w:t>
            </w:r>
          </w:p>
        </w:tc>
        <w:tc>
          <w:tcPr>
            <w:tcW w:w="1132" w:type="dxa"/>
            <w:tcBorders>
              <w:top w:val="nil"/>
              <w:left w:val="single" w:sz="4" w:space="0" w:color="auto"/>
              <w:bottom w:val="nil"/>
              <w:right w:val="nil"/>
            </w:tcBorders>
          </w:tcPr>
          <w:p w:rsidR="00095F07" w:rsidRPr="00C86452" w:rsidRDefault="00095F07" w:rsidP="005446F7">
            <w:pPr>
              <w:snapToGrid w:val="0"/>
              <w:spacing w:line="280" w:lineRule="exact"/>
              <w:ind w:left="-28" w:rightChars="67" w:right="161"/>
              <w:jc w:val="right"/>
              <w:rPr>
                <w:rFonts w:eastAsia="標楷體"/>
                <w:sz w:val="22"/>
              </w:rPr>
            </w:pPr>
            <w:r w:rsidRPr="00C86452">
              <w:rPr>
                <w:rFonts w:eastAsia="標楷體" w:hint="eastAsia"/>
                <w:sz w:val="22"/>
              </w:rPr>
              <w:t>85.6</w:t>
            </w:r>
          </w:p>
        </w:tc>
        <w:tc>
          <w:tcPr>
            <w:tcW w:w="1132" w:type="dxa"/>
            <w:tcBorders>
              <w:top w:val="nil"/>
              <w:left w:val="nil"/>
              <w:bottom w:val="nil"/>
              <w:right w:val="single" w:sz="4" w:space="0" w:color="auto"/>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0.1</w:t>
            </w:r>
          </w:p>
        </w:tc>
        <w:tc>
          <w:tcPr>
            <w:tcW w:w="1236" w:type="dxa"/>
            <w:tcBorders>
              <w:top w:val="nil"/>
              <w:left w:val="single" w:sz="4" w:space="0" w:color="auto"/>
              <w:bottom w:val="nil"/>
              <w:right w:val="nil"/>
            </w:tcBorders>
          </w:tcPr>
          <w:p w:rsidR="00095F07" w:rsidRPr="00C86452" w:rsidRDefault="00095F07" w:rsidP="005446F7">
            <w:pPr>
              <w:snapToGrid w:val="0"/>
              <w:spacing w:line="280" w:lineRule="exact"/>
              <w:ind w:left="-28" w:rightChars="57" w:right="137"/>
              <w:jc w:val="right"/>
              <w:rPr>
                <w:rFonts w:eastAsia="標楷體"/>
                <w:sz w:val="22"/>
              </w:rPr>
            </w:pPr>
            <w:r w:rsidRPr="00C86452">
              <w:rPr>
                <w:rFonts w:eastAsia="標楷體" w:hint="eastAsia"/>
                <w:sz w:val="22"/>
              </w:rPr>
              <w:t>732.0</w:t>
            </w:r>
          </w:p>
        </w:tc>
        <w:tc>
          <w:tcPr>
            <w:tcW w:w="1273" w:type="dxa"/>
            <w:tcBorders>
              <w:top w:val="nil"/>
              <w:left w:val="nil"/>
              <w:bottom w:val="nil"/>
              <w:right w:val="single" w:sz="4" w:space="0" w:color="auto"/>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19.2</w:t>
            </w:r>
          </w:p>
        </w:tc>
        <w:tc>
          <w:tcPr>
            <w:tcW w:w="1333" w:type="dxa"/>
            <w:tcBorders>
              <w:top w:val="nil"/>
              <w:left w:val="single" w:sz="4" w:space="0" w:color="auto"/>
              <w:bottom w:val="nil"/>
              <w:right w:val="nil"/>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561.0</w:t>
            </w:r>
          </w:p>
        </w:tc>
        <w:tc>
          <w:tcPr>
            <w:tcW w:w="1108" w:type="dxa"/>
            <w:tcBorders>
              <w:top w:val="nil"/>
              <w:left w:val="nil"/>
              <w:bottom w:val="nil"/>
              <w:right w:val="nil"/>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-6.9</w:t>
            </w:r>
          </w:p>
        </w:tc>
      </w:tr>
      <w:tr w:rsidR="00095F07" w:rsidRPr="00C86452" w:rsidTr="00095F07">
        <w:trPr>
          <w:trHeight w:val="265"/>
          <w:jc w:val="center"/>
        </w:trPr>
        <w:tc>
          <w:tcPr>
            <w:tcW w:w="1676"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3</w:t>
            </w:r>
            <w:r w:rsidRPr="00C8645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2,030</w:t>
            </w:r>
          </w:p>
        </w:tc>
        <w:tc>
          <w:tcPr>
            <w:tcW w:w="1132" w:type="dxa"/>
            <w:tcBorders>
              <w:top w:val="nil"/>
              <w:left w:val="single" w:sz="4" w:space="0" w:color="auto"/>
              <w:bottom w:val="nil"/>
              <w:right w:val="nil"/>
            </w:tcBorders>
          </w:tcPr>
          <w:p w:rsidR="00095F07" w:rsidRPr="00C86452" w:rsidRDefault="00095F07" w:rsidP="005446F7">
            <w:pPr>
              <w:snapToGrid w:val="0"/>
              <w:spacing w:line="280" w:lineRule="exact"/>
              <w:ind w:left="-28" w:rightChars="67" w:right="161"/>
              <w:jc w:val="right"/>
              <w:rPr>
                <w:rFonts w:eastAsia="標楷體"/>
                <w:sz w:val="22"/>
              </w:rPr>
            </w:pPr>
            <w:r w:rsidRPr="00C86452">
              <w:rPr>
                <w:rFonts w:eastAsia="標楷體" w:hint="eastAsia"/>
                <w:sz w:val="22"/>
              </w:rPr>
              <w:t>124.0</w:t>
            </w:r>
          </w:p>
        </w:tc>
        <w:tc>
          <w:tcPr>
            <w:tcW w:w="1132" w:type="dxa"/>
            <w:tcBorders>
              <w:top w:val="nil"/>
              <w:left w:val="nil"/>
              <w:bottom w:val="nil"/>
              <w:right w:val="single" w:sz="4" w:space="0" w:color="auto"/>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1.3</w:t>
            </w:r>
          </w:p>
        </w:tc>
        <w:tc>
          <w:tcPr>
            <w:tcW w:w="1236" w:type="dxa"/>
            <w:tcBorders>
              <w:top w:val="nil"/>
              <w:left w:val="single" w:sz="4" w:space="0" w:color="auto"/>
              <w:bottom w:val="nil"/>
              <w:right w:val="nil"/>
            </w:tcBorders>
          </w:tcPr>
          <w:p w:rsidR="00095F07" w:rsidRPr="00C86452" w:rsidRDefault="00095F07" w:rsidP="005446F7">
            <w:pPr>
              <w:snapToGrid w:val="0"/>
              <w:spacing w:line="280" w:lineRule="exact"/>
              <w:ind w:left="-28" w:rightChars="57" w:right="137"/>
              <w:jc w:val="right"/>
              <w:rPr>
                <w:rFonts w:eastAsia="標楷體"/>
                <w:sz w:val="22"/>
              </w:rPr>
            </w:pPr>
            <w:r w:rsidRPr="00C86452">
              <w:rPr>
                <w:rFonts w:eastAsia="標楷體" w:hint="eastAsia"/>
                <w:sz w:val="22"/>
              </w:rPr>
              <w:t>761.0</w:t>
            </w:r>
          </w:p>
        </w:tc>
        <w:tc>
          <w:tcPr>
            <w:tcW w:w="1273" w:type="dxa"/>
            <w:tcBorders>
              <w:top w:val="nil"/>
              <w:left w:val="nil"/>
              <w:bottom w:val="nil"/>
              <w:right w:val="single" w:sz="4" w:space="0" w:color="auto"/>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-8.8</w:t>
            </w:r>
          </w:p>
        </w:tc>
        <w:tc>
          <w:tcPr>
            <w:tcW w:w="1333" w:type="dxa"/>
            <w:tcBorders>
              <w:top w:val="nil"/>
              <w:left w:val="single" w:sz="4" w:space="0" w:color="auto"/>
              <w:bottom w:val="nil"/>
              <w:right w:val="nil"/>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708.0</w:t>
            </w:r>
          </w:p>
        </w:tc>
        <w:tc>
          <w:tcPr>
            <w:tcW w:w="1108" w:type="dxa"/>
            <w:tcBorders>
              <w:top w:val="nil"/>
              <w:left w:val="nil"/>
              <w:bottom w:val="nil"/>
              <w:right w:val="nil"/>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-1.6</w:t>
            </w:r>
          </w:p>
        </w:tc>
      </w:tr>
      <w:tr w:rsidR="00095F07" w:rsidRPr="00C86452" w:rsidTr="00095F07">
        <w:trPr>
          <w:trHeight w:val="265"/>
          <w:jc w:val="center"/>
        </w:trPr>
        <w:tc>
          <w:tcPr>
            <w:tcW w:w="1676"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4</w:t>
            </w:r>
            <w:r w:rsidRPr="00C8645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1,929</w:t>
            </w:r>
          </w:p>
        </w:tc>
        <w:tc>
          <w:tcPr>
            <w:tcW w:w="1132" w:type="dxa"/>
            <w:tcBorders>
              <w:top w:val="nil"/>
              <w:left w:val="single" w:sz="4" w:space="0" w:color="auto"/>
              <w:bottom w:val="nil"/>
              <w:right w:val="nil"/>
            </w:tcBorders>
          </w:tcPr>
          <w:p w:rsidR="00095F07" w:rsidRPr="00C86452" w:rsidRDefault="00095F07" w:rsidP="005446F7">
            <w:pPr>
              <w:snapToGrid w:val="0"/>
              <w:spacing w:line="280" w:lineRule="exact"/>
              <w:ind w:left="-28" w:rightChars="67" w:right="161"/>
              <w:jc w:val="right"/>
              <w:rPr>
                <w:rFonts w:eastAsia="標楷體"/>
                <w:sz w:val="22"/>
              </w:rPr>
            </w:pPr>
            <w:r w:rsidRPr="00C86452">
              <w:rPr>
                <w:rFonts w:eastAsia="標楷體" w:hint="eastAsia"/>
                <w:sz w:val="22"/>
              </w:rPr>
              <w:t>96.1</w:t>
            </w:r>
          </w:p>
        </w:tc>
        <w:tc>
          <w:tcPr>
            <w:tcW w:w="1132" w:type="dxa"/>
            <w:tcBorders>
              <w:top w:val="nil"/>
              <w:left w:val="nil"/>
              <w:bottom w:val="nil"/>
              <w:right w:val="single" w:sz="4" w:space="0" w:color="auto"/>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10.5</w:t>
            </w:r>
          </w:p>
        </w:tc>
        <w:tc>
          <w:tcPr>
            <w:tcW w:w="1236" w:type="dxa"/>
            <w:tcBorders>
              <w:top w:val="nil"/>
              <w:left w:val="single" w:sz="4" w:space="0" w:color="auto"/>
              <w:bottom w:val="nil"/>
              <w:right w:val="nil"/>
            </w:tcBorders>
          </w:tcPr>
          <w:p w:rsidR="00095F07" w:rsidRPr="00C86452" w:rsidRDefault="00095F07" w:rsidP="005446F7">
            <w:pPr>
              <w:snapToGrid w:val="0"/>
              <w:spacing w:line="280" w:lineRule="exact"/>
              <w:ind w:left="-28" w:rightChars="57" w:right="137"/>
              <w:jc w:val="right"/>
              <w:rPr>
                <w:rFonts w:eastAsia="標楷體"/>
                <w:sz w:val="22"/>
              </w:rPr>
            </w:pPr>
            <w:r w:rsidRPr="00C86452">
              <w:rPr>
                <w:rFonts w:eastAsia="標楷體" w:hint="eastAsia"/>
                <w:sz w:val="22"/>
              </w:rPr>
              <w:t>816.0</w:t>
            </w:r>
          </w:p>
        </w:tc>
        <w:tc>
          <w:tcPr>
            <w:tcW w:w="1273" w:type="dxa"/>
            <w:tcBorders>
              <w:top w:val="nil"/>
              <w:left w:val="nil"/>
              <w:bottom w:val="nil"/>
              <w:right w:val="single" w:sz="4" w:space="0" w:color="auto"/>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-6.7</w:t>
            </w:r>
          </w:p>
        </w:tc>
        <w:tc>
          <w:tcPr>
            <w:tcW w:w="1333" w:type="dxa"/>
            <w:tcBorders>
              <w:top w:val="nil"/>
              <w:left w:val="single" w:sz="4" w:space="0" w:color="auto"/>
              <w:bottom w:val="nil"/>
              <w:right w:val="nil"/>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712.0</w:t>
            </w:r>
          </w:p>
        </w:tc>
        <w:tc>
          <w:tcPr>
            <w:tcW w:w="1108" w:type="dxa"/>
            <w:tcBorders>
              <w:top w:val="nil"/>
              <w:left w:val="nil"/>
              <w:bottom w:val="nil"/>
              <w:right w:val="nil"/>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-8.2</w:t>
            </w:r>
          </w:p>
        </w:tc>
      </w:tr>
      <w:tr w:rsidR="00095F07" w:rsidRPr="00C86452" w:rsidTr="00095F07">
        <w:trPr>
          <w:trHeight w:val="265"/>
          <w:jc w:val="center"/>
        </w:trPr>
        <w:tc>
          <w:tcPr>
            <w:tcW w:w="1676"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5</w:t>
            </w:r>
            <w:r w:rsidRPr="00C8645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1,792</w:t>
            </w:r>
          </w:p>
        </w:tc>
        <w:tc>
          <w:tcPr>
            <w:tcW w:w="1132" w:type="dxa"/>
            <w:tcBorders>
              <w:top w:val="nil"/>
              <w:left w:val="single" w:sz="4" w:space="0" w:color="auto"/>
              <w:bottom w:val="nil"/>
              <w:right w:val="nil"/>
            </w:tcBorders>
          </w:tcPr>
          <w:p w:rsidR="00095F07" w:rsidRPr="00C86452" w:rsidRDefault="00095F07" w:rsidP="005446F7">
            <w:pPr>
              <w:snapToGrid w:val="0"/>
              <w:spacing w:line="280" w:lineRule="exact"/>
              <w:ind w:left="-28" w:rightChars="67" w:right="161"/>
              <w:jc w:val="right"/>
              <w:rPr>
                <w:rFonts w:eastAsia="標楷體"/>
                <w:sz w:val="22"/>
              </w:rPr>
            </w:pPr>
            <w:r w:rsidRPr="00C86452">
              <w:rPr>
                <w:rFonts w:eastAsia="標楷體" w:hint="eastAsia"/>
                <w:sz w:val="22"/>
              </w:rPr>
              <w:t>93.3</w:t>
            </w:r>
          </w:p>
        </w:tc>
        <w:tc>
          <w:tcPr>
            <w:tcW w:w="1132" w:type="dxa"/>
            <w:tcBorders>
              <w:top w:val="nil"/>
              <w:left w:val="nil"/>
              <w:bottom w:val="nil"/>
              <w:right w:val="single" w:sz="4" w:space="0" w:color="auto"/>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8.0</w:t>
            </w:r>
          </w:p>
        </w:tc>
        <w:tc>
          <w:tcPr>
            <w:tcW w:w="1236" w:type="dxa"/>
            <w:tcBorders>
              <w:top w:val="nil"/>
              <w:left w:val="single" w:sz="4" w:space="0" w:color="auto"/>
              <w:bottom w:val="nil"/>
              <w:right w:val="nil"/>
            </w:tcBorders>
          </w:tcPr>
          <w:p w:rsidR="00095F07" w:rsidRPr="00C86452" w:rsidRDefault="00095F07" w:rsidP="005446F7">
            <w:pPr>
              <w:snapToGrid w:val="0"/>
              <w:spacing w:line="280" w:lineRule="exact"/>
              <w:ind w:left="-28" w:rightChars="57" w:right="137"/>
              <w:jc w:val="right"/>
              <w:rPr>
                <w:rFonts w:eastAsia="標楷體"/>
                <w:sz w:val="22"/>
              </w:rPr>
            </w:pPr>
            <w:r w:rsidRPr="00C86452">
              <w:rPr>
                <w:rFonts w:eastAsia="標楷體" w:hint="eastAsia"/>
                <w:sz w:val="22"/>
              </w:rPr>
              <w:t>832.0</w:t>
            </w:r>
          </w:p>
        </w:tc>
        <w:tc>
          <w:tcPr>
            <w:tcW w:w="1273" w:type="dxa"/>
            <w:tcBorders>
              <w:top w:val="nil"/>
              <w:left w:val="nil"/>
              <w:bottom w:val="nil"/>
              <w:right w:val="single" w:sz="4" w:space="0" w:color="auto"/>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-7.0</w:t>
            </w:r>
          </w:p>
        </w:tc>
        <w:tc>
          <w:tcPr>
            <w:tcW w:w="1333" w:type="dxa"/>
            <w:tcBorders>
              <w:top w:val="nil"/>
              <w:left w:val="single" w:sz="4" w:space="0" w:color="auto"/>
              <w:bottom w:val="nil"/>
              <w:right w:val="nil"/>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664.0</w:t>
            </w:r>
          </w:p>
        </w:tc>
        <w:tc>
          <w:tcPr>
            <w:tcW w:w="1108" w:type="dxa"/>
            <w:tcBorders>
              <w:top w:val="nil"/>
              <w:left w:val="nil"/>
              <w:bottom w:val="nil"/>
              <w:right w:val="nil"/>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-10.1</w:t>
            </w:r>
          </w:p>
        </w:tc>
      </w:tr>
      <w:tr w:rsidR="00095F07" w:rsidRPr="00C86452" w:rsidTr="00095F07">
        <w:trPr>
          <w:trHeight w:val="265"/>
          <w:jc w:val="center"/>
        </w:trPr>
        <w:tc>
          <w:tcPr>
            <w:tcW w:w="1676"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6</w:t>
            </w:r>
            <w:r w:rsidRPr="00C8645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2,332</w:t>
            </w:r>
          </w:p>
        </w:tc>
        <w:tc>
          <w:tcPr>
            <w:tcW w:w="1132" w:type="dxa"/>
            <w:tcBorders>
              <w:top w:val="nil"/>
              <w:left w:val="single" w:sz="4" w:space="0" w:color="auto"/>
              <w:bottom w:val="nil"/>
              <w:right w:val="nil"/>
            </w:tcBorders>
          </w:tcPr>
          <w:p w:rsidR="00095F07" w:rsidRPr="00C86452" w:rsidRDefault="00095F07" w:rsidP="005446F7">
            <w:pPr>
              <w:snapToGrid w:val="0"/>
              <w:spacing w:line="280" w:lineRule="exact"/>
              <w:ind w:left="-28" w:rightChars="67" w:right="161"/>
              <w:jc w:val="right"/>
              <w:rPr>
                <w:rFonts w:eastAsia="標楷體"/>
                <w:sz w:val="22"/>
              </w:rPr>
            </w:pPr>
            <w:r w:rsidRPr="00C86452">
              <w:rPr>
                <w:rFonts w:eastAsia="標楷體" w:hint="eastAsia"/>
                <w:sz w:val="22"/>
              </w:rPr>
              <w:t>145.8</w:t>
            </w:r>
          </w:p>
        </w:tc>
        <w:tc>
          <w:tcPr>
            <w:tcW w:w="1132" w:type="dxa"/>
            <w:tcBorders>
              <w:top w:val="nil"/>
              <w:left w:val="nil"/>
              <w:bottom w:val="nil"/>
              <w:right w:val="single" w:sz="4" w:space="0" w:color="auto"/>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1.1</w:t>
            </w:r>
          </w:p>
        </w:tc>
        <w:tc>
          <w:tcPr>
            <w:tcW w:w="1236" w:type="dxa"/>
            <w:tcBorders>
              <w:top w:val="nil"/>
              <w:left w:val="single" w:sz="4" w:space="0" w:color="auto"/>
              <w:bottom w:val="nil"/>
              <w:right w:val="nil"/>
            </w:tcBorders>
          </w:tcPr>
          <w:p w:rsidR="00095F07" w:rsidRPr="00C86452" w:rsidRDefault="00095F07" w:rsidP="005446F7">
            <w:pPr>
              <w:snapToGrid w:val="0"/>
              <w:spacing w:line="280" w:lineRule="exact"/>
              <w:ind w:left="-28" w:rightChars="57" w:right="137"/>
              <w:jc w:val="right"/>
              <w:rPr>
                <w:rFonts w:eastAsia="標楷體"/>
                <w:sz w:val="22"/>
              </w:rPr>
            </w:pPr>
            <w:r w:rsidRPr="00C86452">
              <w:rPr>
                <w:rFonts w:eastAsia="標楷體" w:hint="eastAsia"/>
                <w:sz w:val="22"/>
              </w:rPr>
              <w:t>808.0</w:t>
            </w:r>
          </w:p>
        </w:tc>
        <w:tc>
          <w:tcPr>
            <w:tcW w:w="1273" w:type="dxa"/>
            <w:tcBorders>
              <w:top w:val="nil"/>
              <w:left w:val="nil"/>
              <w:bottom w:val="nil"/>
              <w:right w:val="single" w:sz="4" w:space="0" w:color="auto"/>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-3.3</w:t>
            </w:r>
          </w:p>
        </w:tc>
        <w:tc>
          <w:tcPr>
            <w:tcW w:w="1333" w:type="dxa"/>
            <w:tcBorders>
              <w:top w:val="nil"/>
              <w:left w:val="single" w:sz="4" w:space="0" w:color="auto"/>
              <w:bottom w:val="nil"/>
              <w:right w:val="nil"/>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697.0</w:t>
            </w:r>
          </w:p>
        </w:tc>
        <w:tc>
          <w:tcPr>
            <w:tcW w:w="1108" w:type="dxa"/>
            <w:tcBorders>
              <w:top w:val="nil"/>
              <w:left w:val="nil"/>
              <w:bottom w:val="nil"/>
              <w:right w:val="nil"/>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-4.4</w:t>
            </w:r>
          </w:p>
        </w:tc>
      </w:tr>
      <w:tr w:rsidR="00095F07" w:rsidRPr="00C86452" w:rsidTr="00095F07">
        <w:trPr>
          <w:trHeight w:val="265"/>
          <w:jc w:val="center"/>
        </w:trPr>
        <w:tc>
          <w:tcPr>
            <w:tcW w:w="1676"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7</w:t>
            </w:r>
            <w:r w:rsidRPr="00C8645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2,495</w:t>
            </w:r>
          </w:p>
        </w:tc>
        <w:tc>
          <w:tcPr>
            <w:tcW w:w="1132" w:type="dxa"/>
            <w:tcBorders>
              <w:top w:val="nil"/>
              <w:left w:val="single" w:sz="4" w:space="0" w:color="auto"/>
              <w:bottom w:val="nil"/>
              <w:right w:val="nil"/>
            </w:tcBorders>
          </w:tcPr>
          <w:p w:rsidR="00095F07" w:rsidRPr="00C86452" w:rsidRDefault="00095F07" w:rsidP="005446F7">
            <w:pPr>
              <w:snapToGrid w:val="0"/>
              <w:spacing w:line="280" w:lineRule="exact"/>
              <w:ind w:left="-28" w:rightChars="67" w:right="161"/>
              <w:jc w:val="right"/>
              <w:rPr>
                <w:rFonts w:eastAsia="標楷體"/>
                <w:sz w:val="22"/>
              </w:rPr>
            </w:pPr>
            <w:r w:rsidRPr="00C86452">
              <w:rPr>
                <w:rFonts w:eastAsia="標楷體" w:hint="eastAsia"/>
                <w:sz w:val="22"/>
              </w:rPr>
              <w:t>82.2</w:t>
            </w:r>
          </w:p>
        </w:tc>
        <w:tc>
          <w:tcPr>
            <w:tcW w:w="1132" w:type="dxa"/>
            <w:tcBorders>
              <w:top w:val="nil"/>
              <w:left w:val="nil"/>
              <w:bottom w:val="nil"/>
              <w:right w:val="single" w:sz="4" w:space="0" w:color="auto"/>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5.2</w:t>
            </w:r>
          </w:p>
        </w:tc>
        <w:tc>
          <w:tcPr>
            <w:tcW w:w="1236" w:type="dxa"/>
            <w:tcBorders>
              <w:top w:val="nil"/>
              <w:left w:val="single" w:sz="4" w:space="0" w:color="auto"/>
              <w:bottom w:val="nil"/>
              <w:right w:val="nil"/>
            </w:tcBorders>
          </w:tcPr>
          <w:p w:rsidR="00095F07" w:rsidRPr="00C86452" w:rsidRDefault="00095F07" w:rsidP="005446F7">
            <w:pPr>
              <w:snapToGrid w:val="0"/>
              <w:spacing w:line="280" w:lineRule="exact"/>
              <w:ind w:left="-28" w:rightChars="57" w:right="137"/>
              <w:jc w:val="right"/>
              <w:rPr>
                <w:rFonts w:eastAsia="標楷體"/>
                <w:sz w:val="22"/>
              </w:rPr>
            </w:pPr>
            <w:r w:rsidRPr="00C86452">
              <w:rPr>
                <w:rFonts w:eastAsia="標楷體" w:hint="eastAsia"/>
                <w:sz w:val="22"/>
              </w:rPr>
              <w:t>826.8</w:t>
            </w:r>
          </w:p>
        </w:tc>
        <w:tc>
          <w:tcPr>
            <w:tcW w:w="1273" w:type="dxa"/>
            <w:tcBorders>
              <w:top w:val="nil"/>
              <w:left w:val="nil"/>
              <w:bottom w:val="nil"/>
              <w:right w:val="single" w:sz="4" w:space="0" w:color="auto"/>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-11.4</w:t>
            </w:r>
          </w:p>
        </w:tc>
        <w:tc>
          <w:tcPr>
            <w:tcW w:w="1333" w:type="dxa"/>
            <w:tcBorders>
              <w:top w:val="nil"/>
              <w:left w:val="single" w:sz="4" w:space="0" w:color="auto"/>
              <w:bottom w:val="nil"/>
              <w:right w:val="nil"/>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733.6</w:t>
            </w:r>
          </w:p>
        </w:tc>
        <w:tc>
          <w:tcPr>
            <w:tcW w:w="1108" w:type="dxa"/>
            <w:tcBorders>
              <w:top w:val="nil"/>
              <w:left w:val="nil"/>
              <w:bottom w:val="nil"/>
              <w:right w:val="nil"/>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-5.5</w:t>
            </w:r>
          </w:p>
        </w:tc>
      </w:tr>
      <w:tr w:rsidR="00095F07" w:rsidRPr="00C86452" w:rsidTr="00095F07">
        <w:trPr>
          <w:trHeight w:val="265"/>
          <w:jc w:val="center"/>
        </w:trPr>
        <w:tc>
          <w:tcPr>
            <w:tcW w:w="1676"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8</w:t>
            </w:r>
            <w:r w:rsidRPr="00C8645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2,418</w:t>
            </w:r>
          </w:p>
        </w:tc>
        <w:tc>
          <w:tcPr>
            <w:tcW w:w="1132" w:type="dxa"/>
            <w:tcBorders>
              <w:top w:val="nil"/>
              <w:left w:val="single" w:sz="4" w:space="0" w:color="auto"/>
              <w:bottom w:val="nil"/>
              <w:right w:val="nil"/>
            </w:tcBorders>
          </w:tcPr>
          <w:p w:rsidR="00095F07" w:rsidRPr="00C86452" w:rsidRDefault="00095F07" w:rsidP="005446F7">
            <w:pPr>
              <w:snapToGrid w:val="0"/>
              <w:spacing w:line="280" w:lineRule="exact"/>
              <w:ind w:left="-28" w:rightChars="67" w:right="161"/>
              <w:jc w:val="right"/>
              <w:rPr>
                <w:rFonts w:eastAsia="標楷體"/>
                <w:sz w:val="22"/>
              </w:rPr>
            </w:pPr>
            <w:r w:rsidRPr="00C86452">
              <w:rPr>
                <w:rFonts w:eastAsia="標楷體" w:hint="eastAsia"/>
                <w:sz w:val="22"/>
              </w:rPr>
              <w:t>87.1</w:t>
            </w:r>
          </w:p>
        </w:tc>
        <w:tc>
          <w:tcPr>
            <w:tcW w:w="1132" w:type="dxa"/>
            <w:tcBorders>
              <w:top w:val="nil"/>
              <w:left w:val="nil"/>
              <w:bottom w:val="nil"/>
              <w:right w:val="single" w:sz="4" w:space="0" w:color="auto"/>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21.0</w:t>
            </w:r>
          </w:p>
        </w:tc>
        <w:tc>
          <w:tcPr>
            <w:tcW w:w="1236" w:type="dxa"/>
            <w:tcBorders>
              <w:top w:val="nil"/>
              <w:left w:val="single" w:sz="4" w:space="0" w:color="auto"/>
              <w:bottom w:val="nil"/>
              <w:right w:val="nil"/>
            </w:tcBorders>
          </w:tcPr>
          <w:p w:rsidR="00095F07" w:rsidRPr="00C86452" w:rsidRDefault="00095F07" w:rsidP="005446F7">
            <w:pPr>
              <w:snapToGrid w:val="0"/>
              <w:spacing w:line="280" w:lineRule="exact"/>
              <w:ind w:left="-28" w:rightChars="57" w:right="137"/>
              <w:jc w:val="right"/>
              <w:rPr>
                <w:rFonts w:eastAsia="標楷體"/>
                <w:sz w:val="22"/>
              </w:rPr>
            </w:pPr>
            <w:r w:rsidRPr="00C86452">
              <w:rPr>
                <w:rFonts w:eastAsia="標楷體" w:hint="eastAsia"/>
                <w:sz w:val="22"/>
              </w:rPr>
              <w:t>840.3</w:t>
            </w:r>
          </w:p>
        </w:tc>
        <w:tc>
          <w:tcPr>
            <w:tcW w:w="1273" w:type="dxa"/>
            <w:tcBorders>
              <w:top w:val="nil"/>
              <w:left w:val="nil"/>
              <w:bottom w:val="nil"/>
              <w:right w:val="single" w:sz="4" w:space="0" w:color="auto"/>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-7.4</w:t>
            </w:r>
          </w:p>
        </w:tc>
        <w:tc>
          <w:tcPr>
            <w:tcW w:w="1333" w:type="dxa"/>
            <w:tcBorders>
              <w:top w:val="nil"/>
              <w:left w:val="single" w:sz="4" w:space="0" w:color="auto"/>
              <w:bottom w:val="nil"/>
              <w:right w:val="nil"/>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681.1</w:t>
            </w:r>
          </w:p>
        </w:tc>
        <w:tc>
          <w:tcPr>
            <w:tcW w:w="1108" w:type="dxa"/>
            <w:tcBorders>
              <w:top w:val="nil"/>
              <w:left w:val="nil"/>
              <w:bottom w:val="nil"/>
              <w:right w:val="nil"/>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-10.6</w:t>
            </w:r>
          </w:p>
        </w:tc>
      </w:tr>
      <w:tr w:rsidR="00095F07" w:rsidRPr="00C86452" w:rsidTr="00095F07">
        <w:trPr>
          <w:trHeight w:val="265"/>
          <w:jc w:val="center"/>
        </w:trPr>
        <w:tc>
          <w:tcPr>
            <w:tcW w:w="1676"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9</w:t>
            </w:r>
            <w:r w:rsidRPr="00C8645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2,153</w:t>
            </w:r>
          </w:p>
        </w:tc>
        <w:tc>
          <w:tcPr>
            <w:tcW w:w="1132" w:type="dxa"/>
            <w:tcBorders>
              <w:top w:val="nil"/>
              <w:left w:val="single" w:sz="4" w:space="0" w:color="auto"/>
              <w:bottom w:val="nil"/>
              <w:right w:val="nil"/>
            </w:tcBorders>
          </w:tcPr>
          <w:p w:rsidR="00095F07" w:rsidRPr="00C86452" w:rsidRDefault="00095F07" w:rsidP="005446F7">
            <w:pPr>
              <w:snapToGrid w:val="0"/>
              <w:spacing w:line="280" w:lineRule="exact"/>
              <w:ind w:left="-28" w:rightChars="67" w:right="161"/>
              <w:jc w:val="right"/>
              <w:rPr>
                <w:rFonts w:eastAsia="標楷體"/>
                <w:sz w:val="22"/>
              </w:rPr>
            </w:pPr>
            <w:r w:rsidRPr="00C86452">
              <w:rPr>
                <w:rFonts w:eastAsia="標楷體" w:hint="eastAsia"/>
                <w:sz w:val="22"/>
              </w:rPr>
              <w:t>95.6</w:t>
            </w:r>
          </w:p>
        </w:tc>
        <w:tc>
          <w:tcPr>
            <w:tcW w:w="1132" w:type="dxa"/>
            <w:tcBorders>
              <w:top w:val="nil"/>
              <w:left w:val="nil"/>
              <w:bottom w:val="nil"/>
              <w:right w:val="single" w:sz="4" w:space="0" w:color="auto"/>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6.1</w:t>
            </w:r>
          </w:p>
        </w:tc>
        <w:tc>
          <w:tcPr>
            <w:tcW w:w="1236" w:type="dxa"/>
            <w:tcBorders>
              <w:top w:val="nil"/>
              <w:left w:val="single" w:sz="4" w:space="0" w:color="auto"/>
              <w:bottom w:val="nil"/>
              <w:right w:val="nil"/>
            </w:tcBorders>
          </w:tcPr>
          <w:p w:rsidR="00095F07" w:rsidRPr="00C86452" w:rsidRDefault="00095F07" w:rsidP="005446F7">
            <w:pPr>
              <w:snapToGrid w:val="0"/>
              <w:spacing w:line="280" w:lineRule="exact"/>
              <w:ind w:left="-28" w:rightChars="57" w:right="137"/>
              <w:jc w:val="right"/>
              <w:rPr>
                <w:rFonts w:eastAsia="標楷體"/>
                <w:sz w:val="22"/>
              </w:rPr>
            </w:pPr>
            <w:r w:rsidRPr="00C86452">
              <w:rPr>
                <w:rFonts w:eastAsia="標楷體" w:hint="eastAsia"/>
                <w:sz w:val="22"/>
              </w:rPr>
              <w:t>907.8</w:t>
            </w:r>
          </w:p>
        </w:tc>
        <w:tc>
          <w:tcPr>
            <w:tcW w:w="1273" w:type="dxa"/>
            <w:tcBorders>
              <w:top w:val="nil"/>
              <w:left w:val="nil"/>
              <w:bottom w:val="nil"/>
              <w:right w:val="single" w:sz="4" w:space="0" w:color="auto"/>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-4.4</w:t>
            </w:r>
          </w:p>
        </w:tc>
        <w:tc>
          <w:tcPr>
            <w:tcW w:w="1333" w:type="dxa"/>
            <w:tcBorders>
              <w:top w:val="nil"/>
              <w:left w:val="single" w:sz="4" w:space="0" w:color="auto"/>
              <w:bottom w:val="nil"/>
              <w:right w:val="nil"/>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716.4</w:t>
            </w:r>
          </w:p>
        </w:tc>
        <w:tc>
          <w:tcPr>
            <w:tcW w:w="1108" w:type="dxa"/>
            <w:tcBorders>
              <w:top w:val="nil"/>
              <w:left w:val="nil"/>
              <w:bottom w:val="nil"/>
              <w:right w:val="nil"/>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-16.9</w:t>
            </w:r>
          </w:p>
        </w:tc>
      </w:tr>
      <w:tr w:rsidR="00095F07" w:rsidRPr="00C86452" w:rsidTr="00095F07">
        <w:trPr>
          <w:trHeight w:val="265"/>
          <w:jc w:val="center"/>
        </w:trPr>
        <w:tc>
          <w:tcPr>
            <w:tcW w:w="1676"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10</w:t>
            </w:r>
            <w:r w:rsidRPr="00C8645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2,042</w:t>
            </w:r>
          </w:p>
        </w:tc>
        <w:tc>
          <w:tcPr>
            <w:tcW w:w="1132" w:type="dxa"/>
            <w:tcBorders>
              <w:top w:val="nil"/>
              <w:left w:val="single" w:sz="4" w:space="0" w:color="auto"/>
              <w:bottom w:val="nil"/>
              <w:right w:val="nil"/>
            </w:tcBorders>
          </w:tcPr>
          <w:p w:rsidR="00095F07" w:rsidRPr="00C86452" w:rsidRDefault="00095F07" w:rsidP="005446F7">
            <w:pPr>
              <w:snapToGrid w:val="0"/>
              <w:spacing w:line="280" w:lineRule="exact"/>
              <w:ind w:left="-28" w:rightChars="67" w:right="161"/>
              <w:jc w:val="right"/>
              <w:rPr>
                <w:rFonts w:eastAsia="標楷體"/>
                <w:sz w:val="22"/>
              </w:rPr>
            </w:pPr>
            <w:r w:rsidRPr="00C86452">
              <w:rPr>
                <w:rFonts w:eastAsia="標楷體" w:hint="eastAsia"/>
                <w:sz w:val="22"/>
              </w:rPr>
              <w:t>87.7</w:t>
            </w:r>
          </w:p>
        </w:tc>
        <w:tc>
          <w:tcPr>
            <w:tcW w:w="1132" w:type="dxa"/>
            <w:tcBorders>
              <w:top w:val="nil"/>
              <w:left w:val="nil"/>
              <w:bottom w:val="nil"/>
              <w:right w:val="single" w:sz="4" w:space="0" w:color="auto"/>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2.8</w:t>
            </w:r>
          </w:p>
        </w:tc>
        <w:tc>
          <w:tcPr>
            <w:tcW w:w="1236" w:type="dxa"/>
            <w:tcBorders>
              <w:top w:val="nil"/>
              <w:left w:val="single" w:sz="4" w:space="0" w:color="auto"/>
              <w:bottom w:val="nil"/>
              <w:right w:val="nil"/>
            </w:tcBorders>
          </w:tcPr>
          <w:p w:rsidR="00095F07" w:rsidRPr="00C86452" w:rsidRDefault="00095F07" w:rsidP="005446F7">
            <w:pPr>
              <w:snapToGrid w:val="0"/>
              <w:spacing w:line="280" w:lineRule="exact"/>
              <w:ind w:left="-28" w:rightChars="57" w:right="137"/>
              <w:jc w:val="right"/>
              <w:rPr>
                <w:rFonts w:eastAsia="標楷體"/>
                <w:sz w:val="22"/>
              </w:rPr>
            </w:pPr>
            <w:r w:rsidRPr="00C86452">
              <w:rPr>
                <w:rFonts w:eastAsia="標楷體" w:hint="eastAsia"/>
                <w:sz w:val="22"/>
              </w:rPr>
              <w:t>883.0</w:t>
            </w:r>
          </w:p>
        </w:tc>
        <w:tc>
          <w:tcPr>
            <w:tcW w:w="1273" w:type="dxa"/>
            <w:tcBorders>
              <w:top w:val="nil"/>
              <w:left w:val="nil"/>
              <w:bottom w:val="nil"/>
              <w:right w:val="single" w:sz="4" w:space="0" w:color="auto"/>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-7.5</w:t>
            </w:r>
          </w:p>
        </w:tc>
        <w:tc>
          <w:tcPr>
            <w:tcW w:w="1333" w:type="dxa"/>
            <w:tcBorders>
              <w:top w:val="nil"/>
              <w:left w:val="single" w:sz="4" w:space="0" w:color="auto"/>
              <w:bottom w:val="nil"/>
              <w:right w:val="nil"/>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669.0</w:t>
            </w:r>
          </w:p>
        </w:tc>
        <w:tc>
          <w:tcPr>
            <w:tcW w:w="1108" w:type="dxa"/>
            <w:tcBorders>
              <w:top w:val="nil"/>
              <w:left w:val="nil"/>
              <w:bottom w:val="nil"/>
              <w:right w:val="nil"/>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-13.9</w:t>
            </w:r>
          </w:p>
        </w:tc>
      </w:tr>
      <w:tr w:rsidR="00095F07" w:rsidRPr="00C86452" w:rsidTr="00095F07">
        <w:trPr>
          <w:trHeight w:val="265"/>
          <w:jc w:val="center"/>
        </w:trPr>
        <w:tc>
          <w:tcPr>
            <w:tcW w:w="1676"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11</w:t>
            </w:r>
            <w:r w:rsidRPr="00C8645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2,626</w:t>
            </w:r>
          </w:p>
        </w:tc>
        <w:tc>
          <w:tcPr>
            <w:tcW w:w="1132" w:type="dxa"/>
            <w:tcBorders>
              <w:top w:val="nil"/>
              <w:left w:val="single" w:sz="4" w:space="0" w:color="auto"/>
              <w:bottom w:val="nil"/>
              <w:right w:val="nil"/>
            </w:tcBorders>
          </w:tcPr>
          <w:p w:rsidR="00095F07" w:rsidRPr="00C86452" w:rsidRDefault="00095F07" w:rsidP="005446F7">
            <w:pPr>
              <w:snapToGrid w:val="0"/>
              <w:spacing w:line="280" w:lineRule="exact"/>
              <w:ind w:left="-28" w:rightChars="67" w:right="161"/>
              <w:jc w:val="right"/>
              <w:rPr>
                <w:rFonts w:eastAsia="標楷體"/>
                <w:sz w:val="22"/>
              </w:rPr>
            </w:pPr>
            <w:r w:rsidRPr="00C86452">
              <w:rPr>
                <w:rFonts w:eastAsia="標楷體" w:hint="eastAsia"/>
                <w:sz w:val="22"/>
              </w:rPr>
              <w:t>103.6</w:t>
            </w:r>
          </w:p>
        </w:tc>
        <w:tc>
          <w:tcPr>
            <w:tcW w:w="1132" w:type="dxa"/>
            <w:tcBorders>
              <w:top w:val="nil"/>
              <w:left w:val="nil"/>
              <w:bottom w:val="nil"/>
              <w:right w:val="single" w:sz="4" w:space="0" w:color="auto"/>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0.0</w:t>
            </w:r>
          </w:p>
        </w:tc>
        <w:tc>
          <w:tcPr>
            <w:tcW w:w="1236" w:type="dxa"/>
            <w:tcBorders>
              <w:top w:val="nil"/>
              <w:left w:val="single" w:sz="4" w:space="0" w:color="auto"/>
              <w:bottom w:val="nil"/>
              <w:right w:val="nil"/>
            </w:tcBorders>
          </w:tcPr>
          <w:p w:rsidR="00095F07" w:rsidRPr="00C86452" w:rsidRDefault="00095F07" w:rsidP="005446F7">
            <w:pPr>
              <w:snapToGrid w:val="0"/>
              <w:spacing w:line="280" w:lineRule="exact"/>
              <w:ind w:left="-28" w:rightChars="57" w:right="137"/>
              <w:jc w:val="right"/>
              <w:rPr>
                <w:rFonts w:eastAsia="標楷體"/>
                <w:sz w:val="22"/>
              </w:rPr>
            </w:pPr>
            <w:r w:rsidRPr="00C86452">
              <w:rPr>
                <w:rFonts w:eastAsia="標楷體" w:hint="eastAsia"/>
                <w:sz w:val="22"/>
              </w:rPr>
              <w:t>860.0</w:t>
            </w:r>
          </w:p>
        </w:tc>
        <w:tc>
          <w:tcPr>
            <w:tcW w:w="1273" w:type="dxa"/>
            <w:tcBorders>
              <w:top w:val="nil"/>
              <w:left w:val="nil"/>
              <w:bottom w:val="nil"/>
              <w:right w:val="single" w:sz="4" w:space="0" w:color="auto"/>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-13.5</w:t>
            </w:r>
          </w:p>
        </w:tc>
        <w:tc>
          <w:tcPr>
            <w:tcW w:w="1333" w:type="dxa"/>
            <w:tcBorders>
              <w:top w:val="nil"/>
              <w:left w:val="single" w:sz="4" w:space="0" w:color="auto"/>
              <w:bottom w:val="nil"/>
              <w:right w:val="nil"/>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712.0</w:t>
            </w:r>
          </w:p>
        </w:tc>
        <w:tc>
          <w:tcPr>
            <w:tcW w:w="1108" w:type="dxa"/>
            <w:tcBorders>
              <w:top w:val="nil"/>
              <w:left w:val="nil"/>
              <w:bottom w:val="nil"/>
              <w:right w:val="nil"/>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-2.9</w:t>
            </w:r>
          </w:p>
        </w:tc>
      </w:tr>
      <w:tr w:rsidR="00095F07" w:rsidRPr="00C86452" w:rsidTr="00095F07">
        <w:trPr>
          <w:trHeight w:val="265"/>
          <w:jc w:val="center"/>
        </w:trPr>
        <w:tc>
          <w:tcPr>
            <w:tcW w:w="1676"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12</w:t>
            </w:r>
            <w:r w:rsidRPr="00C8645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2,927</w:t>
            </w:r>
          </w:p>
        </w:tc>
        <w:tc>
          <w:tcPr>
            <w:tcW w:w="1132" w:type="dxa"/>
            <w:tcBorders>
              <w:top w:val="nil"/>
              <w:left w:val="single" w:sz="4" w:space="0" w:color="auto"/>
              <w:bottom w:val="nil"/>
              <w:right w:val="nil"/>
            </w:tcBorders>
          </w:tcPr>
          <w:p w:rsidR="00095F07" w:rsidRPr="00C86452" w:rsidRDefault="00095F07" w:rsidP="005446F7">
            <w:pPr>
              <w:snapToGrid w:val="0"/>
              <w:spacing w:line="280" w:lineRule="exact"/>
              <w:ind w:left="-28" w:rightChars="67" w:right="161"/>
              <w:jc w:val="right"/>
              <w:rPr>
                <w:rFonts w:eastAsia="標楷體"/>
                <w:sz w:val="22"/>
              </w:rPr>
            </w:pPr>
            <w:r w:rsidRPr="00C86452">
              <w:rPr>
                <w:rFonts w:eastAsia="標楷體" w:hint="eastAsia"/>
                <w:sz w:val="22"/>
              </w:rPr>
              <w:t>122.3</w:t>
            </w:r>
          </w:p>
        </w:tc>
        <w:tc>
          <w:tcPr>
            <w:tcW w:w="1132" w:type="dxa"/>
            <w:tcBorders>
              <w:top w:val="nil"/>
              <w:left w:val="nil"/>
              <w:bottom w:val="nil"/>
              <w:right w:val="single" w:sz="4" w:space="0" w:color="auto"/>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-8.2</w:t>
            </w:r>
          </w:p>
        </w:tc>
        <w:tc>
          <w:tcPr>
            <w:tcW w:w="1236" w:type="dxa"/>
            <w:tcBorders>
              <w:top w:val="nil"/>
              <w:left w:val="single" w:sz="4" w:space="0" w:color="auto"/>
              <w:bottom w:val="nil"/>
              <w:right w:val="nil"/>
            </w:tcBorders>
          </w:tcPr>
          <w:p w:rsidR="00095F07" w:rsidRPr="00C86452" w:rsidRDefault="00095F07" w:rsidP="005446F7">
            <w:pPr>
              <w:snapToGrid w:val="0"/>
              <w:spacing w:line="280" w:lineRule="exact"/>
              <w:ind w:left="-28" w:rightChars="57" w:right="137"/>
              <w:jc w:val="right"/>
              <w:rPr>
                <w:rFonts w:eastAsia="標楷體"/>
                <w:sz w:val="22"/>
              </w:rPr>
            </w:pPr>
            <w:r w:rsidRPr="00C86452">
              <w:rPr>
                <w:rFonts w:eastAsia="標楷體" w:hint="eastAsia"/>
                <w:sz w:val="22"/>
              </w:rPr>
              <w:t>935.0</w:t>
            </w:r>
          </w:p>
        </w:tc>
        <w:tc>
          <w:tcPr>
            <w:tcW w:w="1273" w:type="dxa"/>
            <w:tcBorders>
              <w:top w:val="nil"/>
              <w:left w:val="nil"/>
              <w:bottom w:val="nil"/>
              <w:right w:val="single" w:sz="4" w:space="0" w:color="auto"/>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-9.7</w:t>
            </w:r>
          </w:p>
        </w:tc>
        <w:tc>
          <w:tcPr>
            <w:tcW w:w="1333" w:type="dxa"/>
            <w:tcBorders>
              <w:top w:val="nil"/>
              <w:left w:val="single" w:sz="4" w:space="0" w:color="auto"/>
              <w:bottom w:val="nil"/>
              <w:right w:val="nil"/>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753.0</w:t>
            </w:r>
          </w:p>
        </w:tc>
        <w:tc>
          <w:tcPr>
            <w:tcW w:w="1108" w:type="dxa"/>
            <w:tcBorders>
              <w:top w:val="nil"/>
              <w:left w:val="nil"/>
              <w:bottom w:val="nil"/>
              <w:right w:val="nil"/>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-12.0</w:t>
            </w:r>
          </w:p>
        </w:tc>
      </w:tr>
      <w:tr w:rsidR="00095F07" w:rsidRPr="00C86452" w:rsidTr="00095F07">
        <w:trPr>
          <w:trHeight w:val="265"/>
          <w:jc w:val="center"/>
        </w:trPr>
        <w:tc>
          <w:tcPr>
            <w:tcW w:w="1676"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2016</w:t>
            </w:r>
            <w:r w:rsidRPr="00C86452">
              <w:rPr>
                <w:rFonts w:eastAsia="標楷體" w:hint="eastAsia"/>
                <w:sz w:val="22"/>
              </w:rPr>
              <w:t>年</w:t>
            </w:r>
            <w:r w:rsidRPr="00C86452">
              <w:rPr>
                <w:rFonts w:eastAsia="標楷體" w:hint="eastAsia"/>
                <w:sz w:val="22"/>
              </w:rPr>
              <w:t>1~2</w:t>
            </w:r>
            <w:r w:rsidRPr="00C8645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3,396</w:t>
            </w:r>
          </w:p>
        </w:tc>
        <w:tc>
          <w:tcPr>
            <w:tcW w:w="1132" w:type="dxa"/>
            <w:tcBorders>
              <w:top w:val="nil"/>
              <w:left w:val="single" w:sz="4" w:space="0" w:color="auto"/>
              <w:bottom w:val="nil"/>
              <w:right w:val="nil"/>
            </w:tcBorders>
          </w:tcPr>
          <w:p w:rsidR="00095F07" w:rsidRPr="00C86452" w:rsidRDefault="00095F07" w:rsidP="005446F7">
            <w:pPr>
              <w:snapToGrid w:val="0"/>
              <w:spacing w:line="280" w:lineRule="exact"/>
              <w:ind w:left="-28" w:rightChars="67" w:right="161"/>
              <w:jc w:val="right"/>
              <w:rPr>
                <w:rFonts w:eastAsia="標楷體"/>
                <w:sz w:val="22"/>
              </w:rPr>
            </w:pPr>
            <w:r w:rsidRPr="00C86452">
              <w:rPr>
                <w:rFonts w:eastAsia="標楷體" w:hint="eastAsia"/>
                <w:sz w:val="22"/>
              </w:rPr>
              <w:t>225.2</w:t>
            </w:r>
          </w:p>
        </w:tc>
        <w:tc>
          <w:tcPr>
            <w:tcW w:w="1132" w:type="dxa"/>
            <w:tcBorders>
              <w:top w:val="nil"/>
              <w:left w:val="nil"/>
              <w:bottom w:val="nil"/>
              <w:right w:val="single" w:sz="4" w:space="0" w:color="auto"/>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0.2</w:t>
            </w:r>
          </w:p>
        </w:tc>
        <w:tc>
          <w:tcPr>
            <w:tcW w:w="1236" w:type="dxa"/>
            <w:tcBorders>
              <w:top w:val="nil"/>
              <w:left w:val="single" w:sz="4" w:space="0" w:color="auto"/>
              <w:bottom w:val="nil"/>
              <w:right w:val="nil"/>
            </w:tcBorders>
          </w:tcPr>
          <w:p w:rsidR="00095F07" w:rsidRPr="00C86452" w:rsidRDefault="00095F07" w:rsidP="005446F7">
            <w:pPr>
              <w:snapToGrid w:val="0"/>
              <w:spacing w:line="280" w:lineRule="exact"/>
              <w:ind w:left="-28" w:rightChars="57" w:right="137"/>
              <w:jc w:val="right"/>
              <w:rPr>
                <w:rFonts w:eastAsia="標楷體"/>
                <w:sz w:val="22"/>
              </w:rPr>
            </w:pPr>
            <w:r w:rsidRPr="00C86452">
              <w:rPr>
                <w:rFonts w:eastAsia="標楷體" w:hint="eastAsia"/>
                <w:sz w:val="22"/>
              </w:rPr>
              <w:t>1,277.0</w:t>
            </w:r>
          </w:p>
        </w:tc>
        <w:tc>
          <w:tcPr>
            <w:tcW w:w="1273" w:type="dxa"/>
            <w:tcBorders>
              <w:top w:val="nil"/>
              <w:left w:val="nil"/>
              <w:bottom w:val="nil"/>
              <w:right w:val="single" w:sz="4" w:space="0" w:color="auto"/>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-19.5</w:t>
            </w:r>
          </w:p>
        </w:tc>
        <w:tc>
          <w:tcPr>
            <w:tcW w:w="1333" w:type="dxa"/>
            <w:tcBorders>
              <w:top w:val="nil"/>
              <w:left w:val="single" w:sz="4" w:space="0" w:color="auto"/>
              <w:bottom w:val="nil"/>
              <w:right w:val="nil"/>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1,032.0</w:t>
            </w:r>
          </w:p>
        </w:tc>
        <w:tc>
          <w:tcPr>
            <w:tcW w:w="1108" w:type="dxa"/>
            <w:tcBorders>
              <w:top w:val="nil"/>
              <w:left w:val="nil"/>
              <w:bottom w:val="nil"/>
              <w:right w:val="nil"/>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-17.7</w:t>
            </w:r>
          </w:p>
        </w:tc>
      </w:tr>
      <w:tr w:rsidR="00095F07" w:rsidRPr="00C86452" w:rsidTr="00095F07">
        <w:trPr>
          <w:trHeight w:val="265"/>
          <w:jc w:val="center"/>
        </w:trPr>
        <w:tc>
          <w:tcPr>
            <w:tcW w:w="1676"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1</w:t>
            </w:r>
            <w:r w:rsidRPr="00C8645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2,008</w:t>
            </w:r>
          </w:p>
        </w:tc>
        <w:tc>
          <w:tcPr>
            <w:tcW w:w="1132" w:type="dxa"/>
            <w:tcBorders>
              <w:top w:val="nil"/>
              <w:left w:val="single" w:sz="4" w:space="0" w:color="auto"/>
              <w:bottom w:val="nil"/>
              <w:right w:val="nil"/>
            </w:tcBorders>
          </w:tcPr>
          <w:p w:rsidR="00095F07" w:rsidRPr="00C86452" w:rsidRDefault="00095F07" w:rsidP="005446F7">
            <w:pPr>
              <w:snapToGrid w:val="0"/>
              <w:spacing w:line="280" w:lineRule="exact"/>
              <w:ind w:left="-28" w:rightChars="67" w:right="161"/>
              <w:jc w:val="right"/>
              <w:rPr>
                <w:rFonts w:eastAsia="標楷體"/>
                <w:sz w:val="22"/>
              </w:rPr>
            </w:pPr>
            <w:r w:rsidRPr="00C86452">
              <w:rPr>
                <w:rFonts w:eastAsia="標楷體" w:hint="eastAsia"/>
                <w:sz w:val="22"/>
              </w:rPr>
              <w:t>140.7</w:t>
            </w:r>
          </w:p>
        </w:tc>
        <w:tc>
          <w:tcPr>
            <w:tcW w:w="1132" w:type="dxa"/>
            <w:tcBorders>
              <w:top w:val="nil"/>
              <w:left w:val="nil"/>
              <w:bottom w:val="nil"/>
              <w:right w:val="single" w:sz="4" w:space="0" w:color="auto"/>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1.1</w:t>
            </w:r>
          </w:p>
        </w:tc>
        <w:tc>
          <w:tcPr>
            <w:tcW w:w="1236" w:type="dxa"/>
            <w:tcBorders>
              <w:top w:val="nil"/>
              <w:left w:val="single" w:sz="4" w:space="0" w:color="auto"/>
              <w:bottom w:val="nil"/>
              <w:right w:val="nil"/>
            </w:tcBorders>
          </w:tcPr>
          <w:p w:rsidR="00095F07" w:rsidRPr="00C86452" w:rsidRDefault="00095F07" w:rsidP="005446F7">
            <w:pPr>
              <w:snapToGrid w:val="0"/>
              <w:spacing w:line="280" w:lineRule="exact"/>
              <w:ind w:left="-28" w:rightChars="57" w:right="137"/>
              <w:jc w:val="right"/>
              <w:rPr>
                <w:rFonts w:eastAsia="標楷體"/>
                <w:sz w:val="22"/>
              </w:rPr>
            </w:pPr>
            <w:r w:rsidRPr="00C86452">
              <w:rPr>
                <w:rFonts w:eastAsia="標楷體" w:hint="eastAsia"/>
                <w:sz w:val="22"/>
              </w:rPr>
              <w:t>711.0</w:t>
            </w:r>
          </w:p>
        </w:tc>
        <w:tc>
          <w:tcPr>
            <w:tcW w:w="1273" w:type="dxa"/>
            <w:tcBorders>
              <w:top w:val="nil"/>
              <w:left w:val="nil"/>
              <w:bottom w:val="nil"/>
              <w:right w:val="single" w:sz="4" w:space="0" w:color="auto"/>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-16.8</w:t>
            </w:r>
          </w:p>
        </w:tc>
        <w:tc>
          <w:tcPr>
            <w:tcW w:w="1333" w:type="dxa"/>
            <w:tcBorders>
              <w:top w:val="nil"/>
              <w:left w:val="single" w:sz="4" w:space="0" w:color="auto"/>
              <w:bottom w:val="nil"/>
              <w:right w:val="nil"/>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547.0</w:t>
            </w:r>
          </w:p>
        </w:tc>
        <w:tc>
          <w:tcPr>
            <w:tcW w:w="1108" w:type="dxa"/>
            <w:tcBorders>
              <w:top w:val="nil"/>
              <w:left w:val="nil"/>
              <w:bottom w:val="nil"/>
              <w:right w:val="nil"/>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-21.1</w:t>
            </w:r>
          </w:p>
        </w:tc>
      </w:tr>
      <w:tr w:rsidR="00095F07" w:rsidRPr="00C86452" w:rsidTr="00095F07">
        <w:trPr>
          <w:trHeight w:val="265"/>
          <w:jc w:val="center"/>
        </w:trPr>
        <w:tc>
          <w:tcPr>
            <w:tcW w:w="1676" w:type="dxa"/>
            <w:tcBorders>
              <w:top w:val="nil"/>
              <w:left w:val="nil"/>
              <w:bottom w:val="single" w:sz="4" w:space="0" w:color="auto"/>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2</w:t>
            </w:r>
            <w:r w:rsidRPr="00C86452">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095F07" w:rsidRPr="00C86452" w:rsidRDefault="00095F07" w:rsidP="005446F7">
            <w:pPr>
              <w:snapToGrid w:val="0"/>
              <w:spacing w:line="280" w:lineRule="exact"/>
              <w:ind w:left="-28"/>
              <w:jc w:val="center"/>
              <w:rPr>
                <w:rFonts w:eastAsia="標楷體"/>
                <w:sz w:val="22"/>
              </w:rPr>
            </w:pPr>
            <w:r w:rsidRPr="00C86452">
              <w:rPr>
                <w:rFonts w:eastAsia="標楷體" w:hint="eastAsia"/>
                <w:sz w:val="22"/>
              </w:rPr>
              <w:t>1,388</w:t>
            </w:r>
          </w:p>
        </w:tc>
        <w:tc>
          <w:tcPr>
            <w:tcW w:w="1132" w:type="dxa"/>
            <w:tcBorders>
              <w:top w:val="nil"/>
              <w:left w:val="single" w:sz="4" w:space="0" w:color="auto"/>
              <w:bottom w:val="single" w:sz="4" w:space="0" w:color="auto"/>
              <w:right w:val="nil"/>
            </w:tcBorders>
          </w:tcPr>
          <w:p w:rsidR="00095F07" w:rsidRPr="00C86452" w:rsidRDefault="00095F07" w:rsidP="005446F7">
            <w:pPr>
              <w:snapToGrid w:val="0"/>
              <w:spacing w:line="280" w:lineRule="exact"/>
              <w:ind w:left="-28" w:rightChars="67" w:right="161"/>
              <w:jc w:val="right"/>
              <w:rPr>
                <w:rFonts w:eastAsia="標楷體"/>
                <w:sz w:val="22"/>
              </w:rPr>
            </w:pPr>
            <w:r w:rsidRPr="00C86452">
              <w:rPr>
                <w:rFonts w:eastAsia="標楷體" w:hint="eastAsia"/>
                <w:sz w:val="22"/>
              </w:rPr>
              <w:t>84.4</w:t>
            </w:r>
          </w:p>
        </w:tc>
        <w:tc>
          <w:tcPr>
            <w:tcW w:w="1132" w:type="dxa"/>
            <w:tcBorders>
              <w:top w:val="nil"/>
              <w:left w:val="nil"/>
              <w:bottom w:val="single" w:sz="4" w:space="0" w:color="auto"/>
              <w:right w:val="single" w:sz="4" w:space="0" w:color="auto"/>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-1.4</w:t>
            </w:r>
          </w:p>
        </w:tc>
        <w:tc>
          <w:tcPr>
            <w:tcW w:w="1236" w:type="dxa"/>
            <w:tcBorders>
              <w:top w:val="nil"/>
              <w:left w:val="single" w:sz="4" w:space="0" w:color="auto"/>
              <w:bottom w:val="single" w:sz="4" w:space="0" w:color="auto"/>
              <w:right w:val="nil"/>
            </w:tcBorders>
          </w:tcPr>
          <w:p w:rsidR="00095F07" w:rsidRPr="00C86452" w:rsidRDefault="00095F07" w:rsidP="005446F7">
            <w:pPr>
              <w:snapToGrid w:val="0"/>
              <w:spacing w:line="280" w:lineRule="exact"/>
              <w:ind w:left="-28" w:rightChars="57" w:right="137"/>
              <w:jc w:val="right"/>
              <w:rPr>
                <w:rFonts w:eastAsia="標楷體"/>
                <w:sz w:val="22"/>
              </w:rPr>
            </w:pPr>
            <w:r w:rsidRPr="00C86452">
              <w:rPr>
                <w:rFonts w:eastAsia="標楷體" w:hint="eastAsia"/>
                <w:sz w:val="22"/>
              </w:rPr>
              <w:t>566.0</w:t>
            </w:r>
          </w:p>
        </w:tc>
        <w:tc>
          <w:tcPr>
            <w:tcW w:w="1273" w:type="dxa"/>
            <w:tcBorders>
              <w:top w:val="nil"/>
              <w:left w:val="nil"/>
              <w:bottom w:val="single" w:sz="4" w:space="0" w:color="auto"/>
              <w:right w:val="single" w:sz="4" w:space="0" w:color="auto"/>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-22.7</w:t>
            </w:r>
          </w:p>
        </w:tc>
        <w:tc>
          <w:tcPr>
            <w:tcW w:w="1333" w:type="dxa"/>
            <w:tcBorders>
              <w:top w:val="nil"/>
              <w:left w:val="single" w:sz="4" w:space="0" w:color="auto"/>
              <w:bottom w:val="single" w:sz="4" w:space="0" w:color="auto"/>
              <w:right w:val="nil"/>
            </w:tcBorders>
          </w:tcPr>
          <w:p w:rsidR="00095F07" w:rsidRPr="00C86452" w:rsidRDefault="00095F07" w:rsidP="005446F7">
            <w:pPr>
              <w:snapToGrid w:val="0"/>
              <w:spacing w:line="280" w:lineRule="exact"/>
              <w:ind w:left="-28" w:rightChars="110" w:right="264"/>
              <w:jc w:val="right"/>
              <w:rPr>
                <w:rFonts w:eastAsia="標楷體"/>
                <w:sz w:val="22"/>
              </w:rPr>
            </w:pPr>
            <w:r w:rsidRPr="00C86452">
              <w:rPr>
                <w:rFonts w:eastAsia="標楷體" w:hint="eastAsia"/>
                <w:sz w:val="22"/>
              </w:rPr>
              <w:t>485.0</w:t>
            </w:r>
          </w:p>
        </w:tc>
        <w:tc>
          <w:tcPr>
            <w:tcW w:w="1108" w:type="dxa"/>
            <w:tcBorders>
              <w:top w:val="nil"/>
              <w:left w:val="nil"/>
              <w:bottom w:val="single" w:sz="4" w:space="0" w:color="auto"/>
              <w:right w:val="nil"/>
            </w:tcBorders>
          </w:tcPr>
          <w:p w:rsidR="00095F07" w:rsidRPr="00C86452" w:rsidRDefault="00095F07" w:rsidP="005446F7">
            <w:pPr>
              <w:snapToGrid w:val="0"/>
              <w:spacing w:line="280" w:lineRule="exact"/>
              <w:ind w:rightChars="110" w:right="264"/>
              <w:jc w:val="right"/>
              <w:rPr>
                <w:rFonts w:eastAsia="標楷體"/>
                <w:sz w:val="22"/>
              </w:rPr>
            </w:pPr>
            <w:r w:rsidRPr="00C86452">
              <w:rPr>
                <w:rFonts w:eastAsia="標楷體" w:hint="eastAsia"/>
                <w:sz w:val="22"/>
              </w:rPr>
              <w:t>-13.5</w:t>
            </w:r>
          </w:p>
        </w:tc>
      </w:tr>
    </w:tbl>
    <w:p w:rsidR="00095F07" w:rsidRDefault="00095F07" w:rsidP="00095F07">
      <w:pPr>
        <w:snapToGrid w:val="0"/>
        <w:spacing w:line="200" w:lineRule="atLeast"/>
        <w:ind w:left="280" w:right="-1197" w:hanging="847"/>
        <w:jc w:val="both"/>
        <w:rPr>
          <w:rFonts w:eastAsia="標楷體"/>
          <w:sz w:val="22"/>
        </w:rPr>
      </w:pPr>
      <w:proofErr w:type="gramStart"/>
      <w:r w:rsidRPr="00C86452">
        <w:rPr>
          <w:rFonts w:eastAsia="標楷體"/>
          <w:sz w:val="22"/>
        </w:rPr>
        <w:t>註</w:t>
      </w:r>
      <w:proofErr w:type="gramEnd"/>
      <w:r w:rsidRPr="00C86452">
        <w:rPr>
          <w:rFonts w:eastAsia="標楷體"/>
          <w:sz w:val="22"/>
        </w:rPr>
        <w:t>：</w:t>
      </w:r>
      <w:r w:rsidRPr="00C86452">
        <w:rPr>
          <w:rFonts w:eastAsia="標楷體" w:hint="eastAsia"/>
          <w:sz w:val="22"/>
        </w:rPr>
        <w:t>2007</w:t>
      </w:r>
      <w:r w:rsidRPr="00C86452">
        <w:rPr>
          <w:rFonts w:eastAsia="標楷體" w:hint="eastAsia"/>
          <w:sz w:val="22"/>
        </w:rPr>
        <w:t>年起實際利用外資為非金融領域金額。</w:t>
      </w:r>
    </w:p>
    <w:p w:rsidR="003D2A73" w:rsidRPr="00933F33" w:rsidRDefault="00095F07" w:rsidP="00095F07">
      <w:pPr>
        <w:snapToGrid w:val="0"/>
        <w:spacing w:line="200" w:lineRule="atLeast"/>
        <w:ind w:left="280" w:right="-1197" w:hanging="847"/>
        <w:jc w:val="both"/>
        <w:rPr>
          <w:rFonts w:eastAsia="標楷體"/>
          <w:sz w:val="22"/>
        </w:rPr>
      </w:pPr>
      <w:r w:rsidRPr="00C86452">
        <w:rPr>
          <w:rFonts w:eastAsia="標楷體" w:hint="eastAsia"/>
          <w:sz w:val="22"/>
        </w:rPr>
        <w:t>資料來源：中國大陸商務部及海關總署。</w:t>
      </w:r>
      <w:r w:rsidR="00B90779">
        <w:rPr>
          <w:rFonts w:eastAsia="標楷體"/>
          <w:sz w:val="22"/>
        </w:rPr>
        <w:br w:type="page"/>
      </w:r>
    </w:p>
    <w:p w:rsidR="00095F07" w:rsidRPr="00C86452" w:rsidRDefault="00095F07" w:rsidP="00095F07">
      <w:pPr>
        <w:pStyle w:val="k3a"/>
        <w:spacing w:beforeLines="0" w:before="120"/>
        <w:ind w:leftChars="0" w:left="0" w:firstLineChars="0" w:firstLine="0"/>
        <w:outlineLvl w:val="2"/>
        <w:rPr>
          <w:b/>
          <w:bCs/>
          <w:sz w:val="32"/>
        </w:rPr>
      </w:pPr>
      <w:bookmarkStart w:id="152" w:name="_Toc433892481"/>
      <w:bookmarkStart w:id="153" w:name="_Toc446679805"/>
      <w:r w:rsidRPr="00C86452">
        <w:rPr>
          <w:b/>
          <w:bCs/>
          <w:noProof/>
          <w:sz w:val="20"/>
        </w:rPr>
        <w:lastRenderedPageBreak/>
        <w:drawing>
          <wp:anchor distT="0" distB="0" distL="114300" distR="114300" simplePos="0" relativeHeight="252359168" behindDoc="1" locked="0" layoutInCell="1" allowOverlap="1" wp14:anchorId="6358AF5E" wp14:editId="5C4C9EDC">
            <wp:simplePos x="0" y="0"/>
            <wp:positionH relativeFrom="column">
              <wp:posOffset>2342515</wp:posOffset>
            </wp:positionH>
            <wp:positionV relativeFrom="paragraph">
              <wp:posOffset>-253365</wp:posOffset>
            </wp:positionV>
            <wp:extent cx="3911600" cy="2794000"/>
            <wp:effectExtent l="0" t="0" r="0" b="6350"/>
            <wp:wrapSquare wrapText="bothSides"/>
            <wp:docPr id="484"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C86452">
        <w:rPr>
          <w:rFonts w:hint="eastAsia"/>
          <w:b/>
          <w:bCs/>
          <w:sz w:val="32"/>
        </w:rPr>
        <w:t>（三）對外貿易</w:t>
      </w:r>
      <w:bookmarkEnd w:id="152"/>
      <w:bookmarkEnd w:id="153"/>
    </w:p>
    <w:p w:rsidR="00095F07" w:rsidRPr="00C86452" w:rsidRDefault="00095F07" w:rsidP="00095F07">
      <w:pPr>
        <w:snapToGrid w:val="0"/>
        <w:spacing w:before="120"/>
        <w:ind w:leftChars="150" w:left="640" w:hangingChars="100" w:hanging="280"/>
        <w:jc w:val="both"/>
        <w:rPr>
          <w:rFonts w:eastAsia="標楷體"/>
          <w:sz w:val="28"/>
          <w:szCs w:val="16"/>
        </w:rPr>
      </w:pPr>
      <w:r w:rsidRPr="00C86452">
        <w:rPr>
          <w:rFonts w:eastAsia="標楷體" w:hint="eastAsia"/>
          <w:sz w:val="28"/>
          <w:szCs w:val="16"/>
        </w:rPr>
        <w:t>－</w:t>
      </w:r>
      <w:r w:rsidRPr="00C86452">
        <w:rPr>
          <w:rFonts w:eastAsia="標楷體" w:hint="eastAsia"/>
          <w:sz w:val="28"/>
          <w:szCs w:val="16"/>
        </w:rPr>
        <w:t>2016</w:t>
      </w:r>
      <w:r w:rsidRPr="00C86452">
        <w:rPr>
          <w:rFonts w:eastAsia="標楷體" w:hint="eastAsia"/>
          <w:spacing w:val="-2"/>
          <w:sz w:val="28"/>
          <w:szCs w:val="16"/>
        </w:rPr>
        <w:t>年</w:t>
      </w:r>
      <w:r w:rsidRPr="00C86452">
        <w:rPr>
          <w:rFonts w:eastAsia="標楷體" w:hint="eastAsia"/>
          <w:spacing w:val="-2"/>
          <w:sz w:val="28"/>
          <w:szCs w:val="16"/>
        </w:rPr>
        <w:t>1</w:t>
      </w:r>
      <w:r w:rsidRPr="00C86452">
        <w:rPr>
          <w:rFonts w:eastAsia="標楷體" w:hint="eastAsia"/>
          <w:spacing w:val="-2"/>
          <w:sz w:val="28"/>
          <w:szCs w:val="16"/>
        </w:rPr>
        <w:t>至</w:t>
      </w:r>
      <w:r w:rsidRPr="00C86452">
        <w:rPr>
          <w:rFonts w:eastAsia="標楷體" w:hint="eastAsia"/>
          <w:spacing w:val="-2"/>
          <w:sz w:val="28"/>
          <w:szCs w:val="16"/>
        </w:rPr>
        <w:t>2</w:t>
      </w:r>
      <w:r w:rsidRPr="00C86452">
        <w:rPr>
          <w:rFonts w:eastAsia="標楷體" w:hint="eastAsia"/>
          <w:spacing w:val="-2"/>
          <w:sz w:val="28"/>
          <w:szCs w:val="16"/>
        </w:rPr>
        <w:t>月中國大陸進出口總值為</w:t>
      </w:r>
      <w:r w:rsidRPr="00C86452">
        <w:rPr>
          <w:rFonts w:eastAsia="標楷體" w:hint="eastAsia"/>
          <w:spacing w:val="-2"/>
          <w:sz w:val="28"/>
          <w:szCs w:val="16"/>
        </w:rPr>
        <w:t>5,107.3</w:t>
      </w:r>
      <w:r w:rsidRPr="00C86452">
        <w:rPr>
          <w:rFonts w:eastAsia="標楷體" w:hint="eastAsia"/>
          <w:spacing w:val="-2"/>
          <w:sz w:val="28"/>
          <w:szCs w:val="16"/>
        </w:rPr>
        <w:t>億美元，較上年減少</w:t>
      </w:r>
      <w:r w:rsidRPr="00C86452">
        <w:rPr>
          <w:rFonts w:eastAsia="標楷體" w:hint="eastAsia"/>
          <w:spacing w:val="-2"/>
          <w:sz w:val="28"/>
          <w:szCs w:val="16"/>
        </w:rPr>
        <w:t>17.4%</w:t>
      </w:r>
      <w:r w:rsidRPr="00C86452">
        <w:rPr>
          <w:rFonts w:eastAsia="標楷體" w:hint="eastAsia"/>
          <w:spacing w:val="-2"/>
          <w:sz w:val="28"/>
          <w:szCs w:val="16"/>
        </w:rPr>
        <w:t>。其中，出口額為</w:t>
      </w:r>
      <w:r w:rsidRPr="00C86452">
        <w:rPr>
          <w:rFonts w:eastAsia="標楷體" w:hint="eastAsia"/>
          <w:spacing w:val="-2"/>
          <w:sz w:val="28"/>
          <w:szCs w:val="16"/>
        </w:rPr>
        <w:t>3,033.2</w:t>
      </w:r>
      <w:r w:rsidRPr="00C86452">
        <w:rPr>
          <w:rFonts w:eastAsia="標楷體" w:hint="eastAsia"/>
          <w:spacing w:val="-2"/>
          <w:sz w:val="28"/>
          <w:szCs w:val="16"/>
        </w:rPr>
        <w:t>億美元，減少</w:t>
      </w:r>
      <w:r w:rsidRPr="00C86452">
        <w:rPr>
          <w:rFonts w:eastAsia="標楷體" w:hint="eastAsia"/>
          <w:spacing w:val="-2"/>
          <w:sz w:val="28"/>
          <w:szCs w:val="16"/>
        </w:rPr>
        <w:t>17.8%</w:t>
      </w:r>
      <w:r w:rsidRPr="00C86452">
        <w:rPr>
          <w:rFonts w:eastAsia="標楷體" w:hint="eastAsia"/>
          <w:spacing w:val="-2"/>
          <w:sz w:val="28"/>
          <w:szCs w:val="16"/>
        </w:rPr>
        <w:t>；進口額為</w:t>
      </w:r>
      <w:r w:rsidRPr="00C86452">
        <w:rPr>
          <w:rFonts w:eastAsia="標楷體" w:hint="eastAsia"/>
          <w:spacing w:val="-2"/>
          <w:sz w:val="28"/>
          <w:szCs w:val="16"/>
        </w:rPr>
        <w:t>2,074.1</w:t>
      </w:r>
      <w:r w:rsidRPr="00C86452">
        <w:rPr>
          <w:rFonts w:eastAsia="標楷體" w:hint="eastAsia"/>
          <w:spacing w:val="-2"/>
          <w:sz w:val="28"/>
          <w:szCs w:val="16"/>
        </w:rPr>
        <w:t>億美元，減少</w:t>
      </w:r>
      <w:r w:rsidRPr="00C86452">
        <w:rPr>
          <w:rFonts w:eastAsia="標楷體" w:hint="eastAsia"/>
          <w:spacing w:val="-2"/>
          <w:sz w:val="28"/>
          <w:szCs w:val="16"/>
        </w:rPr>
        <w:t>16.7%</w:t>
      </w:r>
      <w:r w:rsidRPr="00C86452">
        <w:rPr>
          <w:rFonts w:eastAsia="標楷體" w:hint="eastAsia"/>
          <w:spacing w:val="-2"/>
          <w:sz w:val="28"/>
          <w:szCs w:val="16"/>
        </w:rPr>
        <w:t>，出超</w:t>
      </w:r>
      <w:r w:rsidRPr="00C86452">
        <w:rPr>
          <w:rFonts w:eastAsia="標楷體" w:hint="eastAsia"/>
          <w:spacing w:val="-2"/>
          <w:sz w:val="28"/>
          <w:szCs w:val="16"/>
        </w:rPr>
        <w:t>959.1</w:t>
      </w:r>
      <w:r w:rsidRPr="00C86452">
        <w:rPr>
          <w:rFonts w:eastAsia="標楷體" w:hint="eastAsia"/>
          <w:spacing w:val="-2"/>
          <w:sz w:val="28"/>
          <w:szCs w:val="16"/>
        </w:rPr>
        <w:t>億美元</w:t>
      </w:r>
      <w:r w:rsidRPr="00C86452">
        <w:rPr>
          <w:rFonts w:eastAsia="標楷體" w:hint="eastAsia"/>
          <w:sz w:val="28"/>
          <w:szCs w:val="16"/>
        </w:rPr>
        <w:t>。</w:t>
      </w:r>
    </w:p>
    <w:p w:rsidR="00095F07" w:rsidRPr="00C86452" w:rsidRDefault="00095F07" w:rsidP="00095F07">
      <w:pPr>
        <w:snapToGrid w:val="0"/>
        <w:spacing w:before="120"/>
        <w:ind w:leftChars="150" w:left="640" w:rightChars="-236" w:right="-566" w:hangingChars="100" w:hanging="280"/>
        <w:jc w:val="both"/>
        <w:rPr>
          <w:rFonts w:eastAsia="標楷體"/>
          <w:sz w:val="28"/>
          <w:szCs w:val="16"/>
        </w:rPr>
      </w:pPr>
      <w:r w:rsidRPr="00C86452">
        <w:rPr>
          <w:rFonts w:eastAsia="標楷體"/>
          <w:sz w:val="28"/>
          <w:szCs w:val="16"/>
        </w:rPr>
        <w:t>－</w:t>
      </w:r>
      <w:r w:rsidRPr="00C86452">
        <w:rPr>
          <w:rFonts w:eastAsia="標楷體" w:hint="eastAsia"/>
          <w:sz w:val="28"/>
          <w:szCs w:val="16"/>
        </w:rPr>
        <w:t>2016</w:t>
      </w:r>
      <w:r w:rsidRPr="00C86452">
        <w:rPr>
          <w:rFonts w:eastAsia="標楷體" w:hint="eastAsia"/>
          <w:spacing w:val="-2"/>
          <w:sz w:val="28"/>
          <w:szCs w:val="16"/>
        </w:rPr>
        <w:t>年</w:t>
      </w:r>
      <w:r w:rsidRPr="00C86452">
        <w:rPr>
          <w:rFonts w:eastAsia="標楷體" w:hint="eastAsia"/>
          <w:spacing w:val="-2"/>
          <w:sz w:val="28"/>
          <w:szCs w:val="16"/>
        </w:rPr>
        <w:t>1</w:t>
      </w:r>
      <w:r w:rsidRPr="00C86452">
        <w:rPr>
          <w:rFonts w:eastAsia="標楷體" w:hint="eastAsia"/>
          <w:spacing w:val="-2"/>
          <w:sz w:val="28"/>
          <w:szCs w:val="16"/>
        </w:rPr>
        <w:t>至</w:t>
      </w:r>
      <w:r w:rsidRPr="00C86452">
        <w:rPr>
          <w:rFonts w:eastAsia="標楷體" w:hint="eastAsia"/>
          <w:spacing w:val="-2"/>
          <w:sz w:val="28"/>
          <w:szCs w:val="16"/>
        </w:rPr>
        <w:t>2</w:t>
      </w:r>
      <w:r w:rsidRPr="00C86452">
        <w:rPr>
          <w:rFonts w:eastAsia="標楷體" w:hint="eastAsia"/>
          <w:spacing w:val="-2"/>
          <w:sz w:val="28"/>
          <w:szCs w:val="16"/>
        </w:rPr>
        <w:t>月</w:t>
      </w:r>
      <w:r w:rsidRPr="00C86452">
        <w:rPr>
          <w:rFonts w:eastAsia="標楷體" w:hint="eastAsia"/>
          <w:sz w:val="28"/>
          <w:szCs w:val="16"/>
        </w:rPr>
        <w:t>與歐盟、美國、東協及日本之貿易總額，</w:t>
      </w:r>
      <w:r w:rsidRPr="00C86452">
        <w:rPr>
          <w:rFonts w:eastAsia="標楷體"/>
          <w:sz w:val="28"/>
          <w:szCs w:val="16"/>
        </w:rPr>
        <w:t>分</w:t>
      </w:r>
      <w:r w:rsidRPr="00C86452">
        <w:rPr>
          <w:rFonts w:eastAsia="標楷體" w:hint="eastAsia"/>
          <w:sz w:val="28"/>
          <w:szCs w:val="16"/>
        </w:rPr>
        <w:t>別為</w:t>
      </w:r>
      <w:r w:rsidRPr="00C86452">
        <w:rPr>
          <w:rFonts w:eastAsia="標楷體" w:hint="eastAsia"/>
          <w:sz w:val="28"/>
          <w:szCs w:val="16"/>
        </w:rPr>
        <w:t>796.1</w:t>
      </w:r>
      <w:r w:rsidRPr="00C86452">
        <w:rPr>
          <w:rFonts w:eastAsia="標楷體" w:hint="eastAsia"/>
          <w:sz w:val="28"/>
          <w:szCs w:val="16"/>
        </w:rPr>
        <w:t>億美元、</w:t>
      </w:r>
      <w:r w:rsidRPr="00C86452">
        <w:rPr>
          <w:rFonts w:eastAsia="標楷體" w:hint="eastAsia"/>
          <w:sz w:val="28"/>
          <w:szCs w:val="16"/>
        </w:rPr>
        <w:t>727.3</w:t>
      </w:r>
      <w:r w:rsidRPr="00C86452">
        <w:rPr>
          <w:rFonts w:eastAsia="標楷體" w:hint="eastAsia"/>
          <w:sz w:val="28"/>
          <w:szCs w:val="16"/>
        </w:rPr>
        <w:t>億美元、</w:t>
      </w:r>
      <w:r w:rsidRPr="00C86452">
        <w:rPr>
          <w:rFonts w:eastAsia="標楷體" w:hint="eastAsia"/>
          <w:sz w:val="28"/>
          <w:szCs w:val="16"/>
        </w:rPr>
        <w:t>615.1</w:t>
      </w:r>
      <w:r w:rsidRPr="00C86452">
        <w:rPr>
          <w:rFonts w:eastAsia="標楷體" w:hint="eastAsia"/>
          <w:sz w:val="28"/>
          <w:szCs w:val="16"/>
        </w:rPr>
        <w:t>億美元及</w:t>
      </w:r>
      <w:r w:rsidRPr="00C86452">
        <w:rPr>
          <w:rFonts w:eastAsia="標楷體" w:hint="eastAsia"/>
          <w:sz w:val="28"/>
          <w:szCs w:val="16"/>
        </w:rPr>
        <w:t>378.6</w:t>
      </w:r>
      <w:r w:rsidRPr="00C86452">
        <w:rPr>
          <w:rFonts w:eastAsia="標楷體" w:hint="eastAsia"/>
          <w:sz w:val="28"/>
          <w:szCs w:val="16"/>
        </w:rPr>
        <w:t>億美元</w:t>
      </w:r>
      <w:r w:rsidRPr="00C86452">
        <w:rPr>
          <w:rFonts w:ascii="新細明體" w:hAnsi="新細明體" w:hint="eastAsia"/>
          <w:sz w:val="28"/>
          <w:szCs w:val="16"/>
        </w:rPr>
        <w:t>，</w:t>
      </w:r>
      <w:r w:rsidRPr="00C86452">
        <w:rPr>
          <w:rFonts w:eastAsia="標楷體" w:hint="eastAsia"/>
          <w:sz w:val="28"/>
          <w:szCs w:val="16"/>
        </w:rPr>
        <w:t>減少</w:t>
      </w:r>
      <w:r w:rsidRPr="00C86452">
        <w:rPr>
          <w:rFonts w:eastAsia="標楷體" w:hint="eastAsia"/>
          <w:sz w:val="28"/>
          <w:szCs w:val="16"/>
        </w:rPr>
        <w:t>17.0%</w:t>
      </w:r>
      <w:r w:rsidRPr="00C86452">
        <w:rPr>
          <w:rFonts w:eastAsia="標楷體" w:hint="eastAsia"/>
          <w:sz w:val="28"/>
          <w:szCs w:val="16"/>
        </w:rPr>
        <w:t>、</w:t>
      </w:r>
      <w:r w:rsidRPr="00C86452">
        <w:rPr>
          <w:rFonts w:eastAsia="標楷體" w:hint="eastAsia"/>
          <w:sz w:val="28"/>
          <w:szCs w:val="16"/>
        </w:rPr>
        <w:t>14.3%</w:t>
      </w:r>
      <w:r w:rsidRPr="00C86452">
        <w:rPr>
          <w:rFonts w:eastAsia="標楷體" w:hint="eastAsia"/>
          <w:sz w:val="28"/>
          <w:szCs w:val="16"/>
        </w:rPr>
        <w:t>、</w:t>
      </w:r>
      <w:r w:rsidRPr="00C86452">
        <w:rPr>
          <w:rFonts w:eastAsia="標楷體" w:hint="eastAsia"/>
          <w:sz w:val="28"/>
          <w:szCs w:val="16"/>
        </w:rPr>
        <w:t>19.6%</w:t>
      </w:r>
      <w:r w:rsidRPr="00C86452">
        <w:rPr>
          <w:rFonts w:eastAsia="標楷體" w:hint="eastAsia"/>
          <w:sz w:val="28"/>
          <w:szCs w:val="16"/>
        </w:rPr>
        <w:t>及</w:t>
      </w:r>
      <w:r w:rsidRPr="00C86452">
        <w:rPr>
          <w:rFonts w:eastAsia="標楷體" w:hint="eastAsia"/>
          <w:sz w:val="28"/>
          <w:szCs w:val="16"/>
        </w:rPr>
        <w:t>11.9%</w:t>
      </w:r>
      <w:r w:rsidRPr="00C86452">
        <w:rPr>
          <w:rFonts w:eastAsia="標楷體"/>
          <w:sz w:val="28"/>
          <w:szCs w:val="16"/>
        </w:rPr>
        <w:t>。</w:t>
      </w:r>
    </w:p>
    <w:p w:rsidR="003D2A73" w:rsidRPr="00896263" w:rsidRDefault="00095F07" w:rsidP="003D2A73">
      <w:pPr>
        <w:pStyle w:val="a9"/>
        <w:widowControl/>
        <w:snapToGrid w:val="0"/>
        <w:spacing w:before="120" w:line="0" w:lineRule="atLeast"/>
        <w:ind w:leftChars="140" w:left="616" w:right="-1559" w:hangingChars="100" w:hanging="280"/>
        <w:jc w:val="center"/>
        <w:rPr>
          <w:rFonts w:ascii="Times New Roman" w:eastAsia="標楷體"/>
        </w:rPr>
      </w:pPr>
      <w:r>
        <w:rPr>
          <w:rFonts w:ascii="Times New Roman" w:eastAsia="標楷體" w:hint="eastAsia"/>
          <w:b/>
          <w:bCs/>
          <w:sz w:val="28"/>
        </w:rPr>
        <w:t xml:space="preserve">         </w:t>
      </w:r>
      <w:r w:rsidR="003D2A73" w:rsidRPr="00896263">
        <w:rPr>
          <w:rFonts w:ascii="Times New Roman" w:eastAsia="標楷體" w:hint="eastAsia"/>
          <w:b/>
          <w:bCs/>
          <w:sz w:val="28"/>
        </w:rPr>
        <w:t>表</w:t>
      </w:r>
      <w:r w:rsidR="003D2A73" w:rsidRPr="00896263">
        <w:rPr>
          <w:rFonts w:ascii="Times New Roman" w:eastAsia="標楷體"/>
          <w:b/>
          <w:bCs/>
          <w:sz w:val="28"/>
        </w:rPr>
        <w:t xml:space="preserve">3-3 </w:t>
      </w:r>
      <w:r w:rsidR="003D2A73" w:rsidRPr="00896263">
        <w:rPr>
          <w:rFonts w:ascii="Times New Roman" w:eastAsia="標楷體" w:hint="eastAsia"/>
          <w:b/>
          <w:bCs/>
          <w:sz w:val="28"/>
        </w:rPr>
        <w:t>中國大陸進出口貿易統計</w:t>
      </w:r>
      <w:r>
        <w:rPr>
          <w:rFonts w:ascii="Times New Roman" w:eastAsia="標楷體" w:hint="eastAsia"/>
          <w:b/>
          <w:bCs/>
          <w:sz w:val="28"/>
        </w:rPr>
        <w:t xml:space="preserve">  </w:t>
      </w:r>
      <w:r w:rsidR="003D2A73" w:rsidRPr="00896263">
        <w:rPr>
          <w:rFonts w:ascii="Times New Roman" w:eastAsia="標楷體" w:hAnsi="標楷體" w:hint="eastAsia"/>
        </w:rPr>
        <w:t>單位：億美元；</w:t>
      </w:r>
      <w:r w:rsidR="003D2A73" w:rsidRPr="00896263">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833"/>
        <w:gridCol w:w="825"/>
        <w:gridCol w:w="938"/>
        <w:gridCol w:w="868"/>
        <w:gridCol w:w="1453"/>
      </w:tblGrid>
      <w:tr w:rsidR="00095F07" w:rsidRPr="00C86452" w:rsidTr="005446F7">
        <w:trPr>
          <w:cantSplit/>
          <w:trHeight w:val="315"/>
        </w:trPr>
        <w:tc>
          <w:tcPr>
            <w:tcW w:w="1827" w:type="dxa"/>
            <w:gridSpan w:val="2"/>
            <w:vMerge w:val="restart"/>
            <w:tcBorders>
              <w:left w:val="nil"/>
            </w:tcBorders>
            <w:vAlign w:val="center"/>
          </w:tcPr>
          <w:p w:rsidR="00095F07" w:rsidRPr="00C86452" w:rsidRDefault="00095F07" w:rsidP="005446F7">
            <w:pPr>
              <w:snapToGrid w:val="0"/>
              <w:spacing w:line="0" w:lineRule="atLeast"/>
              <w:jc w:val="center"/>
              <w:rPr>
                <w:rFonts w:eastAsia="標楷體"/>
              </w:rPr>
            </w:pPr>
            <w:r w:rsidRPr="00C86452">
              <w:rPr>
                <w:rFonts w:eastAsia="標楷體" w:hAnsi="標楷體" w:hint="eastAsia"/>
              </w:rPr>
              <w:t>年（月）別</w:t>
            </w:r>
          </w:p>
        </w:tc>
        <w:tc>
          <w:tcPr>
            <w:tcW w:w="1777" w:type="dxa"/>
            <w:gridSpan w:val="2"/>
            <w:vAlign w:val="center"/>
          </w:tcPr>
          <w:p w:rsidR="00095F07" w:rsidRPr="00C86452" w:rsidRDefault="00095F07" w:rsidP="005446F7">
            <w:pPr>
              <w:snapToGrid w:val="0"/>
              <w:spacing w:line="0" w:lineRule="atLeast"/>
              <w:ind w:left="-113" w:right="-113"/>
              <w:jc w:val="center"/>
              <w:rPr>
                <w:rFonts w:eastAsia="標楷體"/>
              </w:rPr>
            </w:pPr>
            <w:r w:rsidRPr="00C86452">
              <w:rPr>
                <w:rFonts w:eastAsia="標楷體" w:hAnsi="標楷體" w:hint="eastAsia"/>
              </w:rPr>
              <w:t>貿易總額</w:t>
            </w:r>
          </w:p>
        </w:tc>
        <w:tc>
          <w:tcPr>
            <w:tcW w:w="1658" w:type="dxa"/>
            <w:gridSpan w:val="2"/>
            <w:vAlign w:val="center"/>
          </w:tcPr>
          <w:p w:rsidR="00095F07" w:rsidRPr="00C86452" w:rsidRDefault="00095F07" w:rsidP="005446F7">
            <w:pPr>
              <w:snapToGrid w:val="0"/>
              <w:spacing w:line="0" w:lineRule="atLeast"/>
              <w:ind w:left="-113" w:right="-113"/>
              <w:jc w:val="center"/>
              <w:rPr>
                <w:rFonts w:eastAsia="標楷體"/>
              </w:rPr>
            </w:pPr>
            <w:r w:rsidRPr="00C86452">
              <w:rPr>
                <w:rFonts w:eastAsia="標楷體" w:hAnsi="標楷體" w:hint="eastAsia"/>
              </w:rPr>
              <w:t>出口總額</w:t>
            </w:r>
          </w:p>
        </w:tc>
        <w:tc>
          <w:tcPr>
            <w:tcW w:w="1806" w:type="dxa"/>
            <w:gridSpan w:val="2"/>
            <w:vAlign w:val="center"/>
          </w:tcPr>
          <w:p w:rsidR="00095F07" w:rsidRPr="00C86452" w:rsidRDefault="00095F07" w:rsidP="005446F7">
            <w:pPr>
              <w:snapToGrid w:val="0"/>
              <w:spacing w:line="0" w:lineRule="atLeast"/>
              <w:ind w:left="-113" w:right="-113"/>
              <w:jc w:val="center"/>
              <w:rPr>
                <w:rFonts w:eastAsia="標楷體"/>
              </w:rPr>
            </w:pPr>
            <w:r w:rsidRPr="00C86452">
              <w:rPr>
                <w:rFonts w:eastAsia="標楷體" w:hAnsi="標楷體" w:hint="eastAsia"/>
              </w:rPr>
              <w:t>進口總額</w:t>
            </w:r>
          </w:p>
        </w:tc>
        <w:tc>
          <w:tcPr>
            <w:tcW w:w="1453" w:type="dxa"/>
            <w:tcBorders>
              <w:bottom w:val="single" w:sz="4" w:space="0" w:color="auto"/>
              <w:right w:val="nil"/>
            </w:tcBorders>
            <w:vAlign w:val="center"/>
          </w:tcPr>
          <w:p w:rsidR="00095F07" w:rsidRPr="00C86452" w:rsidRDefault="00095F07" w:rsidP="005446F7">
            <w:pPr>
              <w:snapToGrid w:val="0"/>
              <w:spacing w:line="0" w:lineRule="atLeast"/>
              <w:ind w:left="-113" w:right="-113"/>
              <w:jc w:val="center"/>
              <w:rPr>
                <w:rFonts w:eastAsia="標楷體"/>
              </w:rPr>
            </w:pPr>
            <w:r w:rsidRPr="00C86452">
              <w:rPr>
                <w:rFonts w:eastAsia="標楷體" w:hAnsi="標楷體" w:hint="eastAsia"/>
              </w:rPr>
              <w:t>出（入）超</w:t>
            </w:r>
          </w:p>
        </w:tc>
      </w:tr>
      <w:tr w:rsidR="00095F07" w:rsidRPr="00C86452" w:rsidTr="005446F7">
        <w:trPr>
          <w:cantSplit/>
          <w:trHeight w:val="146"/>
        </w:trPr>
        <w:tc>
          <w:tcPr>
            <w:tcW w:w="1827" w:type="dxa"/>
            <w:gridSpan w:val="2"/>
            <w:vMerge/>
            <w:tcBorders>
              <w:left w:val="nil"/>
              <w:bottom w:val="single" w:sz="4" w:space="0" w:color="auto"/>
            </w:tcBorders>
          </w:tcPr>
          <w:p w:rsidR="00095F07" w:rsidRPr="00C86452" w:rsidRDefault="00095F07" w:rsidP="005446F7">
            <w:pPr>
              <w:snapToGrid w:val="0"/>
              <w:spacing w:line="0" w:lineRule="atLeast"/>
              <w:jc w:val="center"/>
              <w:rPr>
                <w:rFonts w:eastAsia="標楷體"/>
              </w:rPr>
            </w:pPr>
          </w:p>
        </w:tc>
        <w:tc>
          <w:tcPr>
            <w:tcW w:w="843" w:type="dxa"/>
            <w:tcBorders>
              <w:bottom w:val="single" w:sz="4" w:space="0" w:color="auto"/>
            </w:tcBorders>
            <w:vAlign w:val="center"/>
          </w:tcPr>
          <w:p w:rsidR="00095F07" w:rsidRPr="00C86452" w:rsidRDefault="00095F07" w:rsidP="005446F7">
            <w:pPr>
              <w:snapToGrid w:val="0"/>
              <w:spacing w:line="0" w:lineRule="atLeast"/>
              <w:ind w:left="-113" w:right="-113"/>
              <w:jc w:val="center"/>
              <w:rPr>
                <w:rFonts w:eastAsia="標楷體"/>
              </w:rPr>
            </w:pPr>
            <w:r w:rsidRPr="00C86452">
              <w:rPr>
                <w:rFonts w:eastAsia="標楷體" w:hAnsi="標楷體" w:hint="eastAsia"/>
              </w:rPr>
              <w:t>金額</w:t>
            </w:r>
          </w:p>
        </w:tc>
        <w:tc>
          <w:tcPr>
            <w:tcW w:w="934" w:type="dxa"/>
            <w:tcBorders>
              <w:bottom w:val="single" w:sz="4" w:space="0" w:color="auto"/>
            </w:tcBorders>
            <w:vAlign w:val="center"/>
          </w:tcPr>
          <w:p w:rsidR="00095F07" w:rsidRPr="00C86452" w:rsidRDefault="00095F07" w:rsidP="005446F7">
            <w:pPr>
              <w:snapToGrid w:val="0"/>
              <w:spacing w:line="0" w:lineRule="atLeast"/>
              <w:ind w:left="-113" w:right="-113"/>
              <w:jc w:val="center"/>
              <w:rPr>
                <w:rFonts w:eastAsia="標楷體"/>
              </w:rPr>
            </w:pPr>
            <w:r w:rsidRPr="00C86452">
              <w:rPr>
                <w:rFonts w:eastAsia="標楷體" w:hAnsi="標楷體" w:hint="eastAsia"/>
              </w:rPr>
              <w:t>年增率</w:t>
            </w:r>
          </w:p>
        </w:tc>
        <w:tc>
          <w:tcPr>
            <w:tcW w:w="833" w:type="dxa"/>
            <w:tcBorders>
              <w:bottom w:val="single" w:sz="4" w:space="0" w:color="auto"/>
            </w:tcBorders>
            <w:vAlign w:val="center"/>
          </w:tcPr>
          <w:p w:rsidR="00095F07" w:rsidRPr="00C86452" w:rsidRDefault="00095F07" w:rsidP="005446F7">
            <w:pPr>
              <w:snapToGrid w:val="0"/>
              <w:spacing w:line="0" w:lineRule="atLeast"/>
              <w:ind w:left="-113" w:right="-113"/>
              <w:jc w:val="center"/>
              <w:rPr>
                <w:rFonts w:eastAsia="標楷體"/>
              </w:rPr>
            </w:pPr>
            <w:r w:rsidRPr="00C86452">
              <w:rPr>
                <w:rFonts w:eastAsia="標楷體" w:hAnsi="標楷體" w:hint="eastAsia"/>
              </w:rPr>
              <w:t>金額</w:t>
            </w:r>
          </w:p>
        </w:tc>
        <w:tc>
          <w:tcPr>
            <w:tcW w:w="825" w:type="dxa"/>
            <w:tcBorders>
              <w:bottom w:val="single" w:sz="4" w:space="0" w:color="auto"/>
            </w:tcBorders>
            <w:vAlign w:val="center"/>
          </w:tcPr>
          <w:p w:rsidR="00095F07" w:rsidRPr="00C86452" w:rsidRDefault="00095F07" w:rsidP="005446F7">
            <w:pPr>
              <w:snapToGrid w:val="0"/>
              <w:spacing w:line="0" w:lineRule="atLeast"/>
              <w:ind w:left="-113" w:right="-113"/>
              <w:jc w:val="center"/>
              <w:rPr>
                <w:rFonts w:eastAsia="標楷體"/>
              </w:rPr>
            </w:pPr>
            <w:r w:rsidRPr="00C86452">
              <w:rPr>
                <w:rFonts w:eastAsia="標楷體" w:hAnsi="標楷體" w:hint="eastAsia"/>
              </w:rPr>
              <w:t>年增率</w:t>
            </w:r>
          </w:p>
        </w:tc>
        <w:tc>
          <w:tcPr>
            <w:tcW w:w="938" w:type="dxa"/>
            <w:tcBorders>
              <w:bottom w:val="single" w:sz="4" w:space="0" w:color="auto"/>
            </w:tcBorders>
            <w:vAlign w:val="center"/>
          </w:tcPr>
          <w:p w:rsidR="00095F07" w:rsidRPr="00C86452" w:rsidRDefault="00095F07" w:rsidP="005446F7">
            <w:pPr>
              <w:snapToGrid w:val="0"/>
              <w:spacing w:line="0" w:lineRule="atLeast"/>
              <w:ind w:left="-113" w:right="-113"/>
              <w:jc w:val="center"/>
              <w:rPr>
                <w:rFonts w:eastAsia="標楷體"/>
              </w:rPr>
            </w:pPr>
            <w:r w:rsidRPr="00C86452">
              <w:rPr>
                <w:rFonts w:eastAsia="標楷體" w:hAnsi="標楷體" w:hint="eastAsia"/>
              </w:rPr>
              <w:t>金額</w:t>
            </w:r>
          </w:p>
        </w:tc>
        <w:tc>
          <w:tcPr>
            <w:tcW w:w="868" w:type="dxa"/>
            <w:tcBorders>
              <w:bottom w:val="single" w:sz="4" w:space="0" w:color="auto"/>
            </w:tcBorders>
            <w:vAlign w:val="center"/>
          </w:tcPr>
          <w:p w:rsidR="00095F07" w:rsidRPr="00C86452" w:rsidRDefault="00095F07" w:rsidP="005446F7">
            <w:pPr>
              <w:snapToGrid w:val="0"/>
              <w:spacing w:line="0" w:lineRule="atLeast"/>
              <w:ind w:left="-113" w:right="-113"/>
              <w:jc w:val="center"/>
              <w:rPr>
                <w:rFonts w:eastAsia="標楷體"/>
              </w:rPr>
            </w:pPr>
            <w:r w:rsidRPr="00C86452">
              <w:rPr>
                <w:rFonts w:eastAsia="標楷體" w:hAnsi="標楷體" w:hint="eastAsia"/>
              </w:rPr>
              <w:t>年增率</w:t>
            </w:r>
          </w:p>
        </w:tc>
        <w:tc>
          <w:tcPr>
            <w:tcW w:w="1453" w:type="dxa"/>
            <w:tcBorders>
              <w:bottom w:val="single" w:sz="4" w:space="0" w:color="auto"/>
              <w:right w:val="nil"/>
            </w:tcBorders>
            <w:vAlign w:val="center"/>
          </w:tcPr>
          <w:p w:rsidR="00095F07" w:rsidRPr="00C86452" w:rsidRDefault="00095F07" w:rsidP="005446F7">
            <w:pPr>
              <w:snapToGrid w:val="0"/>
              <w:spacing w:line="0" w:lineRule="atLeast"/>
              <w:ind w:left="-113" w:right="-113"/>
              <w:jc w:val="center"/>
              <w:rPr>
                <w:rFonts w:eastAsia="標楷體"/>
              </w:rPr>
            </w:pPr>
            <w:r w:rsidRPr="00C86452">
              <w:rPr>
                <w:rFonts w:eastAsia="標楷體" w:hAnsi="標楷體" w:hint="eastAsia"/>
              </w:rPr>
              <w:t>金額</w:t>
            </w:r>
          </w:p>
        </w:tc>
      </w:tr>
      <w:tr w:rsidR="00095F07"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095F07" w:rsidRPr="00C86452" w:rsidRDefault="00095F07" w:rsidP="005446F7">
            <w:pPr>
              <w:snapToGrid w:val="0"/>
              <w:spacing w:line="0" w:lineRule="atLeast"/>
              <w:ind w:left="-113" w:right="-113"/>
              <w:jc w:val="center"/>
              <w:rPr>
                <w:rFonts w:eastAsia="標楷體"/>
                <w:sz w:val="22"/>
              </w:rPr>
            </w:pPr>
            <w:r w:rsidRPr="00C86452">
              <w:rPr>
                <w:rFonts w:eastAsia="標楷體" w:hint="eastAsia"/>
                <w:sz w:val="22"/>
              </w:rPr>
              <w:t>2011</w:t>
            </w:r>
            <w:r w:rsidRPr="00C86452">
              <w:rPr>
                <w:rFonts w:eastAsia="標楷體" w:hint="eastAsia"/>
                <w:sz w:val="22"/>
              </w:rPr>
              <w:t>年</w:t>
            </w:r>
          </w:p>
        </w:tc>
        <w:tc>
          <w:tcPr>
            <w:tcW w:w="843" w:type="dxa"/>
            <w:tcBorders>
              <w:top w:val="nil"/>
              <w:left w:val="single" w:sz="4" w:space="0" w:color="auto"/>
              <w:bottom w:val="nil"/>
              <w:right w:val="nil"/>
            </w:tcBorders>
            <w:vAlign w:val="center"/>
          </w:tcPr>
          <w:p w:rsidR="00095F07" w:rsidRPr="00C86452" w:rsidRDefault="00095F07" w:rsidP="005446F7">
            <w:pPr>
              <w:snapToGrid w:val="0"/>
              <w:spacing w:line="0" w:lineRule="atLeast"/>
              <w:ind w:left="-113" w:right="-113"/>
              <w:jc w:val="center"/>
              <w:rPr>
                <w:rFonts w:eastAsia="標楷體"/>
                <w:sz w:val="22"/>
                <w:szCs w:val="22"/>
              </w:rPr>
            </w:pPr>
            <w:r w:rsidRPr="00C86452">
              <w:rPr>
                <w:rFonts w:eastAsia="標楷體" w:hint="eastAsia"/>
                <w:sz w:val="22"/>
                <w:szCs w:val="22"/>
              </w:rPr>
              <w:t>36,420.6</w:t>
            </w:r>
          </w:p>
        </w:tc>
        <w:tc>
          <w:tcPr>
            <w:tcW w:w="934" w:type="dxa"/>
            <w:tcBorders>
              <w:top w:val="nil"/>
              <w:left w:val="nil"/>
              <w:bottom w:val="nil"/>
              <w:right w:val="nil"/>
            </w:tcBorders>
            <w:vAlign w:val="center"/>
          </w:tcPr>
          <w:p w:rsidR="00095F07" w:rsidRPr="00C86452" w:rsidRDefault="00095F07" w:rsidP="005446F7">
            <w:pPr>
              <w:snapToGrid w:val="0"/>
              <w:spacing w:line="0" w:lineRule="atLeast"/>
              <w:ind w:left="-113" w:rightChars="50" w:right="120"/>
              <w:jc w:val="right"/>
              <w:rPr>
                <w:rFonts w:eastAsia="標楷體"/>
                <w:sz w:val="22"/>
                <w:szCs w:val="22"/>
              </w:rPr>
            </w:pPr>
            <w:r w:rsidRPr="00C86452">
              <w:rPr>
                <w:rFonts w:eastAsia="標楷體" w:hint="eastAsia"/>
                <w:sz w:val="22"/>
                <w:szCs w:val="22"/>
              </w:rPr>
              <w:t>22.5</w:t>
            </w:r>
          </w:p>
        </w:tc>
        <w:tc>
          <w:tcPr>
            <w:tcW w:w="833" w:type="dxa"/>
            <w:tcBorders>
              <w:top w:val="nil"/>
              <w:left w:val="nil"/>
              <w:bottom w:val="nil"/>
              <w:right w:val="nil"/>
            </w:tcBorders>
            <w:vAlign w:val="center"/>
          </w:tcPr>
          <w:p w:rsidR="00095F07" w:rsidRPr="00C86452" w:rsidRDefault="00095F07" w:rsidP="005446F7">
            <w:pPr>
              <w:snapToGrid w:val="0"/>
              <w:spacing w:line="0" w:lineRule="atLeast"/>
              <w:ind w:left="-113" w:right="-113"/>
              <w:jc w:val="center"/>
              <w:rPr>
                <w:rFonts w:eastAsia="標楷體"/>
                <w:sz w:val="22"/>
                <w:szCs w:val="22"/>
              </w:rPr>
            </w:pPr>
            <w:r w:rsidRPr="00C86452">
              <w:rPr>
                <w:rFonts w:eastAsia="標楷體" w:hint="eastAsia"/>
                <w:sz w:val="22"/>
                <w:szCs w:val="22"/>
              </w:rPr>
              <w:t>18,986.0</w:t>
            </w:r>
          </w:p>
        </w:tc>
        <w:tc>
          <w:tcPr>
            <w:tcW w:w="825" w:type="dxa"/>
            <w:tcBorders>
              <w:top w:val="nil"/>
              <w:left w:val="nil"/>
              <w:bottom w:val="nil"/>
              <w:right w:val="nil"/>
            </w:tcBorders>
            <w:vAlign w:val="center"/>
          </w:tcPr>
          <w:p w:rsidR="00095F07" w:rsidRPr="00C86452" w:rsidRDefault="00095F07" w:rsidP="005446F7">
            <w:pPr>
              <w:snapToGrid w:val="0"/>
              <w:spacing w:line="0" w:lineRule="atLeast"/>
              <w:ind w:left="-113" w:right="-113"/>
              <w:jc w:val="center"/>
              <w:rPr>
                <w:rFonts w:eastAsia="標楷體"/>
                <w:sz w:val="22"/>
                <w:szCs w:val="22"/>
              </w:rPr>
            </w:pPr>
            <w:r w:rsidRPr="00C86452">
              <w:rPr>
                <w:rFonts w:eastAsia="標楷體" w:hint="eastAsia"/>
                <w:sz w:val="22"/>
                <w:szCs w:val="22"/>
              </w:rPr>
              <w:t>20.3</w:t>
            </w:r>
          </w:p>
        </w:tc>
        <w:tc>
          <w:tcPr>
            <w:tcW w:w="938" w:type="dxa"/>
            <w:tcBorders>
              <w:top w:val="nil"/>
              <w:left w:val="nil"/>
              <w:bottom w:val="nil"/>
              <w:right w:val="nil"/>
            </w:tcBorders>
            <w:vAlign w:val="center"/>
          </w:tcPr>
          <w:p w:rsidR="00095F07" w:rsidRPr="00C86452" w:rsidRDefault="00095F07" w:rsidP="005446F7">
            <w:pPr>
              <w:snapToGrid w:val="0"/>
              <w:spacing w:line="0" w:lineRule="atLeast"/>
              <w:ind w:left="-113" w:right="-113"/>
              <w:jc w:val="center"/>
              <w:rPr>
                <w:rFonts w:eastAsia="標楷體"/>
                <w:sz w:val="22"/>
                <w:szCs w:val="22"/>
              </w:rPr>
            </w:pPr>
            <w:r w:rsidRPr="00C86452">
              <w:rPr>
                <w:rFonts w:eastAsia="標楷體" w:hint="eastAsia"/>
                <w:sz w:val="22"/>
                <w:szCs w:val="22"/>
              </w:rPr>
              <w:t>17,434.6</w:t>
            </w:r>
          </w:p>
        </w:tc>
        <w:tc>
          <w:tcPr>
            <w:tcW w:w="868" w:type="dxa"/>
            <w:tcBorders>
              <w:top w:val="nil"/>
              <w:left w:val="nil"/>
              <w:bottom w:val="nil"/>
              <w:right w:val="nil"/>
            </w:tcBorders>
            <w:vAlign w:val="center"/>
          </w:tcPr>
          <w:p w:rsidR="00095F07" w:rsidRPr="00C86452" w:rsidRDefault="00095F07" w:rsidP="005446F7">
            <w:pPr>
              <w:snapToGrid w:val="0"/>
              <w:spacing w:line="0" w:lineRule="atLeast"/>
              <w:ind w:left="-113" w:right="-113"/>
              <w:jc w:val="center"/>
              <w:rPr>
                <w:rFonts w:eastAsia="標楷體"/>
                <w:sz w:val="22"/>
                <w:szCs w:val="22"/>
              </w:rPr>
            </w:pPr>
            <w:r w:rsidRPr="00C86452">
              <w:rPr>
                <w:rFonts w:eastAsia="標楷體" w:hint="eastAsia"/>
                <w:sz w:val="22"/>
                <w:szCs w:val="22"/>
              </w:rPr>
              <w:t>24.9</w:t>
            </w:r>
          </w:p>
        </w:tc>
        <w:tc>
          <w:tcPr>
            <w:tcW w:w="1453" w:type="dxa"/>
            <w:tcBorders>
              <w:top w:val="nil"/>
              <w:left w:val="nil"/>
              <w:bottom w:val="nil"/>
              <w:right w:val="nil"/>
            </w:tcBorders>
            <w:vAlign w:val="center"/>
          </w:tcPr>
          <w:p w:rsidR="00095F07" w:rsidRPr="00C86452" w:rsidRDefault="00095F07" w:rsidP="005446F7">
            <w:pPr>
              <w:snapToGrid w:val="0"/>
              <w:spacing w:line="0" w:lineRule="atLeast"/>
              <w:ind w:left="-113" w:right="-113"/>
              <w:jc w:val="center"/>
              <w:rPr>
                <w:rFonts w:eastAsia="標楷體"/>
                <w:sz w:val="22"/>
                <w:szCs w:val="22"/>
              </w:rPr>
            </w:pPr>
            <w:r w:rsidRPr="00C86452">
              <w:rPr>
                <w:rFonts w:eastAsia="標楷體" w:hint="eastAsia"/>
                <w:sz w:val="22"/>
                <w:szCs w:val="22"/>
              </w:rPr>
              <w:t>1,551.4</w:t>
            </w:r>
          </w:p>
        </w:tc>
      </w:tr>
      <w:tr w:rsidR="00095F07"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095F07" w:rsidRPr="00C86452" w:rsidRDefault="00095F07" w:rsidP="005446F7">
            <w:pPr>
              <w:snapToGrid w:val="0"/>
              <w:spacing w:line="0" w:lineRule="atLeast"/>
              <w:ind w:left="-113" w:right="-113"/>
              <w:jc w:val="center"/>
              <w:rPr>
                <w:rFonts w:eastAsia="標楷體"/>
                <w:sz w:val="22"/>
              </w:rPr>
            </w:pPr>
            <w:r w:rsidRPr="00C86452">
              <w:rPr>
                <w:rFonts w:eastAsia="標楷體" w:hint="eastAsia"/>
                <w:sz w:val="22"/>
              </w:rPr>
              <w:t>2012</w:t>
            </w:r>
            <w:r w:rsidRPr="00C86452">
              <w:rPr>
                <w:rFonts w:eastAsia="標楷體" w:hint="eastAsia"/>
                <w:sz w:val="22"/>
              </w:rPr>
              <w:t>年</w:t>
            </w:r>
          </w:p>
        </w:tc>
        <w:tc>
          <w:tcPr>
            <w:tcW w:w="843" w:type="dxa"/>
            <w:tcBorders>
              <w:top w:val="nil"/>
              <w:left w:val="single" w:sz="4" w:space="0" w:color="auto"/>
              <w:bottom w:val="nil"/>
              <w:right w:val="nil"/>
            </w:tcBorders>
            <w:vAlign w:val="center"/>
          </w:tcPr>
          <w:p w:rsidR="00095F07" w:rsidRPr="00C86452" w:rsidRDefault="00095F07" w:rsidP="005446F7">
            <w:pPr>
              <w:snapToGrid w:val="0"/>
              <w:spacing w:line="0" w:lineRule="atLeast"/>
              <w:ind w:left="-113" w:right="-113"/>
              <w:jc w:val="center"/>
              <w:rPr>
                <w:rFonts w:eastAsia="標楷體"/>
                <w:sz w:val="22"/>
                <w:szCs w:val="22"/>
              </w:rPr>
            </w:pPr>
            <w:r w:rsidRPr="00C86452">
              <w:rPr>
                <w:rFonts w:eastAsia="標楷體" w:hint="eastAsia"/>
                <w:sz w:val="22"/>
                <w:szCs w:val="22"/>
              </w:rPr>
              <w:t>38,667.6</w:t>
            </w:r>
          </w:p>
        </w:tc>
        <w:tc>
          <w:tcPr>
            <w:tcW w:w="934" w:type="dxa"/>
            <w:tcBorders>
              <w:top w:val="nil"/>
              <w:left w:val="nil"/>
              <w:bottom w:val="nil"/>
              <w:right w:val="nil"/>
            </w:tcBorders>
            <w:vAlign w:val="center"/>
          </w:tcPr>
          <w:p w:rsidR="00095F07" w:rsidRPr="00C86452" w:rsidRDefault="00095F07" w:rsidP="005446F7">
            <w:pPr>
              <w:snapToGrid w:val="0"/>
              <w:spacing w:line="0" w:lineRule="atLeast"/>
              <w:ind w:left="-113" w:rightChars="50" w:right="120"/>
              <w:jc w:val="right"/>
              <w:rPr>
                <w:rFonts w:eastAsia="標楷體"/>
                <w:sz w:val="22"/>
                <w:szCs w:val="22"/>
              </w:rPr>
            </w:pPr>
            <w:r w:rsidRPr="00C86452">
              <w:rPr>
                <w:rFonts w:eastAsia="標楷體" w:hint="eastAsia"/>
                <w:sz w:val="22"/>
                <w:szCs w:val="22"/>
              </w:rPr>
              <w:t>6.2</w:t>
            </w:r>
          </w:p>
        </w:tc>
        <w:tc>
          <w:tcPr>
            <w:tcW w:w="833" w:type="dxa"/>
            <w:tcBorders>
              <w:top w:val="nil"/>
              <w:left w:val="nil"/>
              <w:bottom w:val="nil"/>
              <w:right w:val="nil"/>
            </w:tcBorders>
            <w:vAlign w:val="center"/>
          </w:tcPr>
          <w:p w:rsidR="00095F07" w:rsidRPr="00C86452" w:rsidRDefault="00095F07" w:rsidP="005446F7">
            <w:pPr>
              <w:snapToGrid w:val="0"/>
              <w:spacing w:line="0" w:lineRule="atLeast"/>
              <w:ind w:left="-113" w:right="-113"/>
              <w:jc w:val="center"/>
              <w:rPr>
                <w:rFonts w:eastAsia="標楷體"/>
                <w:sz w:val="22"/>
                <w:szCs w:val="22"/>
              </w:rPr>
            </w:pPr>
            <w:r w:rsidRPr="00C86452">
              <w:rPr>
                <w:rFonts w:eastAsia="標楷體" w:hint="eastAsia"/>
                <w:sz w:val="22"/>
                <w:szCs w:val="22"/>
              </w:rPr>
              <w:t>20,489.4</w:t>
            </w:r>
          </w:p>
        </w:tc>
        <w:tc>
          <w:tcPr>
            <w:tcW w:w="825" w:type="dxa"/>
            <w:tcBorders>
              <w:top w:val="nil"/>
              <w:left w:val="nil"/>
              <w:bottom w:val="nil"/>
              <w:right w:val="nil"/>
            </w:tcBorders>
            <w:vAlign w:val="center"/>
          </w:tcPr>
          <w:p w:rsidR="00095F07" w:rsidRPr="00C86452" w:rsidRDefault="00095F07" w:rsidP="005446F7">
            <w:pPr>
              <w:snapToGrid w:val="0"/>
              <w:spacing w:line="0" w:lineRule="atLeast"/>
              <w:ind w:left="-113" w:right="-113"/>
              <w:jc w:val="center"/>
              <w:rPr>
                <w:rFonts w:eastAsia="標楷體"/>
                <w:sz w:val="22"/>
                <w:szCs w:val="22"/>
              </w:rPr>
            </w:pPr>
            <w:r w:rsidRPr="00C86452">
              <w:rPr>
                <w:rFonts w:eastAsia="標楷體" w:hint="eastAsia"/>
                <w:sz w:val="22"/>
                <w:szCs w:val="22"/>
              </w:rPr>
              <w:t>7.9</w:t>
            </w:r>
          </w:p>
        </w:tc>
        <w:tc>
          <w:tcPr>
            <w:tcW w:w="938" w:type="dxa"/>
            <w:tcBorders>
              <w:top w:val="nil"/>
              <w:left w:val="nil"/>
              <w:bottom w:val="nil"/>
              <w:right w:val="nil"/>
            </w:tcBorders>
            <w:vAlign w:val="center"/>
          </w:tcPr>
          <w:p w:rsidR="00095F07" w:rsidRPr="00C86452" w:rsidRDefault="00095F07" w:rsidP="005446F7">
            <w:pPr>
              <w:snapToGrid w:val="0"/>
              <w:spacing w:line="0" w:lineRule="atLeast"/>
              <w:ind w:left="-113" w:right="-113"/>
              <w:jc w:val="center"/>
              <w:rPr>
                <w:rFonts w:eastAsia="標楷體"/>
                <w:sz w:val="22"/>
                <w:szCs w:val="22"/>
              </w:rPr>
            </w:pPr>
            <w:r w:rsidRPr="00C86452">
              <w:rPr>
                <w:rFonts w:eastAsia="標楷體" w:hint="eastAsia"/>
                <w:sz w:val="22"/>
                <w:szCs w:val="22"/>
              </w:rPr>
              <w:t>18,178.3</w:t>
            </w:r>
          </w:p>
        </w:tc>
        <w:tc>
          <w:tcPr>
            <w:tcW w:w="868" w:type="dxa"/>
            <w:tcBorders>
              <w:top w:val="nil"/>
              <w:left w:val="nil"/>
              <w:bottom w:val="nil"/>
              <w:right w:val="nil"/>
            </w:tcBorders>
            <w:vAlign w:val="center"/>
          </w:tcPr>
          <w:p w:rsidR="00095F07" w:rsidRPr="00C86452" w:rsidRDefault="00095F07" w:rsidP="005446F7">
            <w:pPr>
              <w:snapToGrid w:val="0"/>
              <w:spacing w:line="0" w:lineRule="atLeast"/>
              <w:ind w:left="-113" w:right="-113"/>
              <w:jc w:val="center"/>
              <w:rPr>
                <w:rFonts w:eastAsia="標楷體"/>
                <w:sz w:val="22"/>
                <w:szCs w:val="22"/>
              </w:rPr>
            </w:pPr>
            <w:r w:rsidRPr="00C86452">
              <w:rPr>
                <w:rFonts w:eastAsia="標楷體" w:hint="eastAsia"/>
                <w:sz w:val="22"/>
                <w:szCs w:val="22"/>
              </w:rPr>
              <w:t>4.3</w:t>
            </w:r>
          </w:p>
        </w:tc>
        <w:tc>
          <w:tcPr>
            <w:tcW w:w="1453" w:type="dxa"/>
            <w:tcBorders>
              <w:top w:val="nil"/>
              <w:left w:val="nil"/>
              <w:bottom w:val="nil"/>
              <w:right w:val="nil"/>
            </w:tcBorders>
            <w:vAlign w:val="center"/>
          </w:tcPr>
          <w:p w:rsidR="00095F07" w:rsidRPr="00C86452" w:rsidRDefault="00095F07" w:rsidP="005446F7">
            <w:pPr>
              <w:snapToGrid w:val="0"/>
              <w:spacing w:line="0" w:lineRule="atLeast"/>
              <w:ind w:left="-113" w:right="-113"/>
              <w:jc w:val="center"/>
              <w:rPr>
                <w:rFonts w:eastAsia="標楷體"/>
                <w:sz w:val="22"/>
                <w:szCs w:val="22"/>
              </w:rPr>
            </w:pPr>
            <w:r w:rsidRPr="00C86452">
              <w:rPr>
                <w:rFonts w:eastAsia="標楷體" w:hint="eastAsia"/>
                <w:sz w:val="22"/>
                <w:szCs w:val="22"/>
              </w:rPr>
              <w:t>2,311.1</w:t>
            </w:r>
          </w:p>
        </w:tc>
      </w:tr>
      <w:tr w:rsidR="00095F07"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113" w:right="-113"/>
              <w:jc w:val="center"/>
              <w:rPr>
                <w:rFonts w:eastAsia="標楷體"/>
                <w:sz w:val="22"/>
              </w:rPr>
            </w:pPr>
            <w:r w:rsidRPr="00C86452">
              <w:rPr>
                <w:rFonts w:eastAsia="標楷體" w:hint="eastAsia"/>
                <w:sz w:val="22"/>
              </w:rPr>
              <w:t>2013</w:t>
            </w:r>
            <w:r w:rsidRPr="00C86452">
              <w:rPr>
                <w:rFonts w:eastAsia="標楷體" w:hint="eastAsia"/>
                <w:sz w:val="22"/>
              </w:rPr>
              <w:t>年</w:t>
            </w:r>
          </w:p>
        </w:tc>
        <w:tc>
          <w:tcPr>
            <w:tcW w:w="843" w:type="dxa"/>
            <w:tcBorders>
              <w:top w:val="nil"/>
              <w:left w:val="single" w:sz="4" w:space="0" w:color="auto"/>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41,603.3</w:t>
            </w:r>
          </w:p>
        </w:tc>
        <w:tc>
          <w:tcPr>
            <w:tcW w:w="934"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7.6</w:t>
            </w:r>
          </w:p>
        </w:tc>
        <w:tc>
          <w:tcPr>
            <w:tcW w:w="833"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22,100.4</w:t>
            </w:r>
          </w:p>
        </w:tc>
        <w:tc>
          <w:tcPr>
            <w:tcW w:w="825"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7.9</w:t>
            </w:r>
          </w:p>
        </w:tc>
        <w:tc>
          <w:tcPr>
            <w:tcW w:w="938"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19,502.9</w:t>
            </w:r>
          </w:p>
        </w:tc>
        <w:tc>
          <w:tcPr>
            <w:tcW w:w="868"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7.3</w:t>
            </w:r>
          </w:p>
        </w:tc>
        <w:tc>
          <w:tcPr>
            <w:tcW w:w="1453"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2,597.5</w:t>
            </w:r>
          </w:p>
        </w:tc>
      </w:tr>
      <w:tr w:rsidR="00095F07"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113" w:right="-113"/>
              <w:jc w:val="center"/>
              <w:rPr>
                <w:rFonts w:eastAsia="標楷體"/>
                <w:sz w:val="22"/>
              </w:rPr>
            </w:pPr>
            <w:r w:rsidRPr="00C86452">
              <w:rPr>
                <w:rFonts w:eastAsia="標楷體" w:hint="eastAsia"/>
                <w:sz w:val="22"/>
              </w:rPr>
              <w:t>2014</w:t>
            </w:r>
            <w:r w:rsidRPr="00C86452">
              <w:rPr>
                <w:rFonts w:eastAsia="標楷體" w:hint="eastAsia"/>
                <w:sz w:val="22"/>
              </w:rPr>
              <w:t>年</w:t>
            </w:r>
          </w:p>
        </w:tc>
        <w:tc>
          <w:tcPr>
            <w:tcW w:w="843" w:type="dxa"/>
            <w:tcBorders>
              <w:top w:val="nil"/>
              <w:left w:val="single" w:sz="4" w:space="0" w:color="auto"/>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43,030.4</w:t>
            </w:r>
          </w:p>
        </w:tc>
        <w:tc>
          <w:tcPr>
            <w:tcW w:w="934"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3.4</w:t>
            </w:r>
          </w:p>
        </w:tc>
        <w:tc>
          <w:tcPr>
            <w:tcW w:w="833"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23</w:t>
            </w:r>
            <w:r w:rsidRPr="00C86452">
              <w:rPr>
                <w:rFonts w:eastAsia="標楷體"/>
                <w:sz w:val="22"/>
                <w:szCs w:val="22"/>
              </w:rPr>
              <w:t>,</w:t>
            </w:r>
            <w:r w:rsidRPr="00C86452">
              <w:rPr>
                <w:rFonts w:eastAsia="標楷體" w:hint="eastAsia"/>
                <w:sz w:val="22"/>
                <w:szCs w:val="22"/>
              </w:rPr>
              <w:t>427.5</w:t>
            </w:r>
          </w:p>
        </w:tc>
        <w:tc>
          <w:tcPr>
            <w:tcW w:w="825"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6.1</w:t>
            </w:r>
          </w:p>
        </w:tc>
        <w:tc>
          <w:tcPr>
            <w:tcW w:w="938"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19</w:t>
            </w:r>
            <w:r w:rsidRPr="00C86452">
              <w:rPr>
                <w:rFonts w:eastAsia="標楷體"/>
                <w:sz w:val="22"/>
                <w:szCs w:val="22"/>
              </w:rPr>
              <w:t>,</w:t>
            </w:r>
            <w:r w:rsidRPr="00C86452">
              <w:rPr>
                <w:rFonts w:eastAsia="標楷體" w:hint="eastAsia"/>
                <w:sz w:val="22"/>
                <w:szCs w:val="22"/>
              </w:rPr>
              <w:t>602.9</w:t>
            </w:r>
          </w:p>
        </w:tc>
        <w:tc>
          <w:tcPr>
            <w:tcW w:w="868" w:type="dxa"/>
            <w:tcBorders>
              <w:top w:val="nil"/>
              <w:left w:val="nil"/>
              <w:bottom w:val="nil"/>
              <w:right w:val="nil"/>
            </w:tcBorders>
            <w:vAlign w:val="center"/>
          </w:tcPr>
          <w:p w:rsidR="00095F07" w:rsidRPr="00C86452" w:rsidRDefault="00095F07" w:rsidP="005446F7">
            <w:pPr>
              <w:snapToGrid w:val="0"/>
              <w:spacing w:line="280" w:lineRule="exact"/>
              <w:ind w:left="-113" w:rightChars="100" w:right="240"/>
              <w:jc w:val="right"/>
              <w:rPr>
                <w:rFonts w:eastAsia="標楷體"/>
                <w:sz w:val="22"/>
                <w:szCs w:val="22"/>
              </w:rPr>
            </w:pPr>
            <w:r w:rsidRPr="00C86452">
              <w:rPr>
                <w:rFonts w:eastAsia="標楷體" w:hint="eastAsia"/>
                <w:sz w:val="22"/>
                <w:szCs w:val="22"/>
              </w:rPr>
              <w:t>0.4</w:t>
            </w:r>
          </w:p>
        </w:tc>
        <w:tc>
          <w:tcPr>
            <w:tcW w:w="1453" w:type="dxa"/>
            <w:tcBorders>
              <w:top w:val="nil"/>
              <w:left w:val="nil"/>
              <w:bottom w:val="nil"/>
              <w:right w:val="nil"/>
            </w:tcBorders>
            <w:vAlign w:val="center"/>
          </w:tcPr>
          <w:p w:rsidR="00095F07" w:rsidRPr="00C86452" w:rsidRDefault="00095F07" w:rsidP="005446F7">
            <w:pPr>
              <w:snapToGrid w:val="0"/>
              <w:spacing w:line="280" w:lineRule="exact"/>
              <w:ind w:left="-113" w:rightChars="150" w:right="360"/>
              <w:jc w:val="right"/>
              <w:rPr>
                <w:rFonts w:eastAsia="標楷體"/>
                <w:sz w:val="22"/>
                <w:szCs w:val="22"/>
              </w:rPr>
            </w:pPr>
            <w:r w:rsidRPr="00C86452">
              <w:rPr>
                <w:rFonts w:eastAsia="標楷體" w:hint="eastAsia"/>
                <w:sz w:val="22"/>
                <w:szCs w:val="22"/>
              </w:rPr>
              <w:t>3,824.6</w:t>
            </w:r>
          </w:p>
        </w:tc>
      </w:tr>
      <w:tr w:rsidR="00095F07"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113" w:right="-113"/>
              <w:jc w:val="center"/>
              <w:rPr>
                <w:rFonts w:eastAsia="標楷體"/>
                <w:sz w:val="22"/>
              </w:rPr>
            </w:pPr>
            <w:r w:rsidRPr="00C86452">
              <w:rPr>
                <w:rFonts w:eastAsia="標楷體" w:hint="eastAsia"/>
                <w:sz w:val="22"/>
              </w:rPr>
              <w:t>2015</w:t>
            </w:r>
            <w:r w:rsidRPr="00C86452">
              <w:rPr>
                <w:rFonts w:eastAsia="標楷體" w:hint="eastAsia"/>
                <w:sz w:val="22"/>
              </w:rPr>
              <w:t>年</w:t>
            </w:r>
          </w:p>
        </w:tc>
        <w:tc>
          <w:tcPr>
            <w:tcW w:w="843" w:type="dxa"/>
            <w:tcBorders>
              <w:top w:val="nil"/>
              <w:left w:val="single" w:sz="4" w:space="0" w:color="auto"/>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39,586.4</w:t>
            </w:r>
          </w:p>
        </w:tc>
        <w:tc>
          <w:tcPr>
            <w:tcW w:w="934"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-8.0</w:t>
            </w:r>
          </w:p>
        </w:tc>
        <w:tc>
          <w:tcPr>
            <w:tcW w:w="833"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22,765.7</w:t>
            </w:r>
          </w:p>
        </w:tc>
        <w:tc>
          <w:tcPr>
            <w:tcW w:w="825"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-2.8</w:t>
            </w:r>
          </w:p>
        </w:tc>
        <w:tc>
          <w:tcPr>
            <w:tcW w:w="938"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16,820.7</w:t>
            </w:r>
          </w:p>
        </w:tc>
        <w:tc>
          <w:tcPr>
            <w:tcW w:w="868" w:type="dxa"/>
            <w:tcBorders>
              <w:top w:val="nil"/>
              <w:left w:val="nil"/>
              <w:bottom w:val="nil"/>
              <w:right w:val="nil"/>
            </w:tcBorders>
            <w:vAlign w:val="center"/>
          </w:tcPr>
          <w:p w:rsidR="00095F07" w:rsidRPr="00C86452" w:rsidRDefault="00095F07" w:rsidP="005446F7">
            <w:pPr>
              <w:snapToGrid w:val="0"/>
              <w:spacing w:line="280" w:lineRule="exact"/>
              <w:ind w:left="-113" w:right="220"/>
              <w:jc w:val="right"/>
              <w:rPr>
                <w:rFonts w:eastAsia="標楷體"/>
                <w:sz w:val="22"/>
                <w:szCs w:val="22"/>
              </w:rPr>
            </w:pPr>
            <w:r w:rsidRPr="00C86452">
              <w:rPr>
                <w:rFonts w:eastAsia="標楷體" w:hint="eastAsia"/>
                <w:sz w:val="22"/>
                <w:szCs w:val="22"/>
              </w:rPr>
              <w:t>-14.1</w:t>
            </w:r>
          </w:p>
        </w:tc>
        <w:tc>
          <w:tcPr>
            <w:tcW w:w="1453" w:type="dxa"/>
            <w:tcBorders>
              <w:top w:val="nil"/>
              <w:left w:val="nil"/>
              <w:bottom w:val="nil"/>
              <w:right w:val="nil"/>
            </w:tcBorders>
            <w:vAlign w:val="center"/>
          </w:tcPr>
          <w:p w:rsidR="00095F07" w:rsidRPr="00C86452" w:rsidRDefault="00095F07" w:rsidP="005446F7">
            <w:pPr>
              <w:snapToGrid w:val="0"/>
              <w:spacing w:line="280" w:lineRule="exact"/>
              <w:ind w:left="-113" w:rightChars="150" w:right="360"/>
              <w:jc w:val="right"/>
              <w:rPr>
                <w:rFonts w:eastAsia="標楷體"/>
                <w:sz w:val="22"/>
                <w:szCs w:val="22"/>
              </w:rPr>
            </w:pPr>
            <w:r w:rsidRPr="00C86452">
              <w:rPr>
                <w:rFonts w:eastAsia="標楷體" w:hint="eastAsia"/>
                <w:sz w:val="22"/>
                <w:szCs w:val="22"/>
              </w:rPr>
              <w:t>5,945.0</w:t>
            </w:r>
          </w:p>
        </w:tc>
      </w:tr>
      <w:tr w:rsidR="00095F07"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113" w:right="-113"/>
              <w:jc w:val="center"/>
              <w:rPr>
                <w:rFonts w:eastAsia="標楷體"/>
                <w:sz w:val="22"/>
              </w:rPr>
            </w:pPr>
            <w:r w:rsidRPr="00C86452">
              <w:rPr>
                <w:rFonts w:eastAsia="標楷體" w:hint="eastAsia"/>
                <w:sz w:val="22"/>
              </w:rPr>
              <w:t>2</w:t>
            </w:r>
            <w:r w:rsidRPr="00C86452">
              <w:rPr>
                <w:rFonts w:eastAsia="標楷體" w:hint="eastAsia"/>
                <w:sz w:val="22"/>
              </w:rPr>
              <w:t>月</w:t>
            </w:r>
          </w:p>
        </w:tc>
        <w:tc>
          <w:tcPr>
            <w:tcW w:w="843" w:type="dxa"/>
            <w:tcBorders>
              <w:top w:val="nil"/>
              <w:left w:val="single" w:sz="4" w:space="0" w:color="auto"/>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2,777.6</w:t>
            </w:r>
          </w:p>
        </w:tc>
        <w:tc>
          <w:tcPr>
            <w:tcW w:w="934"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10.8</w:t>
            </w:r>
          </w:p>
        </w:tc>
        <w:tc>
          <w:tcPr>
            <w:tcW w:w="833"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1,691.9</w:t>
            </w:r>
          </w:p>
        </w:tc>
        <w:tc>
          <w:tcPr>
            <w:tcW w:w="825"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48.3</w:t>
            </w:r>
          </w:p>
        </w:tc>
        <w:tc>
          <w:tcPr>
            <w:tcW w:w="938"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1,085.7</w:t>
            </w:r>
          </w:p>
        </w:tc>
        <w:tc>
          <w:tcPr>
            <w:tcW w:w="868" w:type="dxa"/>
            <w:tcBorders>
              <w:top w:val="nil"/>
              <w:left w:val="nil"/>
              <w:bottom w:val="nil"/>
              <w:right w:val="nil"/>
            </w:tcBorders>
            <w:vAlign w:val="center"/>
          </w:tcPr>
          <w:p w:rsidR="00095F07" w:rsidRPr="00C86452" w:rsidRDefault="00095F07" w:rsidP="005446F7">
            <w:pPr>
              <w:snapToGrid w:val="0"/>
              <w:spacing w:line="280" w:lineRule="exact"/>
              <w:ind w:left="-113" w:right="220"/>
              <w:jc w:val="right"/>
              <w:rPr>
                <w:rFonts w:eastAsia="標楷體"/>
                <w:sz w:val="22"/>
                <w:szCs w:val="22"/>
              </w:rPr>
            </w:pPr>
            <w:r w:rsidRPr="00C86452">
              <w:rPr>
                <w:rFonts w:eastAsia="標楷體" w:hint="eastAsia"/>
                <w:sz w:val="22"/>
                <w:szCs w:val="22"/>
              </w:rPr>
              <w:t>-20.5</w:t>
            </w:r>
          </w:p>
        </w:tc>
        <w:tc>
          <w:tcPr>
            <w:tcW w:w="1453" w:type="dxa"/>
            <w:tcBorders>
              <w:top w:val="nil"/>
              <w:left w:val="nil"/>
              <w:bottom w:val="nil"/>
              <w:right w:val="nil"/>
            </w:tcBorders>
            <w:vAlign w:val="center"/>
          </w:tcPr>
          <w:p w:rsidR="00095F07" w:rsidRPr="00C86452" w:rsidRDefault="00095F07" w:rsidP="005446F7">
            <w:pPr>
              <w:snapToGrid w:val="0"/>
              <w:spacing w:line="280" w:lineRule="exact"/>
              <w:ind w:left="-113" w:rightChars="150" w:right="360"/>
              <w:jc w:val="right"/>
              <w:rPr>
                <w:rFonts w:eastAsia="標楷體"/>
                <w:sz w:val="22"/>
                <w:szCs w:val="22"/>
              </w:rPr>
            </w:pPr>
            <w:r w:rsidRPr="00C86452">
              <w:rPr>
                <w:rFonts w:eastAsia="標楷體" w:hint="eastAsia"/>
                <w:sz w:val="22"/>
                <w:szCs w:val="22"/>
              </w:rPr>
              <w:t>606.2</w:t>
            </w:r>
          </w:p>
        </w:tc>
      </w:tr>
      <w:tr w:rsidR="00095F07"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113" w:right="-113"/>
              <w:jc w:val="center"/>
              <w:rPr>
                <w:rFonts w:eastAsia="標楷體"/>
                <w:sz w:val="22"/>
              </w:rPr>
            </w:pPr>
            <w:r w:rsidRPr="00C86452">
              <w:rPr>
                <w:rFonts w:eastAsia="標楷體" w:hint="eastAsia"/>
                <w:sz w:val="22"/>
              </w:rPr>
              <w:t>3</w:t>
            </w:r>
            <w:r w:rsidRPr="00C86452">
              <w:rPr>
                <w:rFonts w:eastAsia="標楷體" w:hint="eastAsia"/>
                <w:sz w:val="22"/>
              </w:rPr>
              <w:t>月</w:t>
            </w:r>
          </w:p>
        </w:tc>
        <w:tc>
          <w:tcPr>
            <w:tcW w:w="843" w:type="dxa"/>
            <w:tcBorders>
              <w:top w:val="nil"/>
              <w:left w:val="single" w:sz="4" w:space="0" w:color="auto"/>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2,860.6</w:t>
            </w:r>
          </w:p>
        </w:tc>
        <w:tc>
          <w:tcPr>
            <w:tcW w:w="934"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-13.8</w:t>
            </w:r>
          </w:p>
        </w:tc>
        <w:tc>
          <w:tcPr>
            <w:tcW w:w="833"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1,445.7</w:t>
            </w:r>
          </w:p>
        </w:tc>
        <w:tc>
          <w:tcPr>
            <w:tcW w:w="825"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-15.0</w:t>
            </w:r>
          </w:p>
        </w:tc>
        <w:tc>
          <w:tcPr>
            <w:tcW w:w="938"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1,414.9</w:t>
            </w:r>
          </w:p>
        </w:tc>
        <w:tc>
          <w:tcPr>
            <w:tcW w:w="868" w:type="dxa"/>
            <w:tcBorders>
              <w:top w:val="nil"/>
              <w:left w:val="nil"/>
              <w:bottom w:val="nil"/>
              <w:right w:val="nil"/>
            </w:tcBorders>
            <w:vAlign w:val="center"/>
          </w:tcPr>
          <w:p w:rsidR="00095F07" w:rsidRPr="00C86452" w:rsidRDefault="00095F07" w:rsidP="005446F7">
            <w:pPr>
              <w:snapToGrid w:val="0"/>
              <w:spacing w:line="280" w:lineRule="exact"/>
              <w:ind w:left="-113" w:right="220"/>
              <w:jc w:val="right"/>
              <w:rPr>
                <w:rFonts w:eastAsia="標楷體"/>
                <w:sz w:val="22"/>
                <w:szCs w:val="22"/>
              </w:rPr>
            </w:pPr>
            <w:r w:rsidRPr="00C86452">
              <w:rPr>
                <w:rFonts w:eastAsia="標楷體" w:hint="eastAsia"/>
                <w:sz w:val="22"/>
                <w:szCs w:val="22"/>
              </w:rPr>
              <w:t>-12.7</w:t>
            </w:r>
          </w:p>
        </w:tc>
        <w:tc>
          <w:tcPr>
            <w:tcW w:w="1453" w:type="dxa"/>
            <w:tcBorders>
              <w:top w:val="nil"/>
              <w:left w:val="nil"/>
              <w:bottom w:val="nil"/>
              <w:right w:val="nil"/>
            </w:tcBorders>
            <w:vAlign w:val="center"/>
          </w:tcPr>
          <w:p w:rsidR="00095F07" w:rsidRPr="00C86452" w:rsidRDefault="00095F07" w:rsidP="005446F7">
            <w:pPr>
              <w:snapToGrid w:val="0"/>
              <w:spacing w:line="280" w:lineRule="exact"/>
              <w:ind w:left="-113" w:rightChars="150" w:right="360"/>
              <w:jc w:val="right"/>
              <w:rPr>
                <w:rFonts w:eastAsia="標楷體"/>
                <w:sz w:val="22"/>
                <w:szCs w:val="22"/>
              </w:rPr>
            </w:pPr>
            <w:r w:rsidRPr="00C86452">
              <w:rPr>
                <w:rFonts w:eastAsia="標楷體" w:hint="eastAsia"/>
                <w:sz w:val="22"/>
                <w:szCs w:val="22"/>
              </w:rPr>
              <w:t>30.8</w:t>
            </w:r>
          </w:p>
        </w:tc>
      </w:tr>
      <w:tr w:rsidR="00095F07"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113" w:right="-113"/>
              <w:jc w:val="center"/>
              <w:rPr>
                <w:rFonts w:eastAsia="標楷體"/>
                <w:sz w:val="22"/>
              </w:rPr>
            </w:pPr>
            <w:r w:rsidRPr="00C86452">
              <w:rPr>
                <w:rFonts w:eastAsia="標楷體" w:hint="eastAsia"/>
                <w:sz w:val="22"/>
              </w:rPr>
              <w:t>4</w:t>
            </w:r>
            <w:r w:rsidRPr="00C86452">
              <w:rPr>
                <w:rFonts w:eastAsia="標楷體" w:hint="eastAsia"/>
                <w:sz w:val="22"/>
              </w:rPr>
              <w:t>月</w:t>
            </w:r>
          </w:p>
        </w:tc>
        <w:tc>
          <w:tcPr>
            <w:tcW w:w="843" w:type="dxa"/>
            <w:tcBorders>
              <w:top w:val="nil"/>
              <w:left w:val="single" w:sz="4" w:space="0" w:color="auto"/>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3,185.3</w:t>
            </w:r>
          </w:p>
        </w:tc>
        <w:tc>
          <w:tcPr>
            <w:tcW w:w="934"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-11.1</w:t>
            </w:r>
          </w:p>
        </w:tc>
        <w:tc>
          <w:tcPr>
            <w:tcW w:w="833"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1,763.3</w:t>
            </w:r>
          </w:p>
        </w:tc>
        <w:tc>
          <w:tcPr>
            <w:tcW w:w="825"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-6.4</w:t>
            </w:r>
          </w:p>
        </w:tc>
        <w:tc>
          <w:tcPr>
            <w:tcW w:w="938"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1,422.0</w:t>
            </w:r>
          </w:p>
        </w:tc>
        <w:tc>
          <w:tcPr>
            <w:tcW w:w="868" w:type="dxa"/>
            <w:tcBorders>
              <w:top w:val="nil"/>
              <w:left w:val="nil"/>
              <w:bottom w:val="nil"/>
              <w:right w:val="nil"/>
            </w:tcBorders>
            <w:vAlign w:val="center"/>
          </w:tcPr>
          <w:p w:rsidR="00095F07" w:rsidRPr="00C86452" w:rsidRDefault="00095F07" w:rsidP="005446F7">
            <w:pPr>
              <w:snapToGrid w:val="0"/>
              <w:spacing w:line="280" w:lineRule="exact"/>
              <w:ind w:left="-113" w:right="220"/>
              <w:jc w:val="right"/>
              <w:rPr>
                <w:rFonts w:eastAsia="標楷體"/>
                <w:sz w:val="22"/>
                <w:szCs w:val="22"/>
              </w:rPr>
            </w:pPr>
            <w:r w:rsidRPr="00C86452">
              <w:rPr>
                <w:rFonts w:eastAsia="標楷體" w:hint="eastAsia"/>
                <w:sz w:val="22"/>
                <w:szCs w:val="22"/>
              </w:rPr>
              <w:t>-16.2</w:t>
            </w:r>
          </w:p>
        </w:tc>
        <w:tc>
          <w:tcPr>
            <w:tcW w:w="1453" w:type="dxa"/>
            <w:tcBorders>
              <w:top w:val="nil"/>
              <w:left w:val="nil"/>
              <w:bottom w:val="nil"/>
              <w:right w:val="nil"/>
            </w:tcBorders>
            <w:vAlign w:val="center"/>
          </w:tcPr>
          <w:p w:rsidR="00095F07" w:rsidRPr="00C86452" w:rsidRDefault="00095F07" w:rsidP="005446F7">
            <w:pPr>
              <w:snapToGrid w:val="0"/>
              <w:spacing w:line="280" w:lineRule="exact"/>
              <w:ind w:left="-113" w:rightChars="150" w:right="360"/>
              <w:jc w:val="right"/>
              <w:rPr>
                <w:rFonts w:eastAsia="標楷體"/>
                <w:sz w:val="22"/>
                <w:szCs w:val="22"/>
              </w:rPr>
            </w:pPr>
            <w:r w:rsidRPr="00C86452">
              <w:rPr>
                <w:rFonts w:eastAsia="標楷體" w:hint="eastAsia"/>
                <w:sz w:val="22"/>
                <w:szCs w:val="22"/>
              </w:rPr>
              <w:t>341.3</w:t>
            </w:r>
          </w:p>
        </w:tc>
      </w:tr>
      <w:tr w:rsidR="00095F07"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113" w:right="-113"/>
              <w:jc w:val="center"/>
              <w:rPr>
                <w:rFonts w:eastAsia="標楷體"/>
                <w:sz w:val="22"/>
              </w:rPr>
            </w:pPr>
            <w:r w:rsidRPr="00C86452">
              <w:rPr>
                <w:rFonts w:eastAsia="標楷體" w:hint="eastAsia"/>
                <w:sz w:val="22"/>
              </w:rPr>
              <w:t>5</w:t>
            </w:r>
            <w:r w:rsidRPr="00C86452">
              <w:rPr>
                <w:rFonts w:eastAsia="標楷體" w:hint="eastAsia"/>
                <w:sz w:val="22"/>
              </w:rPr>
              <w:t>月</w:t>
            </w:r>
          </w:p>
        </w:tc>
        <w:tc>
          <w:tcPr>
            <w:tcW w:w="843" w:type="dxa"/>
            <w:tcBorders>
              <w:top w:val="nil"/>
              <w:left w:val="single" w:sz="4" w:space="0" w:color="auto"/>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3,220.2</w:t>
            </w:r>
          </w:p>
        </w:tc>
        <w:tc>
          <w:tcPr>
            <w:tcW w:w="934"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-9.3</w:t>
            </w:r>
          </w:p>
        </w:tc>
        <w:tc>
          <w:tcPr>
            <w:tcW w:w="833"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1,907.5</w:t>
            </w:r>
          </w:p>
        </w:tc>
        <w:tc>
          <w:tcPr>
            <w:tcW w:w="825"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-2.5</w:t>
            </w:r>
          </w:p>
        </w:tc>
        <w:tc>
          <w:tcPr>
            <w:tcW w:w="938"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1,312.6</w:t>
            </w:r>
          </w:p>
        </w:tc>
        <w:tc>
          <w:tcPr>
            <w:tcW w:w="868" w:type="dxa"/>
            <w:tcBorders>
              <w:top w:val="nil"/>
              <w:left w:val="nil"/>
              <w:bottom w:val="nil"/>
              <w:right w:val="nil"/>
            </w:tcBorders>
            <w:vAlign w:val="center"/>
          </w:tcPr>
          <w:p w:rsidR="00095F07" w:rsidRPr="00C86452" w:rsidRDefault="00095F07" w:rsidP="005446F7">
            <w:pPr>
              <w:snapToGrid w:val="0"/>
              <w:spacing w:line="280" w:lineRule="exact"/>
              <w:ind w:left="-113" w:right="220"/>
              <w:jc w:val="right"/>
              <w:rPr>
                <w:rFonts w:eastAsia="標楷體"/>
                <w:sz w:val="22"/>
                <w:szCs w:val="22"/>
              </w:rPr>
            </w:pPr>
            <w:r w:rsidRPr="00C86452">
              <w:rPr>
                <w:rFonts w:eastAsia="標楷體" w:hint="eastAsia"/>
                <w:sz w:val="22"/>
                <w:szCs w:val="22"/>
              </w:rPr>
              <w:t>-17.6</w:t>
            </w:r>
          </w:p>
        </w:tc>
        <w:tc>
          <w:tcPr>
            <w:tcW w:w="1453" w:type="dxa"/>
            <w:tcBorders>
              <w:top w:val="nil"/>
              <w:left w:val="nil"/>
              <w:bottom w:val="nil"/>
              <w:right w:val="nil"/>
            </w:tcBorders>
            <w:vAlign w:val="center"/>
          </w:tcPr>
          <w:p w:rsidR="00095F07" w:rsidRPr="00C86452" w:rsidRDefault="00095F07" w:rsidP="005446F7">
            <w:pPr>
              <w:snapToGrid w:val="0"/>
              <w:spacing w:line="280" w:lineRule="exact"/>
              <w:ind w:left="-113" w:rightChars="150" w:right="360"/>
              <w:jc w:val="right"/>
              <w:rPr>
                <w:rFonts w:eastAsia="標楷體"/>
                <w:sz w:val="22"/>
                <w:szCs w:val="22"/>
              </w:rPr>
            </w:pPr>
            <w:r w:rsidRPr="00C86452">
              <w:rPr>
                <w:rFonts w:eastAsia="標楷體" w:hint="eastAsia"/>
                <w:sz w:val="22"/>
                <w:szCs w:val="22"/>
              </w:rPr>
              <w:t>594.9</w:t>
            </w:r>
          </w:p>
        </w:tc>
      </w:tr>
      <w:tr w:rsidR="00095F07"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113" w:right="-113"/>
              <w:jc w:val="center"/>
              <w:rPr>
                <w:rFonts w:eastAsia="標楷體"/>
                <w:sz w:val="22"/>
              </w:rPr>
            </w:pPr>
            <w:r w:rsidRPr="00C86452">
              <w:rPr>
                <w:rFonts w:eastAsia="標楷體" w:hint="eastAsia"/>
                <w:sz w:val="22"/>
              </w:rPr>
              <w:t>6</w:t>
            </w:r>
            <w:r w:rsidRPr="00C86452">
              <w:rPr>
                <w:rFonts w:eastAsia="標楷體" w:hint="eastAsia"/>
                <w:sz w:val="22"/>
              </w:rPr>
              <w:t>月</w:t>
            </w:r>
          </w:p>
        </w:tc>
        <w:tc>
          <w:tcPr>
            <w:tcW w:w="843" w:type="dxa"/>
            <w:tcBorders>
              <w:top w:val="nil"/>
              <w:left w:val="single" w:sz="4" w:space="0" w:color="auto"/>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3,374.9</w:t>
            </w:r>
          </w:p>
        </w:tc>
        <w:tc>
          <w:tcPr>
            <w:tcW w:w="934"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-1.2</w:t>
            </w:r>
          </w:p>
        </w:tc>
        <w:tc>
          <w:tcPr>
            <w:tcW w:w="833"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1,920.1</w:t>
            </w:r>
          </w:p>
        </w:tc>
        <w:tc>
          <w:tcPr>
            <w:tcW w:w="825"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2.8</w:t>
            </w:r>
          </w:p>
        </w:tc>
        <w:tc>
          <w:tcPr>
            <w:tcW w:w="938"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1,454.8</w:t>
            </w:r>
          </w:p>
        </w:tc>
        <w:tc>
          <w:tcPr>
            <w:tcW w:w="868" w:type="dxa"/>
            <w:tcBorders>
              <w:top w:val="nil"/>
              <w:left w:val="nil"/>
              <w:bottom w:val="nil"/>
              <w:right w:val="nil"/>
            </w:tcBorders>
            <w:vAlign w:val="center"/>
          </w:tcPr>
          <w:p w:rsidR="00095F07" w:rsidRPr="00C86452" w:rsidRDefault="00095F07" w:rsidP="005446F7">
            <w:pPr>
              <w:snapToGrid w:val="0"/>
              <w:spacing w:line="280" w:lineRule="exact"/>
              <w:ind w:left="-113" w:right="220"/>
              <w:jc w:val="right"/>
              <w:rPr>
                <w:rFonts w:eastAsia="標楷體"/>
                <w:sz w:val="22"/>
                <w:szCs w:val="22"/>
              </w:rPr>
            </w:pPr>
            <w:r w:rsidRPr="00C86452">
              <w:rPr>
                <w:rFonts w:eastAsia="標楷體" w:hint="eastAsia"/>
                <w:sz w:val="22"/>
                <w:szCs w:val="22"/>
              </w:rPr>
              <w:t>-6.1</w:t>
            </w:r>
          </w:p>
        </w:tc>
        <w:tc>
          <w:tcPr>
            <w:tcW w:w="1453" w:type="dxa"/>
            <w:tcBorders>
              <w:top w:val="nil"/>
              <w:left w:val="nil"/>
              <w:bottom w:val="nil"/>
              <w:right w:val="nil"/>
            </w:tcBorders>
            <w:vAlign w:val="center"/>
          </w:tcPr>
          <w:p w:rsidR="00095F07" w:rsidRPr="00C86452" w:rsidRDefault="00095F07" w:rsidP="005446F7">
            <w:pPr>
              <w:snapToGrid w:val="0"/>
              <w:spacing w:line="280" w:lineRule="exact"/>
              <w:ind w:left="-113" w:rightChars="150" w:right="360"/>
              <w:jc w:val="right"/>
              <w:rPr>
                <w:rFonts w:eastAsia="標楷體"/>
                <w:sz w:val="22"/>
                <w:szCs w:val="22"/>
              </w:rPr>
            </w:pPr>
            <w:r w:rsidRPr="00C86452">
              <w:rPr>
                <w:rFonts w:eastAsia="標楷體" w:hint="eastAsia"/>
                <w:sz w:val="22"/>
                <w:szCs w:val="22"/>
              </w:rPr>
              <w:t>465.4</w:t>
            </w:r>
          </w:p>
        </w:tc>
      </w:tr>
      <w:tr w:rsidR="00095F07"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113" w:right="-113"/>
              <w:jc w:val="center"/>
              <w:rPr>
                <w:rFonts w:eastAsia="標楷體"/>
                <w:sz w:val="22"/>
              </w:rPr>
            </w:pPr>
            <w:r w:rsidRPr="00C86452">
              <w:rPr>
                <w:rFonts w:eastAsia="標楷體" w:hint="eastAsia"/>
                <w:sz w:val="22"/>
              </w:rPr>
              <w:t>7</w:t>
            </w:r>
            <w:r w:rsidRPr="00C86452">
              <w:rPr>
                <w:rFonts w:eastAsia="標楷體" w:hint="eastAsia"/>
                <w:sz w:val="22"/>
              </w:rPr>
              <w:t>月</w:t>
            </w:r>
          </w:p>
        </w:tc>
        <w:tc>
          <w:tcPr>
            <w:tcW w:w="843" w:type="dxa"/>
            <w:tcBorders>
              <w:top w:val="nil"/>
              <w:left w:val="single" w:sz="4" w:space="0" w:color="auto"/>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3,471.7</w:t>
            </w:r>
          </w:p>
        </w:tc>
        <w:tc>
          <w:tcPr>
            <w:tcW w:w="934"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-8.2</w:t>
            </w:r>
          </w:p>
        </w:tc>
        <w:tc>
          <w:tcPr>
            <w:tcW w:w="833"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1,951.0</w:t>
            </w:r>
          </w:p>
        </w:tc>
        <w:tc>
          <w:tcPr>
            <w:tcW w:w="825"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-8.3</w:t>
            </w:r>
          </w:p>
        </w:tc>
        <w:tc>
          <w:tcPr>
            <w:tcW w:w="938"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1,520.7</w:t>
            </w:r>
          </w:p>
        </w:tc>
        <w:tc>
          <w:tcPr>
            <w:tcW w:w="868" w:type="dxa"/>
            <w:tcBorders>
              <w:top w:val="nil"/>
              <w:left w:val="nil"/>
              <w:bottom w:val="nil"/>
              <w:right w:val="nil"/>
            </w:tcBorders>
            <w:vAlign w:val="center"/>
          </w:tcPr>
          <w:p w:rsidR="00095F07" w:rsidRPr="00C86452" w:rsidRDefault="00095F07" w:rsidP="005446F7">
            <w:pPr>
              <w:snapToGrid w:val="0"/>
              <w:spacing w:line="280" w:lineRule="exact"/>
              <w:ind w:left="-113" w:right="220"/>
              <w:jc w:val="right"/>
              <w:rPr>
                <w:rFonts w:eastAsia="標楷體"/>
                <w:sz w:val="22"/>
                <w:szCs w:val="22"/>
              </w:rPr>
            </w:pPr>
            <w:r w:rsidRPr="00C86452">
              <w:rPr>
                <w:rFonts w:eastAsia="標楷體" w:hint="eastAsia"/>
                <w:sz w:val="22"/>
                <w:szCs w:val="22"/>
              </w:rPr>
              <w:t>-8.1</w:t>
            </w:r>
          </w:p>
        </w:tc>
        <w:tc>
          <w:tcPr>
            <w:tcW w:w="1453" w:type="dxa"/>
            <w:tcBorders>
              <w:top w:val="nil"/>
              <w:left w:val="nil"/>
              <w:bottom w:val="nil"/>
              <w:right w:val="nil"/>
            </w:tcBorders>
            <w:vAlign w:val="center"/>
          </w:tcPr>
          <w:p w:rsidR="00095F07" w:rsidRPr="00C86452" w:rsidRDefault="00095F07" w:rsidP="005446F7">
            <w:pPr>
              <w:snapToGrid w:val="0"/>
              <w:spacing w:line="280" w:lineRule="exact"/>
              <w:ind w:left="-113" w:rightChars="150" w:right="360"/>
              <w:jc w:val="right"/>
              <w:rPr>
                <w:rFonts w:eastAsia="標楷體"/>
                <w:sz w:val="22"/>
                <w:szCs w:val="22"/>
              </w:rPr>
            </w:pPr>
            <w:r w:rsidRPr="00C86452">
              <w:rPr>
                <w:rFonts w:eastAsia="標楷體" w:hint="eastAsia"/>
                <w:sz w:val="22"/>
                <w:szCs w:val="22"/>
              </w:rPr>
              <w:t>430.3</w:t>
            </w:r>
          </w:p>
        </w:tc>
      </w:tr>
      <w:tr w:rsidR="00095F07"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113" w:right="-113"/>
              <w:jc w:val="center"/>
              <w:rPr>
                <w:rFonts w:eastAsia="標楷體"/>
                <w:sz w:val="22"/>
              </w:rPr>
            </w:pPr>
            <w:r w:rsidRPr="00C86452">
              <w:rPr>
                <w:rFonts w:eastAsia="標楷體" w:hint="eastAsia"/>
                <w:sz w:val="22"/>
              </w:rPr>
              <w:t>8</w:t>
            </w:r>
            <w:r w:rsidRPr="00C86452">
              <w:rPr>
                <w:rFonts w:eastAsia="標楷體" w:hint="eastAsia"/>
                <w:sz w:val="22"/>
              </w:rPr>
              <w:t>月</w:t>
            </w:r>
          </w:p>
        </w:tc>
        <w:tc>
          <w:tcPr>
            <w:tcW w:w="843" w:type="dxa"/>
            <w:tcBorders>
              <w:top w:val="nil"/>
              <w:left w:val="single" w:sz="4" w:space="0" w:color="auto"/>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3,335.3</w:t>
            </w:r>
          </w:p>
        </w:tc>
        <w:tc>
          <w:tcPr>
            <w:tcW w:w="934"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-9.1</w:t>
            </w:r>
          </w:p>
        </w:tc>
        <w:tc>
          <w:tcPr>
            <w:tcW w:w="833"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1,968.8</w:t>
            </w:r>
          </w:p>
        </w:tc>
        <w:tc>
          <w:tcPr>
            <w:tcW w:w="825"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-5.5</w:t>
            </w:r>
          </w:p>
        </w:tc>
        <w:tc>
          <w:tcPr>
            <w:tcW w:w="938"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1,366.5</w:t>
            </w:r>
          </w:p>
        </w:tc>
        <w:tc>
          <w:tcPr>
            <w:tcW w:w="868" w:type="dxa"/>
            <w:tcBorders>
              <w:top w:val="nil"/>
              <w:left w:val="nil"/>
              <w:bottom w:val="nil"/>
              <w:right w:val="nil"/>
            </w:tcBorders>
            <w:vAlign w:val="center"/>
          </w:tcPr>
          <w:p w:rsidR="00095F07" w:rsidRPr="00C86452" w:rsidRDefault="00095F07" w:rsidP="005446F7">
            <w:pPr>
              <w:snapToGrid w:val="0"/>
              <w:spacing w:line="280" w:lineRule="exact"/>
              <w:ind w:left="-113" w:right="220"/>
              <w:jc w:val="right"/>
              <w:rPr>
                <w:rFonts w:eastAsia="標楷體"/>
                <w:sz w:val="22"/>
                <w:szCs w:val="22"/>
              </w:rPr>
            </w:pPr>
            <w:r w:rsidRPr="00C86452">
              <w:rPr>
                <w:rFonts w:eastAsia="標楷體" w:hint="eastAsia"/>
                <w:sz w:val="22"/>
                <w:szCs w:val="22"/>
              </w:rPr>
              <w:t>-13.8</w:t>
            </w:r>
          </w:p>
        </w:tc>
        <w:tc>
          <w:tcPr>
            <w:tcW w:w="1453" w:type="dxa"/>
            <w:tcBorders>
              <w:top w:val="nil"/>
              <w:left w:val="nil"/>
              <w:bottom w:val="nil"/>
              <w:right w:val="nil"/>
            </w:tcBorders>
            <w:vAlign w:val="center"/>
          </w:tcPr>
          <w:p w:rsidR="00095F07" w:rsidRPr="00C86452" w:rsidRDefault="00095F07" w:rsidP="005446F7">
            <w:pPr>
              <w:snapToGrid w:val="0"/>
              <w:spacing w:line="280" w:lineRule="exact"/>
              <w:ind w:left="-113" w:rightChars="150" w:right="360"/>
              <w:jc w:val="right"/>
              <w:rPr>
                <w:rFonts w:eastAsia="標楷體"/>
                <w:sz w:val="22"/>
                <w:szCs w:val="22"/>
              </w:rPr>
            </w:pPr>
            <w:r w:rsidRPr="00C86452">
              <w:rPr>
                <w:rFonts w:eastAsia="標楷體" w:hint="eastAsia"/>
                <w:sz w:val="22"/>
                <w:szCs w:val="22"/>
              </w:rPr>
              <w:t>602.4</w:t>
            </w:r>
          </w:p>
        </w:tc>
      </w:tr>
      <w:tr w:rsidR="00095F07"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113" w:right="-113"/>
              <w:jc w:val="center"/>
              <w:rPr>
                <w:rFonts w:eastAsia="標楷體"/>
                <w:sz w:val="22"/>
              </w:rPr>
            </w:pPr>
            <w:r w:rsidRPr="00C86452">
              <w:rPr>
                <w:rFonts w:eastAsia="標楷體" w:hint="eastAsia"/>
                <w:sz w:val="22"/>
              </w:rPr>
              <w:t>9</w:t>
            </w:r>
            <w:r w:rsidRPr="00C86452">
              <w:rPr>
                <w:rFonts w:eastAsia="標楷體" w:hint="eastAsia"/>
                <w:sz w:val="22"/>
              </w:rPr>
              <w:t>月</w:t>
            </w:r>
          </w:p>
        </w:tc>
        <w:tc>
          <w:tcPr>
            <w:tcW w:w="843" w:type="dxa"/>
            <w:tcBorders>
              <w:top w:val="nil"/>
              <w:left w:val="single" w:sz="4" w:space="0" w:color="auto"/>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3,507.7</w:t>
            </w:r>
          </w:p>
        </w:tc>
        <w:tc>
          <w:tcPr>
            <w:tcW w:w="934"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-8.1</w:t>
            </w:r>
          </w:p>
        </w:tc>
        <w:tc>
          <w:tcPr>
            <w:tcW w:w="833"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2,055.6</w:t>
            </w:r>
          </w:p>
        </w:tc>
        <w:tc>
          <w:tcPr>
            <w:tcW w:w="825"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-1.9</w:t>
            </w:r>
          </w:p>
        </w:tc>
        <w:tc>
          <w:tcPr>
            <w:tcW w:w="938"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1,452.2</w:t>
            </w:r>
          </w:p>
        </w:tc>
        <w:tc>
          <w:tcPr>
            <w:tcW w:w="868" w:type="dxa"/>
            <w:tcBorders>
              <w:top w:val="nil"/>
              <w:left w:val="nil"/>
              <w:bottom w:val="nil"/>
              <w:right w:val="nil"/>
            </w:tcBorders>
            <w:vAlign w:val="center"/>
          </w:tcPr>
          <w:p w:rsidR="00095F07" w:rsidRPr="00C86452" w:rsidRDefault="00095F07" w:rsidP="005446F7">
            <w:pPr>
              <w:snapToGrid w:val="0"/>
              <w:spacing w:line="280" w:lineRule="exact"/>
              <w:ind w:left="-113" w:right="220"/>
              <w:jc w:val="right"/>
              <w:rPr>
                <w:rFonts w:eastAsia="標楷體"/>
                <w:sz w:val="22"/>
                <w:szCs w:val="22"/>
              </w:rPr>
            </w:pPr>
            <w:r w:rsidRPr="00C86452">
              <w:rPr>
                <w:rFonts w:eastAsia="標楷體" w:hint="eastAsia"/>
                <w:sz w:val="22"/>
                <w:szCs w:val="22"/>
              </w:rPr>
              <w:t>-15.3</w:t>
            </w:r>
          </w:p>
        </w:tc>
        <w:tc>
          <w:tcPr>
            <w:tcW w:w="1453" w:type="dxa"/>
            <w:tcBorders>
              <w:top w:val="nil"/>
              <w:left w:val="nil"/>
              <w:bottom w:val="nil"/>
              <w:right w:val="nil"/>
            </w:tcBorders>
            <w:vAlign w:val="center"/>
          </w:tcPr>
          <w:p w:rsidR="00095F07" w:rsidRPr="00C86452" w:rsidRDefault="00095F07" w:rsidP="005446F7">
            <w:pPr>
              <w:snapToGrid w:val="0"/>
              <w:spacing w:line="280" w:lineRule="exact"/>
              <w:ind w:left="-113" w:rightChars="150" w:right="360"/>
              <w:jc w:val="right"/>
              <w:rPr>
                <w:rFonts w:eastAsia="標楷體"/>
                <w:sz w:val="22"/>
                <w:szCs w:val="22"/>
              </w:rPr>
            </w:pPr>
            <w:r w:rsidRPr="00C86452">
              <w:rPr>
                <w:rFonts w:eastAsia="標楷體" w:hint="eastAsia"/>
                <w:sz w:val="22"/>
                <w:szCs w:val="22"/>
              </w:rPr>
              <w:t>603.4</w:t>
            </w:r>
          </w:p>
        </w:tc>
      </w:tr>
      <w:tr w:rsidR="00095F07"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113" w:right="-113"/>
              <w:jc w:val="center"/>
              <w:rPr>
                <w:rFonts w:eastAsia="標楷體"/>
                <w:sz w:val="22"/>
              </w:rPr>
            </w:pPr>
            <w:r w:rsidRPr="00C86452">
              <w:rPr>
                <w:rFonts w:eastAsia="標楷體" w:hint="eastAsia"/>
                <w:sz w:val="22"/>
              </w:rPr>
              <w:t>10</w:t>
            </w:r>
            <w:r w:rsidRPr="00C86452">
              <w:rPr>
                <w:rFonts w:eastAsia="標楷體" w:hint="eastAsia"/>
                <w:sz w:val="22"/>
              </w:rPr>
              <w:t>月</w:t>
            </w:r>
          </w:p>
        </w:tc>
        <w:tc>
          <w:tcPr>
            <w:tcW w:w="843" w:type="dxa"/>
            <w:tcBorders>
              <w:top w:val="nil"/>
              <w:left w:val="single" w:sz="4" w:space="0" w:color="auto"/>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3,231.9</w:t>
            </w:r>
          </w:p>
        </w:tc>
        <w:tc>
          <w:tcPr>
            <w:tcW w:w="934"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-12.1</w:t>
            </w:r>
          </w:p>
        </w:tc>
        <w:tc>
          <w:tcPr>
            <w:tcW w:w="833"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1,924.1</w:t>
            </w:r>
          </w:p>
        </w:tc>
        <w:tc>
          <w:tcPr>
            <w:tcW w:w="825"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-6.9</w:t>
            </w:r>
          </w:p>
        </w:tc>
        <w:tc>
          <w:tcPr>
            <w:tcW w:w="938"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1,307.7</w:t>
            </w:r>
          </w:p>
        </w:tc>
        <w:tc>
          <w:tcPr>
            <w:tcW w:w="868" w:type="dxa"/>
            <w:tcBorders>
              <w:top w:val="nil"/>
              <w:left w:val="nil"/>
              <w:bottom w:val="nil"/>
              <w:right w:val="nil"/>
            </w:tcBorders>
            <w:vAlign w:val="center"/>
          </w:tcPr>
          <w:p w:rsidR="00095F07" w:rsidRPr="00C86452" w:rsidRDefault="00095F07" w:rsidP="005446F7">
            <w:pPr>
              <w:snapToGrid w:val="0"/>
              <w:spacing w:line="280" w:lineRule="exact"/>
              <w:ind w:left="-113" w:right="220"/>
              <w:jc w:val="right"/>
              <w:rPr>
                <w:rFonts w:eastAsia="標楷體"/>
                <w:sz w:val="22"/>
                <w:szCs w:val="22"/>
              </w:rPr>
            </w:pPr>
            <w:r w:rsidRPr="00C86452">
              <w:rPr>
                <w:rFonts w:eastAsia="標楷體" w:hint="eastAsia"/>
                <w:sz w:val="22"/>
                <w:szCs w:val="22"/>
              </w:rPr>
              <w:t>-18.8</w:t>
            </w:r>
          </w:p>
        </w:tc>
        <w:tc>
          <w:tcPr>
            <w:tcW w:w="1453" w:type="dxa"/>
            <w:tcBorders>
              <w:top w:val="nil"/>
              <w:left w:val="nil"/>
              <w:bottom w:val="nil"/>
              <w:right w:val="nil"/>
            </w:tcBorders>
            <w:vAlign w:val="center"/>
          </w:tcPr>
          <w:p w:rsidR="00095F07" w:rsidRPr="00C86452" w:rsidRDefault="00095F07" w:rsidP="005446F7">
            <w:pPr>
              <w:snapToGrid w:val="0"/>
              <w:spacing w:line="280" w:lineRule="exact"/>
              <w:ind w:left="-113" w:rightChars="150" w:right="360"/>
              <w:jc w:val="right"/>
              <w:rPr>
                <w:rFonts w:eastAsia="標楷體"/>
                <w:sz w:val="22"/>
                <w:szCs w:val="22"/>
              </w:rPr>
            </w:pPr>
            <w:r w:rsidRPr="00C86452">
              <w:rPr>
                <w:rFonts w:eastAsia="標楷體" w:hint="eastAsia"/>
                <w:sz w:val="22"/>
                <w:szCs w:val="22"/>
              </w:rPr>
              <w:t>616.4</w:t>
            </w:r>
          </w:p>
        </w:tc>
      </w:tr>
      <w:tr w:rsidR="00095F07"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113" w:right="-113"/>
              <w:jc w:val="center"/>
              <w:rPr>
                <w:rFonts w:eastAsia="標楷體"/>
                <w:sz w:val="22"/>
              </w:rPr>
            </w:pPr>
            <w:r w:rsidRPr="00C86452">
              <w:rPr>
                <w:rFonts w:eastAsia="標楷體" w:hint="eastAsia"/>
                <w:sz w:val="22"/>
              </w:rPr>
              <w:t>11</w:t>
            </w:r>
            <w:r w:rsidRPr="00C86452">
              <w:rPr>
                <w:rFonts w:eastAsia="標楷體" w:hint="eastAsia"/>
                <w:sz w:val="22"/>
              </w:rPr>
              <w:t>月</w:t>
            </w:r>
          </w:p>
        </w:tc>
        <w:tc>
          <w:tcPr>
            <w:tcW w:w="843" w:type="dxa"/>
            <w:tcBorders>
              <w:top w:val="nil"/>
              <w:left w:val="single" w:sz="4" w:space="0" w:color="auto"/>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3,403.8</w:t>
            </w:r>
          </w:p>
        </w:tc>
        <w:tc>
          <w:tcPr>
            <w:tcW w:w="934"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-7.6</w:t>
            </w:r>
          </w:p>
        </w:tc>
        <w:tc>
          <w:tcPr>
            <w:tcW w:w="833"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1,972.4</w:t>
            </w:r>
          </w:p>
        </w:tc>
        <w:tc>
          <w:tcPr>
            <w:tcW w:w="825"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-6.8</w:t>
            </w:r>
          </w:p>
        </w:tc>
        <w:tc>
          <w:tcPr>
            <w:tcW w:w="938"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1,431.4</w:t>
            </w:r>
          </w:p>
        </w:tc>
        <w:tc>
          <w:tcPr>
            <w:tcW w:w="868" w:type="dxa"/>
            <w:tcBorders>
              <w:top w:val="nil"/>
              <w:left w:val="nil"/>
              <w:bottom w:val="nil"/>
              <w:right w:val="nil"/>
            </w:tcBorders>
            <w:vAlign w:val="center"/>
          </w:tcPr>
          <w:p w:rsidR="00095F07" w:rsidRPr="00C86452" w:rsidRDefault="00095F07" w:rsidP="005446F7">
            <w:pPr>
              <w:snapToGrid w:val="0"/>
              <w:spacing w:line="280" w:lineRule="exact"/>
              <w:ind w:left="-113" w:right="220"/>
              <w:jc w:val="right"/>
              <w:rPr>
                <w:rFonts w:eastAsia="標楷體"/>
                <w:sz w:val="22"/>
                <w:szCs w:val="22"/>
              </w:rPr>
            </w:pPr>
            <w:r w:rsidRPr="00C86452">
              <w:rPr>
                <w:rFonts w:eastAsia="標楷體" w:hint="eastAsia"/>
                <w:sz w:val="22"/>
                <w:szCs w:val="22"/>
              </w:rPr>
              <w:t>-8.7</w:t>
            </w:r>
          </w:p>
        </w:tc>
        <w:tc>
          <w:tcPr>
            <w:tcW w:w="1453" w:type="dxa"/>
            <w:tcBorders>
              <w:top w:val="nil"/>
              <w:left w:val="nil"/>
              <w:bottom w:val="nil"/>
              <w:right w:val="nil"/>
            </w:tcBorders>
            <w:vAlign w:val="center"/>
          </w:tcPr>
          <w:p w:rsidR="00095F07" w:rsidRPr="00C86452" w:rsidRDefault="00095F07" w:rsidP="005446F7">
            <w:pPr>
              <w:snapToGrid w:val="0"/>
              <w:spacing w:line="280" w:lineRule="exact"/>
              <w:ind w:left="-113" w:rightChars="150" w:right="360"/>
              <w:jc w:val="right"/>
              <w:rPr>
                <w:rFonts w:eastAsia="標楷體"/>
                <w:sz w:val="22"/>
                <w:szCs w:val="22"/>
              </w:rPr>
            </w:pPr>
            <w:r w:rsidRPr="00C86452">
              <w:rPr>
                <w:rFonts w:eastAsia="標楷體" w:hint="eastAsia"/>
                <w:sz w:val="22"/>
                <w:szCs w:val="22"/>
              </w:rPr>
              <w:t>541.0</w:t>
            </w:r>
          </w:p>
        </w:tc>
      </w:tr>
      <w:tr w:rsidR="00095F07"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113" w:right="-113"/>
              <w:jc w:val="center"/>
              <w:rPr>
                <w:rFonts w:eastAsia="標楷體"/>
                <w:sz w:val="22"/>
              </w:rPr>
            </w:pPr>
            <w:r w:rsidRPr="00C86452">
              <w:rPr>
                <w:rFonts w:eastAsia="標楷體" w:hint="eastAsia"/>
                <w:sz w:val="22"/>
              </w:rPr>
              <w:t>12</w:t>
            </w:r>
            <w:r w:rsidRPr="00C86452">
              <w:rPr>
                <w:rFonts w:eastAsia="標楷體" w:hint="eastAsia"/>
                <w:sz w:val="22"/>
              </w:rPr>
              <w:t>月</w:t>
            </w:r>
          </w:p>
        </w:tc>
        <w:tc>
          <w:tcPr>
            <w:tcW w:w="843" w:type="dxa"/>
            <w:tcBorders>
              <w:top w:val="nil"/>
              <w:left w:val="single" w:sz="4" w:space="0" w:color="auto"/>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3,882.8</w:t>
            </w:r>
          </w:p>
        </w:tc>
        <w:tc>
          <w:tcPr>
            <w:tcW w:w="934"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-4.1</w:t>
            </w:r>
          </w:p>
        </w:tc>
        <w:tc>
          <w:tcPr>
            <w:tcW w:w="833"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2,241.9</w:t>
            </w:r>
          </w:p>
        </w:tc>
        <w:tc>
          <w:tcPr>
            <w:tcW w:w="825"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-1.4</w:t>
            </w:r>
          </w:p>
        </w:tc>
        <w:tc>
          <w:tcPr>
            <w:tcW w:w="938"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1,641.0</w:t>
            </w:r>
          </w:p>
        </w:tc>
        <w:tc>
          <w:tcPr>
            <w:tcW w:w="868" w:type="dxa"/>
            <w:tcBorders>
              <w:top w:val="nil"/>
              <w:left w:val="nil"/>
              <w:bottom w:val="nil"/>
              <w:right w:val="nil"/>
            </w:tcBorders>
            <w:vAlign w:val="center"/>
          </w:tcPr>
          <w:p w:rsidR="00095F07" w:rsidRPr="00C86452" w:rsidRDefault="00095F07" w:rsidP="005446F7">
            <w:pPr>
              <w:snapToGrid w:val="0"/>
              <w:spacing w:line="280" w:lineRule="exact"/>
              <w:ind w:left="-113" w:right="220"/>
              <w:jc w:val="right"/>
              <w:rPr>
                <w:rFonts w:eastAsia="標楷體"/>
                <w:sz w:val="22"/>
                <w:szCs w:val="22"/>
              </w:rPr>
            </w:pPr>
            <w:r w:rsidRPr="00C86452">
              <w:rPr>
                <w:rFonts w:eastAsia="標楷體" w:hint="eastAsia"/>
                <w:sz w:val="22"/>
                <w:szCs w:val="22"/>
              </w:rPr>
              <w:t>-7.6</w:t>
            </w:r>
          </w:p>
        </w:tc>
        <w:tc>
          <w:tcPr>
            <w:tcW w:w="1453" w:type="dxa"/>
            <w:tcBorders>
              <w:top w:val="nil"/>
              <w:left w:val="nil"/>
              <w:bottom w:val="nil"/>
              <w:right w:val="nil"/>
            </w:tcBorders>
            <w:vAlign w:val="center"/>
          </w:tcPr>
          <w:p w:rsidR="00095F07" w:rsidRPr="00C86452" w:rsidRDefault="00095F07" w:rsidP="005446F7">
            <w:pPr>
              <w:snapToGrid w:val="0"/>
              <w:spacing w:line="280" w:lineRule="exact"/>
              <w:ind w:left="-113" w:rightChars="150" w:right="360"/>
              <w:jc w:val="right"/>
              <w:rPr>
                <w:rFonts w:eastAsia="標楷體"/>
                <w:sz w:val="22"/>
                <w:szCs w:val="22"/>
              </w:rPr>
            </w:pPr>
            <w:r w:rsidRPr="00C86452">
              <w:rPr>
                <w:rFonts w:eastAsia="標楷體" w:hint="eastAsia"/>
                <w:sz w:val="22"/>
                <w:szCs w:val="22"/>
              </w:rPr>
              <w:t>600.9</w:t>
            </w:r>
          </w:p>
        </w:tc>
      </w:tr>
      <w:tr w:rsidR="00095F07"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113" w:right="-113"/>
              <w:jc w:val="center"/>
              <w:rPr>
                <w:rFonts w:eastAsia="標楷體"/>
                <w:sz w:val="22"/>
              </w:rPr>
            </w:pPr>
            <w:r w:rsidRPr="00C86452">
              <w:rPr>
                <w:rFonts w:eastAsia="標楷體" w:hint="eastAsia"/>
                <w:sz w:val="22"/>
              </w:rPr>
              <w:t>2016</w:t>
            </w:r>
            <w:r w:rsidRPr="00C86452">
              <w:rPr>
                <w:rFonts w:eastAsia="標楷體" w:hint="eastAsia"/>
                <w:sz w:val="22"/>
              </w:rPr>
              <w:t>年</w:t>
            </w:r>
            <w:r w:rsidRPr="00C86452">
              <w:rPr>
                <w:rFonts w:eastAsia="標楷體" w:hint="eastAsia"/>
                <w:sz w:val="22"/>
              </w:rPr>
              <w:t>1~2</w:t>
            </w:r>
            <w:r w:rsidRPr="00C86452">
              <w:rPr>
                <w:rFonts w:eastAsia="標楷體" w:hint="eastAsia"/>
                <w:sz w:val="22"/>
              </w:rPr>
              <w:t>月</w:t>
            </w:r>
          </w:p>
        </w:tc>
        <w:tc>
          <w:tcPr>
            <w:tcW w:w="843" w:type="dxa"/>
            <w:tcBorders>
              <w:top w:val="nil"/>
              <w:left w:val="single" w:sz="4" w:space="0" w:color="auto"/>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5,107.3</w:t>
            </w:r>
          </w:p>
        </w:tc>
        <w:tc>
          <w:tcPr>
            <w:tcW w:w="934"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-17.4</w:t>
            </w:r>
          </w:p>
        </w:tc>
        <w:tc>
          <w:tcPr>
            <w:tcW w:w="833"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3,033.2</w:t>
            </w:r>
          </w:p>
        </w:tc>
        <w:tc>
          <w:tcPr>
            <w:tcW w:w="825"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-17.8</w:t>
            </w:r>
          </w:p>
        </w:tc>
        <w:tc>
          <w:tcPr>
            <w:tcW w:w="938"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2,074.1</w:t>
            </w:r>
          </w:p>
        </w:tc>
        <w:tc>
          <w:tcPr>
            <w:tcW w:w="868" w:type="dxa"/>
            <w:tcBorders>
              <w:top w:val="nil"/>
              <w:left w:val="nil"/>
              <w:bottom w:val="nil"/>
              <w:right w:val="nil"/>
            </w:tcBorders>
            <w:vAlign w:val="center"/>
          </w:tcPr>
          <w:p w:rsidR="00095F07" w:rsidRPr="00C86452" w:rsidRDefault="00095F07" w:rsidP="005446F7">
            <w:pPr>
              <w:snapToGrid w:val="0"/>
              <w:spacing w:line="280" w:lineRule="exact"/>
              <w:ind w:left="-113" w:right="220"/>
              <w:jc w:val="right"/>
              <w:rPr>
                <w:rFonts w:eastAsia="標楷體"/>
                <w:sz w:val="22"/>
                <w:szCs w:val="22"/>
              </w:rPr>
            </w:pPr>
            <w:r w:rsidRPr="00C86452">
              <w:rPr>
                <w:rFonts w:eastAsia="標楷體" w:hint="eastAsia"/>
                <w:sz w:val="22"/>
                <w:szCs w:val="22"/>
              </w:rPr>
              <w:t>-16.7</w:t>
            </w:r>
          </w:p>
        </w:tc>
        <w:tc>
          <w:tcPr>
            <w:tcW w:w="1453" w:type="dxa"/>
            <w:tcBorders>
              <w:top w:val="nil"/>
              <w:left w:val="nil"/>
              <w:bottom w:val="nil"/>
              <w:right w:val="nil"/>
            </w:tcBorders>
            <w:vAlign w:val="center"/>
          </w:tcPr>
          <w:p w:rsidR="00095F07" w:rsidRPr="00C86452" w:rsidRDefault="00095F07" w:rsidP="005446F7">
            <w:pPr>
              <w:snapToGrid w:val="0"/>
              <w:spacing w:line="280" w:lineRule="exact"/>
              <w:ind w:left="-113" w:rightChars="150" w:right="360"/>
              <w:jc w:val="right"/>
              <w:rPr>
                <w:rFonts w:eastAsia="標楷體"/>
                <w:sz w:val="22"/>
                <w:szCs w:val="22"/>
              </w:rPr>
            </w:pPr>
            <w:r w:rsidRPr="00C86452">
              <w:rPr>
                <w:rFonts w:eastAsia="標楷體" w:hint="eastAsia"/>
                <w:sz w:val="22"/>
                <w:szCs w:val="22"/>
              </w:rPr>
              <w:t>959.1</w:t>
            </w:r>
          </w:p>
        </w:tc>
      </w:tr>
      <w:tr w:rsidR="00095F07" w:rsidRPr="00C86452" w:rsidTr="005446F7">
        <w:trPr>
          <w:gridBefore w:val="1"/>
          <w:wBefore w:w="6" w:type="dxa"/>
          <w:cantSplit/>
          <w:trHeight w:hRule="exact" w:val="401"/>
        </w:trPr>
        <w:tc>
          <w:tcPr>
            <w:tcW w:w="1821" w:type="dxa"/>
            <w:tcBorders>
              <w:top w:val="nil"/>
              <w:left w:val="nil"/>
              <w:bottom w:val="nil"/>
              <w:right w:val="single" w:sz="4" w:space="0" w:color="auto"/>
            </w:tcBorders>
            <w:vAlign w:val="center"/>
          </w:tcPr>
          <w:p w:rsidR="00095F07" w:rsidRPr="00C86452" w:rsidRDefault="00095F07" w:rsidP="005446F7">
            <w:pPr>
              <w:snapToGrid w:val="0"/>
              <w:spacing w:line="280" w:lineRule="exact"/>
              <w:ind w:left="-113" w:right="-113"/>
              <w:jc w:val="center"/>
              <w:rPr>
                <w:rFonts w:eastAsia="標楷體"/>
                <w:sz w:val="22"/>
              </w:rPr>
            </w:pPr>
            <w:r w:rsidRPr="00C86452">
              <w:rPr>
                <w:rFonts w:eastAsia="標楷體" w:hint="eastAsia"/>
                <w:sz w:val="22"/>
              </w:rPr>
              <w:t>1</w:t>
            </w:r>
            <w:r w:rsidRPr="00C86452">
              <w:rPr>
                <w:rFonts w:eastAsia="標楷體" w:hint="eastAsia"/>
                <w:sz w:val="22"/>
              </w:rPr>
              <w:t>月</w:t>
            </w:r>
          </w:p>
        </w:tc>
        <w:tc>
          <w:tcPr>
            <w:tcW w:w="843" w:type="dxa"/>
            <w:tcBorders>
              <w:top w:val="nil"/>
              <w:left w:val="single" w:sz="4" w:space="0" w:color="auto"/>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2,916.6</w:t>
            </w:r>
          </w:p>
        </w:tc>
        <w:tc>
          <w:tcPr>
            <w:tcW w:w="934" w:type="dxa"/>
            <w:tcBorders>
              <w:top w:val="nil"/>
              <w:left w:val="nil"/>
              <w:bottom w:val="nil"/>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-14.3</w:t>
            </w:r>
          </w:p>
        </w:tc>
        <w:tc>
          <w:tcPr>
            <w:tcW w:w="833"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1,774.8</w:t>
            </w:r>
          </w:p>
        </w:tc>
        <w:tc>
          <w:tcPr>
            <w:tcW w:w="825"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-11.2</w:t>
            </w:r>
          </w:p>
        </w:tc>
        <w:tc>
          <w:tcPr>
            <w:tcW w:w="938" w:type="dxa"/>
            <w:tcBorders>
              <w:top w:val="nil"/>
              <w:left w:val="nil"/>
              <w:bottom w:val="nil"/>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1,141.9</w:t>
            </w:r>
          </w:p>
        </w:tc>
        <w:tc>
          <w:tcPr>
            <w:tcW w:w="868" w:type="dxa"/>
            <w:tcBorders>
              <w:top w:val="nil"/>
              <w:left w:val="nil"/>
              <w:bottom w:val="nil"/>
              <w:right w:val="nil"/>
            </w:tcBorders>
            <w:vAlign w:val="center"/>
          </w:tcPr>
          <w:p w:rsidR="00095F07" w:rsidRPr="00C86452" w:rsidRDefault="00095F07" w:rsidP="005446F7">
            <w:pPr>
              <w:snapToGrid w:val="0"/>
              <w:spacing w:line="280" w:lineRule="exact"/>
              <w:ind w:left="-113" w:right="220"/>
              <w:jc w:val="right"/>
              <w:rPr>
                <w:rFonts w:eastAsia="標楷體"/>
                <w:sz w:val="22"/>
                <w:szCs w:val="22"/>
              </w:rPr>
            </w:pPr>
            <w:r w:rsidRPr="00C86452">
              <w:rPr>
                <w:rFonts w:eastAsia="標楷體" w:hint="eastAsia"/>
                <w:sz w:val="22"/>
                <w:szCs w:val="22"/>
              </w:rPr>
              <w:t>-18.8</w:t>
            </w:r>
          </w:p>
        </w:tc>
        <w:tc>
          <w:tcPr>
            <w:tcW w:w="1453" w:type="dxa"/>
            <w:tcBorders>
              <w:top w:val="nil"/>
              <w:left w:val="nil"/>
              <w:bottom w:val="nil"/>
              <w:right w:val="nil"/>
            </w:tcBorders>
            <w:vAlign w:val="center"/>
          </w:tcPr>
          <w:p w:rsidR="00095F07" w:rsidRPr="00C86452" w:rsidRDefault="00095F07" w:rsidP="005446F7">
            <w:pPr>
              <w:snapToGrid w:val="0"/>
              <w:spacing w:line="280" w:lineRule="exact"/>
              <w:ind w:left="-113" w:rightChars="150" w:right="360"/>
              <w:jc w:val="right"/>
              <w:rPr>
                <w:rFonts w:eastAsia="標楷體"/>
                <w:sz w:val="22"/>
                <w:szCs w:val="22"/>
              </w:rPr>
            </w:pPr>
            <w:r w:rsidRPr="00C86452">
              <w:rPr>
                <w:rFonts w:eastAsia="標楷體" w:hint="eastAsia"/>
                <w:sz w:val="22"/>
                <w:szCs w:val="22"/>
              </w:rPr>
              <w:t>632.9</w:t>
            </w:r>
          </w:p>
        </w:tc>
      </w:tr>
      <w:tr w:rsidR="00095F07" w:rsidRPr="00C86452" w:rsidTr="005446F7">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095F07" w:rsidRPr="00C86452" w:rsidRDefault="00095F07" w:rsidP="005446F7">
            <w:pPr>
              <w:snapToGrid w:val="0"/>
              <w:spacing w:line="280" w:lineRule="exact"/>
              <w:ind w:left="-113" w:right="-113"/>
              <w:jc w:val="center"/>
              <w:rPr>
                <w:rFonts w:eastAsia="標楷體"/>
                <w:sz w:val="22"/>
              </w:rPr>
            </w:pPr>
            <w:r w:rsidRPr="00C86452">
              <w:rPr>
                <w:rFonts w:eastAsia="標楷體" w:hint="eastAsia"/>
                <w:sz w:val="22"/>
              </w:rPr>
              <w:t>2</w:t>
            </w:r>
            <w:r w:rsidRPr="00C86452">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2,197.0</w:t>
            </w:r>
          </w:p>
        </w:tc>
        <w:tc>
          <w:tcPr>
            <w:tcW w:w="934" w:type="dxa"/>
            <w:tcBorders>
              <w:top w:val="nil"/>
              <w:left w:val="nil"/>
              <w:bottom w:val="single" w:sz="4" w:space="0" w:color="auto"/>
              <w:right w:val="nil"/>
            </w:tcBorders>
            <w:vAlign w:val="center"/>
          </w:tcPr>
          <w:p w:rsidR="00095F07" w:rsidRPr="00C86452" w:rsidRDefault="00095F07" w:rsidP="005446F7">
            <w:pPr>
              <w:snapToGrid w:val="0"/>
              <w:spacing w:line="280" w:lineRule="exact"/>
              <w:ind w:left="-113" w:rightChars="50" w:right="120"/>
              <w:jc w:val="right"/>
              <w:rPr>
                <w:rFonts w:eastAsia="標楷體"/>
                <w:sz w:val="22"/>
                <w:szCs w:val="22"/>
              </w:rPr>
            </w:pPr>
            <w:r w:rsidRPr="00C86452">
              <w:rPr>
                <w:rFonts w:eastAsia="標楷體" w:hint="eastAsia"/>
                <w:sz w:val="22"/>
                <w:szCs w:val="22"/>
              </w:rPr>
              <w:t>-20.8</w:t>
            </w:r>
          </w:p>
        </w:tc>
        <w:tc>
          <w:tcPr>
            <w:tcW w:w="833" w:type="dxa"/>
            <w:tcBorders>
              <w:top w:val="nil"/>
              <w:left w:val="nil"/>
              <w:bottom w:val="single" w:sz="4" w:space="0" w:color="auto"/>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1,261.5</w:t>
            </w:r>
          </w:p>
        </w:tc>
        <w:tc>
          <w:tcPr>
            <w:tcW w:w="825" w:type="dxa"/>
            <w:tcBorders>
              <w:top w:val="nil"/>
              <w:left w:val="nil"/>
              <w:bottom w:val="single" w:sz="4" w:space="0" w:color="auto"/>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-25.4</w:t>
            </w:r>
          </w:p>
        </w:tc>
        <w:tc>
          <w:tcPr>
            <w:tcW w:w="938" w:type="dxa"/>
            <w:tcBorders>
              <w:top w:val="nil"/>
              <w:left w:val="nil"/>
              <w:bottom w:val="single" w:sz="4" w:space="0" w:color="auto"/>
              <w:right w:val="nil"/>
            </w:tcBorders>
            <w:vAlign w:val="center"/>
          </w:tcPr>
          <w:p w:rsidR="00095F07" w:rsidRPr="00C86452" w:rsidRDefault="00095F07" w:rsidP="005446F7">
            <w:pPr>
              <w:snapToGrid w:val="0"/>
              <w:spacing w:line="280" w:lineRule="exact"/>
              <w:ind w:left="-113" w:right="-113"/>
              <w:jc w:val="center"/>
              <w:rPr>
                <w:rFonts w:eastAsia="標楷體"/>
                <w:sz w:val="22"/>
                <w:szCs w:val="22"/>
              </w:rPr>
            </w:pPr>
            <w:r w:rsidRPr="00C86452">
              <w:rPr>
                <w:rFonts w:eastAsia="標楷體" w:hint="eastAsia"/>
                <w:sz w:val="22"/>
                <w:szCs w:val="22"/>
              </w:rPr>
              <w:t>935.5</w:t>
            </w:r>
          </w:p>
        </w:tc>
        <w:tc>
          <w:tcPr>
            <w:tcW w:w="868" w:type="dxa"/>
            <w:tcBorders>
              <w:top w:val="nil"/>
              <w:left w:val="nil"/>
              <w:bottom w:val="single" w:sz="4" w:space="0" w:color="auto"/>
              <w:right w:val="nil"/>
            </w:tcBorders>
            <w:vAlign w:val="center"/>
          </w:tcPr>
          <w:p w:rsidR="00095F07" w:rsidRPr="00C86452" w:rsidRDefault="00095F07" w:rsidP="005446F7">
            <w:pPr>
              <w:snapToGrid w:val="0"/>
              <w:spacing w:line="280" w:lineRule="exact"/>
              <w:ind w:left="-113" w:right="220"/>
              <w:jc w:val="right"/>
              <w:rPr>
                <w:rFonts w:eastAsia="標楷體"/>
                <w:sz w:val="22"/>
                <w:szCs w:val="22"/>
              </w:rPr>
            </w:pPr>
            <w:r w:rsidRPr="00C86452">
              <w:rPr>
                <w:rFonts w:eastAsia="標楷體" w:hint="eastAsia"/>
                <w:sz w:val="22"/>
                <w:szCs w:val="22"/>
              </w:rPr>
              <w:t>-13.8</w:t>
            </w:r>
          </w:p>
        </w:tc>
        <w:tc>
          <w:tcPr>
            <w:tcW w:w="1453" w:type="dxa"/>
            <w:tcBorders>
              <w:top w:val="nil"/>
              <w:left w:val="nil"/>
              <w:bottom w:val="single" w:sz="4" w:space="0" w:color="auto"/>
              <w:right w:val="nil"/>
            </w:tcBorders>
            <w:vAlign w:val="center"/>
          </w:tcPr>
          <w:p w:rsidR="00095F07" w:rsidRPr="00C86452" w:rsidRDefault="00095F07" w:rsidP="005446F7">
            <w:pPr>
              <w:snapToGrid w:val="0"/>
              <w:spacing w:line="280" w:lineRule="exact"/>
              <w:ind w:left="-113" w:rightChars="150" w:right="360"/>
              <w:jc w:val="right"/>
              <w:rPr>
                <w:rFonts w:eastAsia="標楷體"/>
                <w:sz w:val="22"/>
                <w:szCs w:val="22"/>
              </w:rPr>
            </w:pPr>
            <w:r w:rsidRPr="00C86452">
              <w:rPr>
                <w:rFonts w:eastAsia="標楷體" w:hint="eastAsia"/>
                <w:sz w:val="22"/>
                <w:szCs w:val="22"/>
              </w:rPr>
              <w:t>326.0</w:t>
            </w:r>
          </w:p>
        </w:tc>
      </w:tr>
    </w:tbl>
    <w:p w:rsidR="003D2A73" w:rsidRPr="003D2A73" w:rsidRDefault="003D2A73" w:rsidP="00095F07">
      <w:pPr>
        <w:pStyle w:val="t-3"/>
        <w:snapToGrid w:val="0"/>
        <w:spacing w:line="240" w:lineRule="exact"/>
        <w:ind w:right="-60" w:firstLineChars="300" w:firstLine="660"/>
        <w:outlineLvl w:val="9"/>
        <w:rPr>
          <w:b w:val="0"/>
        </w:rPr>
      </w:pPr>
      <w:r w:rsidRPr="003D2A73">
        <w:rPr>
          <w:rFonts w:hint="eastAsia"/>
          <w:b w:val="0"/>
          <w:sz w:val="22"/>
        </w:rPr>
        <w:t>資料來源：中國大陸海關統計、中國大陸商務部</w:t>
      </w:r>
      <w:r w:rsidRPr="003D2A73">
        <w:rPr>
          <w:rFonts w:hAnsi="標楷體" w:hint="eastAsia"/>
          <w:b w:val="0"/>
          <w:sz w:val="22"/>
        </w:rPr>
        <w:t>。</w:t>
      </w:r>
    </w:p>
    <w:p w:rsidR="001E6CA4" w:rsidRPr="00896263" w:rsidRDefault="001E6CA4" w:rsidP="001E6CA4">
      <w:pPr>
        <w:snapToGrid w:val="0"/>
        <w:spacing w:line="200" w:lineRule="atLeast"/>
        <w:ind w:left="280" w:right="-1197" w:hanging="461"/>
        <w:jc w:val="both"/>
        <w:rPr>
          <w:rFonts w:eastAsia="標楷體" w:hAnsi="標楷體"/>
          <w:sz w:val="22"/>
        </w:rPr>
      </w:pPr>
      <w:bookmarkStart w:id="154" w:name="_Toc368324035"/>
      <w:bookmarkStart w:id="155" w:name="_Toc415126225"/>
      <w:bookmarkStart w:id="156" w:name="_Toc391906421"/>
      <w:bookmarkStart w:id="157" w:name="_Toc417918571"/>
      <w:bookmarkStart w:id="158" w:name="_Toc337122140"/>
      <w:bookmarkEnd w:id="141"/>
      <w:bookmarkEnd w:id="142"/>
      <w:bookmarkEnd w:id="143"/>
      <w:bookmarkEnd w:id="148"/>
      <w:bookmarkEnd w:id="150"/>
      <w:bookmarkEnd w:id="151"/>
      <w:r w:rsidRPr="00896263">
        <w:br w:type="page"/>
      </w:r>
    </w:p>
    <w:p w:rsidR="00095F07" w:rsidRPr="003D6A39" w:rsidRDefault="00095F07" w:rsidP="00095F07">
      <w:pPr>
        <w:keepNext/>
        <w:adjustRightInd w:val="0"/>
        <w:snapToGrid w:val="0"/>
        <w:spacing w:line="300" w:lineRule="auto"/>
        <w:outlineLvl w:val="1"/>
        <w:rPr>
          <w:rFonts w:eastAsia="標楷體"/>
          <w:b/>
          <w:bCs/>
          <w:sz w:val="40"/>
          <w:szCs w:val="36"/>
        </w:rPr>
      </w:pPr>
      <w:bookmarkStart w:id="159" w:name="_Toc415126226"/>
      <w:bookmarkStart w:id="160" w:name="_Toc446679806"/>
      <w:bookmarkStart w:id="161" w:name="_Toc391906422"/>
      <w:bookmarkStart w:id="162" w:name="_Toc417918572"/>
      <w:bookmarkEnd w:id="154"/>
      <w:bookmarkEnd w:id="155"/>
      <w:bookmarkEnd w:id="156"/>
      <w:bookmarkEnd w:id="157"/>
      <w:r w:rsidRPr="00945BD5">
        <w:rPr>
          <w:noProof/>
        </w:rPr>
        <w:lastRenderedPageBreak/>
        <w:drawing>
          <wp:anchor distT="0" distB="0" distL="114300" distR="114300" simplePos="0" relativeHeight="252361216" behindDoc="0" locked="0" layoutInCell="1" allowOverlap="1" wp14:anchorId="46F54229" wp14:editId="49F7FB95">
            <wp:simplePos x="0" y="0"/>
            <wp:positionH relativeFrom="column">
              <wp:posOffset>2767965</wp:posOffset>
            </wp:positionH>
            <wp:positionV relativeFrom="paragraph">
              <wp:posOffset>-224790</wp:posOffset>
            </wp:positionV>
            <wp:extent cx="3695700" cy="2872105"/>
            <wp:effectExtent l="0" t="0" r="0" b="0"/>
            <wp:wrapSquare wrapText="bothSides"/>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95700" cy="287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A39">
        <w:rPr>
          <w:rFonts w:eastAsia="標楷體"/>
          <w:b/>
          <w:bCs/>
          <w:sz w:val="40"/>
          <w:szCs w:val="36"/>
        </w:rPr>
        <w:t>四、兩岸經貿</w:t>
      </w:r>
      <w:bookmarkEnd w:id="159"/>
      <w:bookmarkEnd w:id="160"/>
    </w:p>
    <w:p w:rsidR="00095F07" w:rsidRPr="003D6A39" w:rsidRDefault="00095F07" w:rsidP="00095F07">
      <w:pPr>
        <w:keepNext/>
        <w:adjustRightInd w:val="0"/>
        <w:snapToGrid w:val="0"/>
        <w:spacing w:line="300" w:lineRule="auto"/>
        <w:outlineLvl w:val="1"/>
        <w:rPr>
          <w:rFonts w:eastAsia="標楷體"/>
          <w:b/>
          <w:bCs/>
          <w:sz w:val="40"/>
          <w:szCs w:val="36"/>
        </w:rPr>
      </w:pPr>
      <w:bookmarkStart w:id="163" w:name="_Toc415126227"/>
      <w:bookmarkStart w:id="164" w:name="_Toc446679807"/>
      <w:r w:rsidRPr="003D6A39">
        <w:rPr>
          <w:rFonts w:eastAsia="標楷體"/>
          <w:b/>
          <w:bCs/>
          <w:sz w:val="40"/>
          <w:szCs w:val="36"/>
        </w:rPr>
        <w:t>（一）兩岸投資</w:t>
      </w:r>
      <w:bookmarkEnd w:id="163"/>
      <w:bookmarkEnd w:id="164"/>
    </w:p>
    <w:p w:rsidR="00095F07" w:rsidRPr="003D6A39" w:rsidRDefault="00095F07" w:rsidP="00095F07">
      <w:pPr>
        <w:widowControl/>
        <w:snapToGrid w:val="0"/>
        <w:spacing w:line="276" w:lineRule="auto"/>
        <w:ind w:right="-142"/>
        <w:jc w:val="both"/>
        <w:rPr>
          <w:rFonts w:eastAsia="標楷體"/>
          <w:b/>
          <w:bCs/>
          <w:kern w:val="0"/>
          <w:sz w:val="32"/>
          <w:szCs w:val="20"/>
        </w:rPr>
      </w:pPr>
      <w:r w:rsidRPr="003D6A39">
        <w:rPr>
          <w:rFonts w:eastAsia="標楷體"/>
          <w:b/>
          <w:bCs/>
          <w:kern w:val="0"/>
          <w:sz w:val="32"/>
          <w:szCs w:val="20"/>
        </w:rPr>
        <w:t>１、我對中國大陸投資</w:t>
      </w:r>
    </w:p>
    <w:p w:rsidR="00095F07" w:rsidRPr="003D6A39" w:rsidRDefault="00095F07" w:rsidP="00095F07">
      <w:pPr>
        <w:snapToGrid w:val="0"/>
        <w:ind w:leftChars="100" w:left="520" w:hangingChars="100" w:hanging="280"/>
        <w:jc w:val="both"/>
        <w:rPr>
          <w:rFonts w:eastAsia="標楷體"/>
          <w:sz w:val="28"/>
          <w:szCs w:val="16"/>
        </w:rPr>
      </w:pPr>
      <w:r w:rsidRPr="003D6A39">
        <w:rPr>
          <w:rFonts w:eastAsia="標楷體"/>
          <w:sz w:val="28"/>
          <w:szCs w:val="16"/>
        </w:rPr>
        <w:t>－</w:t>
      </w:r>
      <w:r w:rsidRPr="003D6A39">
        <w:rPr>
          <w:rFonts w:eastAsia="標楷體" w:hint="eastAsia"/>
          <w:sz w:val="28"/>
          <w:szCs w:val="16"/>
        </w:rPr>
        <w:t>201</w:t>
      </w:r>
      <w:r>
        <w:rPr>
          <w:rFonts w:eastAsia="標楷體" w:hint="eastAsia"/>
          <w:sz w:val="28"/>
          <w:szCs w:val="16"/>
        </w:rPr>
        <w:t>6</w:t>
      </w:r>
      <w:r w:rsidRPr="003D6A39">
        <w:rPr>
          <w:rFonts w:eastAsia="標楷體" w:hint="eastAsia"/>
          <w:sz w:val="28"/>
          <w:szCs w:val="16"/>
        </w:rPr>
        <w:t>年</w:t>
      </w:r>
      <w:r>
        <w:rPr>
          <w:rFonts w:eastAsia="標楷體" w:hint="eastAsia"/>
          <w:sz w:val="28"/>
          <w:szCs w:val="16"/>
        </w:rPr>
        <w:t>1</w:t>
      </w:r>
      <w:r>
        <w:rPr>
          <w:rFonts w:eastAsia="標楷體" w:hint="eastAsia"/>
          <w:sz w:val="28"/>
          <w:szCs w:val="16"/>
        </w:rPr>
        <w:t>至</w:t>
      </w:r>
      <w:r>
        <w:rPr>
          <w:rFonts w:eastAsia="標楷體" w:hint="eastAsia"/>
          <w:sz w:val="28"/>
          <w:szCs w:val="16"/>
        </w:rPr>
        <w:t>2</w:t>
      </w:r>
      <w:r>
        <w:rPr>
          <w:rFonts w:eastAsia="標楷體" w:hint="eastAsia"/>
          <w:sz w:val="28"/>
          <w:szCs w:val="16"/>
        </w:rPr>
        <w:t>月</w:t>
      </w:r>
      <w:r w:rsidRPr="003D6A39">
        <w:rPr>
          <w:rFonts w:eastAsia="標楷體" w:hint="eastAsia"/>
          <w:sz w:val="28"/>
          <w:szCs w:val="16"/>
        </w:rPr>
        <w:t>我對中國大陸投資件數為</w:t>
      </w:r>
      <w:r>
        <w:rPr>
          <w:rFonts w:eastAsia="標楷體" w:hint="eastAsia"/>
          <w:sz w:val="28"/>
          <w:szCs w:val="16"/>
        </w:rPr>
        <w:t>49</w:t>
      </w:r>
      <w:r w:rsidRPr="003D6A39">
        <w:rPr>
          <w:rFonts w:eastAsia="標楷體" w:hint="eastAsia"/>
          <w:sz w:val="28"/>
          <w:szCs w:val="16"/>
        </w:rPr>
        <w:t>件，金額為</w:t>
      </w:r>
      <w:r>
        <w:rPr>
          <w:rFonts w:eastAsia="標楷體" w:hint="eastAsia"/>
          <w:sz w:val="28"/>
          <w:szCs w:val="16"/>
        </w:rPr>
        <w:t>19.9</w:t>
      </w:r>
      <w:r w:rsidRPr="003D6A39">
        <w:rPr>
          <w:rFonts w:eastAsia="標楷體" w:hint="eastAsia"/>
          <w:sz w:val="28"/>
          <w:szCs w:val="16"/>
        </w:rPr>
        <w:t>億美元。累計</w:t>
      </w:r>
      <w:r w:rsidRPr="003D6A39">
        <w:rPr>
          <w:rFonts w:eastAsia="標楷體" w:hint="eastAsia"/>
          <w:sz w:val="28"/>
          <w:szCs w:val="16"/>
        </w:rPr>
        <w:t>1991</w:t>
      </w:r>
      <w:r w:rsidRPr="003D6A39">
        <w:rPr>
          <w:rFonts w:eastAsia="標楷體" w:hint="eastAsia"/>
          <w:sz w:val="28"/>
          <w:szCs w:val="16"/>
        </w:rPr>
        <w:t>年至</w:t>
      </w:r>
      <w:r w:rsidRPr="003D6A39">
        <w:rPr>
          <w:rFonts w:eastAsia="標楷體" w:hint="eastAsia"/>
          <w:sz w:val="28"/>
          <w:szCs w:val="16"/>
        </w:rPr>
        <w:t>201</w:t>
      </w:r>
      <w:r>
        <w:rPr>
          <w:rFonts w:eastAsia="標楷體" w:hint="eastAsia"/>
          <w:sz w:val="28"/>
          <w:szCs w:val="16"/>
        </w:rPr>
        <w:t>6</w:t>
      </w:r>
      <w:r w:rsidRPr="003D6A39">
        <w:rPr>
          <w:rFonts w:eastAsia="標楷體" w:hint="eastAsia"/>
          <w:sz w:val="28"/>
          <w:szCs w:val="16"/>
        </w:rPr>
        <w:t>年</w:t>
      </w:r>
      <w:r>
        <w:rPr>
          <w:rFonts w:eastAsia="標楷體" w:hint="eastAsia"/>
          <w:sz w:val="28"/>
          <w:szCs w:val="16"/>
        </w:rPr>
        <w:t>2</w:t>
      </w:r>
      <w:r>
        <w:rPr>
          <w:rFonts w:eastAsia="標楷體" w:hint="eastAsia"/>
          <w:sz w:val="28"/>
          <w:szCs w:val="16"/>
        </w:rPr>
        <w:t>月</w:t>
      </w:r>
      <w:r w:rsidRPr="003D6A39">
        <w:rPr>
          <w:rFonts w:eastAsia="標楷體" w:hint="eastAsia"/>
          <w:sz w:val="28"/>
          <w:szCs w:val="16"/>
        </w:rPr>
        <w:t>，</w:t>
      </w:r>
      <w:proofErr w:type="gramStart"/>
      <w:r w:rsidRPr="003D6A39">
        <w:rPr>
          <w:rFonts w:eastAsia="標楷體" w:hint="eastAsia"/>
          <w:sz w:val="28"/>
          <w:szCs w:val="16"/>
        </w:rPr>
        <w:t>臺</w:t>
      </w:r>
      <w:proofErr w:type="gramEnd"/>
      <w:r w:rsidRPr="003D6A39">
        <w:rPr>
          <w:rFonts w:eastAsia="標楷體" w:hint="eastAsia"/>
          <w:sz w:val="28"/>
          <w:szCs w:val="16"/>
        </w:rPr>
        <w:t>商赴中國大陸投資共計</w:t>
      </w:r>
      <w:r w:rsidRPr="003D6A39">
        <w:rPr>
          <w:rFonts w:eastAsia="標楷體" w:hint="eastAsia"/>
          <w:sz w:val="28"/>
          <w:szCs w:val="16"/>
        </w:rPr>
        <w:t>1,</w:t>
      </w:r>
      <w:r>
        <w:rPr>
          <w:rFonts w:eastAsia="標楷體" w:hint="eastAsia"/>
          <w:sz w:val="28"/>
          <w:szCs w:val="16"/>
        </w:rPr>
        <w:t>569.2</w:t>
      </w:r>
      <w:r w:rsidRPr="003D6A39">
        <w:rPr>
          <w:rFonts w:eastAsia="標楷體" w:hint="eastAsia"/>
          <w:sz w:val="28"/>
          <w:szCs w:val="16"/>
        </w:rPr>
        <w:t>億美元。（以上件數及金額均含經核准補辦案件）</w:t>
      </w:r>
    </w:p>
    <w:p w:rsidR="00095F07" w:rsidRPr="003D6A39" w:rsidRDefault="00095F07" w:rsidP="00095F07">
      <w:pPr>
        <w:snapToGrid w:val="0"/>
        <w:spacing w:beforeLines="50" w:before="180" w:line="320" w:lineRule="exact"/>
        <w:ind w:right="-573"/>
        <w:jc w:val="center"/>
        <w:rPr>
          <w:rFonts w:eastAsia="標楷體"/>
          <w:b/>
          <w:bCs/>
          <w:sz w:val="28"/>
        </w:rPr>
      </w:pPr>
      <w:r w:rsidRPr="003D6A39">
        <w:rPr>
          <w:rFonts w:eastAsia="標楷體"/>
          <w:b/>
          <w:bCs/>
          <w:sz w:val="28"/>
        </w:rPr>
        <w:t>表</w:t>
      </w:r>
      <w:r w:rsidRPr="003D6A39">
        <w:rPr>
          <w:rFonts w:eastAsia="標楷體"/>
          <w:b/>
          <w:bCs/>
          <w:sz w:val="28"/>
        </w:rPr>
        <w:t xml:space="preserve">4-1  </w:t>
      </w:r>
      <w:proofErr w:type="gramStart"/>
      <w:r w:rsidRPr="003D6A39">
        <w:rPr>
          <w:rFonts w:eastAsia="標楷體" w:hint="eastAsia"/>
          <w:b/>
          <w:bCs/>
          <w:sz w:val="28"/>
        </w:rPr>
        <w:t>臺</w:t>
      </w:r>
      <w:proofErr w:type="gramEnd"/>
      <w:r w:rsidRPr="003D6A39">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095F07" w:rsidRPr="003D6A39" w:rsidTr="005446F7">
        <w:trPr>
          <w:cantSplit/>
        </w:trPr>
        <w:tc>
          <w:tcPr>
            <w:tcW w:w="1648" w:type="dxa"/>
            <w:vMerge w:val="restart"/>
            <w:tcBorders>
              <w:left w:val="nil"/>
            </w:tcBorders>
          </w:tcPr>
          <w:p w:rsidR="00095F07" w:rsidRPr="003D6A39" w:rsidRDefault="00095F07" w:rsidP="005446F7">
            <w:pPr>
              <w:adjustRightInd w:val="0"/>
              <w:snapToGrid w:val="0"/>
              <w:jc w:val="center"/>
              <w:rPr>
                <w:rFonts w:eastAsia="標楷體"/>
              </w:rPr>
            </w:pPr>
            <w:r w:rsidRPr="003D6A39">
              <w:rPr>
                <w:rFonts w:eastAsia="標楷體" w:hint="eastAsia"/>
              </w:rPr>
              <w:t>年</w:t>
            </w:r>
            <w:r w:rsidRPr="003D6A39">
              <w:rPr>
                <w:rFonts w:eastAsia="標楷體" w:hint="eastAsia"/>
              </w:rPr>
              <w:t>(</w:t>
            </w:r>
            <w:r w:rsidRPr="003D6A39">
              <w:rPr>
                <w:rFonts w:eastAsia="標楷體" w:hint="eastAsia"/>
              </w:rPr>
              <w:t>月</w:t>
            </w:r>
            <w:r w:rsidRPr="003D6A39">
              <w:rPr>
                <w:rFonts w:eastAsia="標楷體" w:hint="eastAsia"/>
              </w:rPr>
              <w:t>)</w:t>
            </w:r>
            <w:r w:rsidRPr="003D6A39">
              <w:rPr>
                <w:rFonts w:eastAsia="標楷體" w:hint="eastAsia"/>
              </w:rPr>
              <w:t>別</w:t>
            </w:r>
          </w:p>
        </w:tc>
        <w:tc>
          <w:tcPr>
            <w:tcW w:w="4436" w:type="dxa"/>
            <w:gridSpan w:val="3"/>
          </w:tcPr>
          <w:p w:rsidR="00095F07" w:rsidRPr="003D6A39" w:rsidRDefault="00095F07" w:rsidP="005446F7">
            <w:pPr>
              <w:adjustRightInd w:val="0"/>
              <w:snapToGrid w:val="0"/>
              <w:jc w:val="center"/>
              <w:rPr>
                <w:rFonts w:eastAsia="標楷體"/>
                <w:b/>
                <w:bCs/>
                <w:sz w:val="28"/>
              </w:rPr>
            </w:pPr>
            <w:r w:rsidRPr="003D6A39">
              <w:rPr>
                <w:rFonts w:eastAsia="標楷體" w:hint="eastAsia"/>
              </w:rPr>
              <w:t>經濟部核准資料</w:t>
            </w:r>
          </w:p>
        </w:tc>
        <w:tc>
          <w:tcPr>
            <w:tcW w:w="3304" w:type="dxa"/>
            <w:gridSpan w:val="2"/>
            <w:tcBorders>
              <w:right w:val="nil"/>
            </w:tcBorders>
          </w:tcPr>
          <w:p w:rsidR="00095F07" w:rsidRPr="003D6A39" w:rsidRDefault="00095F07" w:rsidP="005446F7">
            <w:pPr>
              <w:adjustRightInd w:val="0"/>
              <w:snapToGrid w:val="0"/>
              <w:jc w:val="center"/>
              <w:rPr>
                <w:rFonts w:eastAsia="標楷體"/>
                <w:b/>
                <w:bCs/>
                <w:sz w:val="28"/>
              </w:rPr>
            </w:pPr>
            <w:r w:rsidRPr="003D6A39">
              <w:rPr>
                <w:rFonts w:eastAsia="標楷體" w:hint="eastAsia"/>
              </w:rPr>
              <w:t>中國大陸對外宣布</w:t>
            </w:r>
          </w:p>
        </w:tc>
      </w:tr>
      <w:tr w:rsidR="00095F07" w:rsidRPr="003D6A39" w:rsidTr="005446F7">
        <w:trPr>
          <w:cantSplit/>
        </w:trPr>
        <w:tc>
          <w:tcPr>
            <w:tcW w:w="1648" w:type="dxa"/>
            <w:vMerge/>
            <w:tcBorders>
              <w:left w:val="nil"/>
            </w:tcBorders>
          </w:tcPr>
          <w:p w:rsidR="00095F07" w:rsidRPr="003D6A39" w:rsidRDefault="00095F07" w:rsidP="005446F7">
            <w:pPr>
              <w:adjustRightInd w:val="0"/>
              <w:snapToGrid w:val="0"/>
              <w:jc w:val="center"/>
              <w:rPr>
                <w:rFonts w:eastAsia="標楷體"/>
                <w:b/>
                <w:bCs/>
                <w:sz w:val="28"/>
              </w:rPr>
            </w:pPr>
          </w:p>
        </w:tc>
        <w:tc>
          <w:tcPr>
            <w:tcW w:w="1394" w:type="dxa"/>
            <w:vMerge w:val="restart"/>
          </w:tcPr>
          <w:p w:rsidR="00095F07" w:rsidRPr="003D6A39" w:rsidRDefault="00095F07" w:rsidP="005446F7">
            <w:pPr>
              <w:adjustRightInd w:val="0"/>
              <w:snapToGrid w:val="0"/>
              <w:spacing w:line="240" w:lineRule="exact"/>
              <w:jc w:val="center"/>
              <w:rPr>
                <w:rFonts w:eastAsia="標楷體"/>
                <w:sz w:val="22"/>
              </w:rPr>
            </w:pPr>
            <w:r w:rsidRPr="003D6A39">
              <w:rPr>
                <w:rFonts w:eastAsia="標楷體" w:hint="eastAsia"/>
                <w:sz w:val="22"/>
              </w:rPr>
              <w:t>數量</w:t>
            </w:r>
            <w:r w:rsidRPr="003D6A39">
              <w:rPr>
                <w:rFonts w:eastAsia="標楷體" w:hint="eastAsia"/>
                <w:sz w:val="22"/>
              </w:rPr>
              <w:t>*</w:t>
            </w:r>
          </w:p>
          <w:p w:rsidR="00095F07" w:rsidRPr="003D6A39" w:rsidRDefault="00095F07" w:rsidP="005446F7">
            <w:pPr>
              <w:adjustRightInd w:val="0"/>
              <w:snapToGrid w:val="0"/>
              <w:spacing w:line="240" w:lineRule="exact"/>
              <w:jc w:val="center"/>
              <w:rPr>
                <w:rFonts w:eastAsia="標楷體"/>
                <w:b/>
                <w:bCs/>
                <w:sz w:val="28"/>
              </w:rPr>
            </w:pPr>
            <w:r w:rsidRPr="003D6A39">
              <w:rPr>
                <w:rFonts w:eastAsia="標楷體" w:hint="eastAsia"/>
                <w:sz w:val="22"/>
              </w:rPr>
              <w:t>（件）</w:t>
            </w:r>
          </w:p>
        </w:tc>
        <w:tc>
          <w:tcPr>
            <w:tcW w:w="1521" w:type="dxa"/>
            <w:vMerge w:val="restart"/>
          </w:tcPr>
          <w:p w:rsidR="00095F07" w:rsidRPr="003D6A39" w:rsidRDefault="00095F07" w:rsidP="005446F7">
            <w:pPr>
              <w:adjustRightInd w:val="0"/>
              <w:snapToGrid w:val="0"/>
              <w:spacing w:line="240" w:lineRule="exact"/>
              <w:jc w:val="center"/>
              <w:rPr>
                <w:rFonts w:eastAsia="標楷體"/>
                <w:sz w:val="22"/>
              </w:rPr>
            </w:pPr>
            <w:r w:rsidRPr="003D6A39">
              <w:rPr>
                <w:rFonts w:eastAsia="標楷體" w:hint="eastAsia"/>
                <w:sz w:val="22"/>
              </w:rPr>
              <w:t>金額</w:t>
            </w:r>
            <w:r w:rsidRPr="003D6A39">
              <w:rPr>
                <w:rFonts w:eastAsia="標楷體" w:hint="eastAsia"/>
                <w:sz w:val="22"/>
              </w:rPr>
              <w:t>*</w:t>
            </w:r>
          </w:p>
          <w:p w:rsidR="00095F07" w:rsidRPr="003D6A39" w:rsidRDefault="00095F07" w:rsidP="005446F7">
            <w:pPr>
              <w:adjustRightInd w:val="0"/>
              <w:snapToGrid w:val="0"/>
              <w:spacing w:line="240" w:lineRule="exact"/>
              <w:jc w:val="center"/>
              <w:rPr>
                <w:rFonts w:eastAsia="標楷體"/>
                <w:b/>
                <w:bCs/>
                <w:sz w:val="28"/>
              </w:rPr>
            </w:pPr>
            <w:r w:rsidRPr="003D6A39">
              <w:rPr>
                <w:rFonts w:eastAsia="標楷體" w:hint="eastAsia"/>
                <w:sz w:val="22"/>
              </w:rPr>
              <w:t>（億美元）</w:t>
            </w:r>
          </w:p>
        </w:tc>
        <w:tc>
          <w:tcPr>
            <w:tcW w:w="1521" w:type="dxa"/>
            <w:vMerge w:val="restart"/>
          </w:tcPr>
          <w:p w:rsidR="00095F07" w:rsidRPr="003D6A39" w:rsidRDefault="00095F07" w:rsidP="005446F7">
            <w:pPr>
              <w:adjustRightInd w:val="0"/>
              <w:snapToGrid w:val="0"/>
              <w:spacing w:line="240" w:lineRule="exact"/>
              <w:jc w:val="center"/>
              <w:rPr>
                <w:rFonts w:eastAsia="標楷體"/>
                <w:sz w:val="22"/>
              </w:rPr>
            </w:pPr>
            <w:r w:rsidRPr="003D6A39">
              <w:rPr>
                <w:rFonts w:eastAsia="標楷體" w:hint="eastAsia"/>
                <w:sz w:val="22"/>
              </w:rPr>
              <w:t>平均投資</w:t>
            </w:r>
            <w:r w:rsidRPr="003D6A39">
              <w:rPr>
                <w:rFonts w:eastAsia="標楷體" w:hint="eastAsia"/>
                <w:sz w:val="16"/>
              </w:rPr>
              <w:t>**</w:t>
            </w:r>
          </w:p>
          <w:p w:rsidR="00095F07" w:rsidRPr="003D6A39" w:rsidRDefault="00095F07" w:rsidP="005446F7">
            <w:pPr>
              <w:adjustRightInd w:val="0"/>
              <w:snapToGrid w:val="0"/>
              <w:spacing w:line="240" w:lineRule="exact"/>
              <w:jc w:val="center"/>
              <w:rPr>
                <w:rFonts w:eastAsia="標楷體"/>
                <w:b/>
                <w:bCs/>
                <w:sz w:val="28"/>
              </w:rPr>
            </w:pPr>
            <w:r w:rsidRPr="003D6A39">
              <w:rPr>
                <w:rFonts w:eastAsia="標楷體" w:hint="eastAsia"/>
                <w:sz w:val="22"/>
              </w:rPr>
              <w:t>規模（萬美元）</w:t>
            </w:r>
          </w:p>
        </w:tc>
        <w:tc>
          <w:tcPr>
            <w:tcW w:w="3304" w:type="dxa"/>
            <w:gridSpan w:val="2"/>
            <w:tcBorders>
              <w:bottom w:val="nil"/>
              <w:right w:val="nil"/>
            </w:tcBorders>
          </w:tcPr>
          <w:p w:rsidR="00095F07" w:rsidRPr="003D6A39" w:rsidRDefault="00095F07" w:rsidP="005446F7">
            <w:pPr>
              <w:adjustRightInd w:val="0"/>
              <w:snapToGrid w:val="0"/>
              <w:spacing w:line="240" w:lineRule="exact"/>
              <w:jc w:val="center"/>
              <w:rPr>
                <w:rFonts w:eastAsia="標楷體"/>
                <w:b/>
                <w:bCs/>
                <w:sz w:val="28"/>
              </w:rPr>
            </w:pPr>
            <w:r w:rsidRPr="003D6A39">
              <w:rPr>
                <w:rFonts w:eastAsia="標楷體" w:hint="eastAsia"/>
                <w:sz w:val="22"/>
              </w:rPr>
              <w:t>實際金額（億美元）</w:t>
            </w:r>
          </w:p>
        </w:tc>
      </w:tr>
      <w:tr w:rsidR="00095F07" w:rsidRPr="003D6A39" w:rsidTr="005446F7">
        <w:trPr>
          <w:cantSplit/>
          <w:trHeight w:hRule="exact" w:val="318"/>
        </w:trPr>
        <w:tc>
          <w:tcPr>
            <w:tcW w:w="1648" w:type="dxa"/>
            <w:vMerge/>
            <w:tcBorders>
              <w:left w:val="nil"/>
              <w:bottom w:val="single" w:sz="4" w:space="0" w:color="auto"/>
            </w:tcBorders>
          </w:tcPr>
          <w:p w:rsidR="00095F07" w:rsidRPr="003D6A39" w:rsidRDefault="00095F07" w:rsidP="005446F7">
            <w:pPr>
              <w:adjustRightInd w:val="0"/>
              <w:snapToGrid w:val="0"/>
              <w:jc w:val="center"/>
              <w:rPr>
                <w:rFonts w:eastAsia="標楷體"/>
                <w:b/>
                <w:bCs/>
                <w:sz w:val="28"/>
              </w:rPr>
            </w:pPr>
          </w:p>
        </w:tc>
        <w:tc>
          <w:tcPr>
            <w:tcW w:w="1394" w:type="dxa"/>
            <w:vMerge/>
            <w:tcBorders>
              <w:bottom w:val="single" w:sz="4" w:space="0" w:color="auto"/>
            </w:tcBorders>
          </w:tcPr>
          <w:p w:rsidR="00095F07" w:rsidRPr="003D6A39" w:rsidRDefault="00095F07" w:rsidP="005446F7">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095F07" w:rsidRPr="003D6A39" w:rsidRDefault="00095F07" w:rsidP="005446F7">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095F07" w:rsidRPr="003D6A39" w:rsidRDefault="00095F07" w:rsidP="005446F7">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095F07" w:rsidRPr="003D6A39" w:rsidRDefault="00095F07" w:rsidP="005446F7">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095F07" w:rsidRPr="003D6A39" w:rsidRDefault="00095F07" w:rsidP="005446F7">
            <w:pPr>
              <w:adjustRightInd w:val="0"/>
              <w:snapToGrid w:val="0"/>
              <w:spacing w:line="240" w:lineRule="exact"/>
              <w:jc w:val="center"/>
              <w:rPr>
                <w:rFonts w:eastAsia="標楷體"/>
                <w:b/>
                <w:bCs/>
                <w:sz w:val="28"/>
              </w:rPr>
            </w:pPr>
            <w:r w:rsidRPr="003D6A39">
              <w:rPr>
                <w:rFonts w:eastAsia="標楷體" w:hint="eastAsia"/>
                <w:spacing w:val="-24"/>
                <w:sz w:val="22"/>
              </w:rPr>
              <w:t>占外資比重（</w:t>
            </w:r>
            <w:r>
              <w:rPr>
                <w:rFonts w:eastAsia="標楷體" w:hint="eastAsia"/>
                <w:spacing w:val="-24"/>
                <w:sz w:val="22"/>
              </w:rPr>
              <w:t>%</w:t>
            </w:r>
            <w:r w:rsidRPr="003D6A39">
              <w:rPr>
                <w:rFonts w:eastAsia="標楷體" w:hint="eastAsia"/>
                <w:spacing w:val="-24"/>
                <w:sz w:val="22"/>
              </w:rPr>
              <w:t>）</w:t>
            </w:r>
          </w:p>
        </w:tc>
      </w:tr>
      <w:tr w:rsidR="00095F07" w:rsidRPr="003D6A39" w:rsidTr="005446F7">
        <w:trPr>
          <w:trHeight w:val="356"/>
        </w:trPr>
        <w:tc>
          <w:tcPr>
            <w:tcW w:w="1648" w:type="dxa"/>
            <w:tcBorders>
              <w:top w:val="nil"/>
              <w:left w:val="nil"/>
              <w:bottom w:val="nil"/>
            </w:tcBorders>
            <w:vAlign w:val="center"/>
          </w:tcPr>
          <w:p w:rsidR="00095F07" w:rsidRPr="003D6A39" w:rsidRDefault="00095F07" w:rsidP="005446F7">
            <w:pPr>
              <w:adjustRightInd w:val="0"/>
              <w:snapToGrid w:val="0"/>
              <w:spacing w:line="240" w:lineRule="exact"/>
              <w:jc w:val="center"/>
              <w:rPr>
                <w:rFonts w:eastAsia="標楷體"/>
              </w:rPr>
            </w:pPr>
            <w:r w:rsidRPr="003D6A39">
              <w:rPr>
                <w:rFonts w:eastAsia="標楷體" w:hint="eastAsia"/>
              </w:rPr>
              <w:t>2011</w:t>
            </w:r>
            <w:r w:rsidRPr="003D6A39">
              <w:rPr>
                <w:rFonts w:eastAsia="標楷體" w:hint="eastAsia"/>
              </w:rPr>
              <w:t>年</w:t>
            </w:r>
          </w:p>
        </w:tc>
        <w:tc>
          <w:tcPr>
            <w:tcW w:w="1394" w:type="dxa"/>
            <w:tcBorders>
              <w:top w:val="nil"/>
              <w:bottom w:val="nil"/>
              <w:right w:val="nil"/>
            </w:tcBorders>
            <w:vAlign w:val="center"/>
          </w:tcPr>
          <w:p w:rsidR="00095F07" w:rsidRPr="003D6A39" w:rsidRDefault="00095F07" w:rsidP="005446F7">
            <w:pPr>
              <w:adjustRightInd w:val="0"/>
              <w:snapToGrid w:val="0"/>
              <w:spacing w:line="240" w:lineRule="exact"/>
              <w:jc w:val="center"/>
              <w:rPr>
                <w:rFonts w:eastAsia="標楷體"/>
                <w:b/>
                <w:bCs/>
                <w:sz w:val="28"/>
              </w:rPr>
            </w:pPr>
            <w:r w:rsidRPr="003D6A39">
              <w:rPr>
                <w:rFonts w:eastAsia="標楷體" w:hint="eastAsia"/>
                <w:sz w:val="22"/>
              </w:rPr>
              <w:t>887</w:t>
            </w:r>
          </w:p>
        </w:tc>
        <w:tc>
          <w:tcPr>
            <w:tcW w:w="1521" w:type="dxa"/>
            <w:tcBorders>
              <w:top w:val="nil"/>
              <w:left w:val="nil"/>
              <w:bottom w:val="nil"/>
              <w:right w:val="nil"/>
            </w:tcBorders>
            <w:vAlign w:val="center"/>
          </w:tcPr>
          <w:p w:rsidR="00095F07" w:rsidRPr="003D6A39" w:rsidRDefault="00095F07" w:rsidP="005446F7">
            <w:pPr>
              <w:adjustRightInd w:val="0"/>
              <w:snapToGrid w:val="0"/>
              <w:spacing w:line="240" w:lineRule="exact"/>
              <w:jc w:val="center"/>
              <w:rPr>
                <w:rFonts w:eastAsia="標楷體"/>
                <w:b/>
                <w:bCs/>
                <w:sz w:val="28"/>
              </w:rPr>
            </w:pPr>
            <w:r w:rsidRPr="003D6A39">
              <w:rPr>
                <w:rFonts w:eastAsia="標楷體" w:hint="eastAsia"/>
                <w:sz w:val="22"/>
              </w:rPr>
              <w:t>143.8</w:t>
            </w:r>
          </w:p>
        </w:tc>
        <w:tc>
          <w:tcPr>
            <w:tcW w:w="1521" w:type="dxa"/>
            <w:tcBorders>
              <w:top w:val="nil"/>
              <w:left w:val="nil"/>
              <w:bottom w:val="nil"/>
              <w:right w:val="nil"/>
            </w:tcBorders>
            <w:vAlign w:val="center"/>
          </w:tcPr>
          <w:p w:rsidR="00095F07" w:rsidRPr="003D6A39" w:rsidRDefault="00095F07" w:rsidP="005446F7">
            <w:pPr>
              <w:adjustRightInd w:val="0"/>
              <w:snapToGrid w:val="0"/>
              <w:spacing w:line="240" w:lineRule="exact"/>
              <w:jc w:val="center"/>
              <w:rPr>
                <w:rFonts w:eastAsia="標楷體"/>
                <w:b/>
                <w:bCs/>
                <w:sz w:val="28"/>
              </w:rPr>
            </w:pPr>
            <w:r w:rsidRPr="003D6A39">
              <w:rPr>
                <w:rFonts w:eastAsia="標楷體" w:hint="eastAsia"/>
                <w:sz w:val="22"/>
              </w:rPr>
              <w:t>2,278.3</w:t>
            </w:r>
          </w:p>
        </w:tc>
        <w:tc>
          <w:tcPr>
            <w:tcW w:w="1521" w:type="dxa"/>
            <w:tcBorders>
              <w:top w:val="nil"/>
              <w:left w:val="nil"/>
              <w:bottom w:val="nil"/>
              <w:right w:val="nil"/>
            </w:tcBorders>
            <w:vAlign w:val="center"/>
          </w:tcPr>
          <w:p w:rsidR="00095F07" w:rsidRPr="003D6A39" w:rsidRDefault="00095F07" w:rsidP="005446F7">
            <w:pPr>
              <w:adjustRightInd w:val="0"/>
              <w:snapToGrid w:val="0"/>
              <w:spacing w:line="240" w:lineRule="exact"/>
              <w:jc w:val="center"/>
              <w:rPr>
                <w:rFonts w:eastAsia="標楷體"/>
                <w:sz w:val="22"/>
              </w:rPr>
            </w:pPr>
            <w:r w:rsidRPr="003D6A39">
              <w:rPr>
                <w:rFonts w:eastAsia="標楷體" w:hint="eastAsia"/>
                <w:sz w:val="22"/>
              </w:rPr>
              <w:t>19.5</w:t>
            </w:r>
          </w:p>
        </w:tc>
        <w:tc>
          <w:tcPr>
            <w:tcW w:w="1783" w:type="dxa"/>
            <w:tcBorders>
              <w:top w:val="nil"/>
              <w:left w:val="nil"/>
              <w:bottom w:val="nil"/>
              <w:right w:val="nil"/>
            </w:tcBorders>
            <w:vAlign w:val="center"/>
          </w:tcPr>
          <w:p w:rsidR="00095F07" w:rsidRPr="003D6A39" w:rsidRDefault="00095F07" w:rsidP="005446F7">
            <w:pPr>
              <w:adjustRightInd w:val="0"/>
              <w:snapToGrid w:val="0"/>
              <w:spacing w:line="240" w:lineRule="exact"/>
              <w:jc w:val="center"/>
              <w:rPr>
                <w:rFonts w:eastAsia="標楷體"/>
                <w:sz w:val="22"/>
              </w:rPr>
            </w:pPr>
            <w:r w:rsidRPr="003D6A39">
              <w:rPr>
                <w:rFonts w:eastAsia="標楷體" w:hint="eastAsia"/>
                <w:sz w:val="22"/>
              </w:rPr>
              <w:t>1.9</w:t>
            </w:r>
          </w:p>
        </w:tc>
      </w:tr>
      <w:tr w:rsidR="00095F07" w:rsidRPr="003D6A39" w:rsidTr="005446F7">
        <w:trPr>
          <w:trHeight w:val="356"/>
        </w:trPr>
        <w:tc>
          <w:tcPr>
            <w:tcW w:w="1648" w:type="dxa"/>
            <w:tcBorders>
              <w:top w:val="nil"/>
              <w:left w:val="nil"/>
              <w:bottom w:val="nil"/>
            </w:tcBorders>
            <w:vAlign w:val="center"/>
          </w:tcPr>
          <w:p w:rsidR="00095F07" w:rsidRPr="003D6A39" w:rsidRDefault="00095F07" w:rsidP="005446F7">
            <w:pPr>
              <w:adjustRightInd w:val="0"/>
              <w:snapToGrid w:val="0"/>
              <w:spacing w:line="240" w:lineRule="exact"/>
              <w:jc w:val="center"/>
              <w:rPr>
                <w:rFonts w:eastAsia="標楷體"/>
                <w:color w:val="000000"/>
              </w:rPr>
            </w:pPr>
            <w:r w:rsidRPr="003D6A39">
              <w:rPr>
                <w:rFonts w:eastAsia="標楷體" w:hint="eastAsia"/>
                <w:color w:val="000000"/>
              </w:rPr>
              <w:t>2012</w:t>
            </w:r>
            <w:r w:rsidRPr="003D6A39">
              <w:rPr>
                <w:rFonts w:eastAsia="標楷體" w:hint="eastAsia"/>
                <w:color w:val="000000"/>
              </w:rPr>
              <w:t>年</w:t>
            </w:r>
          </w:p>
        </w:tc>
        <w:tc>
          <w:tcPr>
            <w:tcW w:w="1394" w:type="dxa"/>
            <w:tcBorders>
              <w:top w:val="nil"/>
              <w:bottom w:val="nil"/>
              <w:right w:val="nil"/>
            </w:tcBorders>
            <w:vAlign w:val="center"/>
          </w:tcPr>
          <w:p w:rsidR="00095F07" w:rsidRPr="003D6A39" w:rsidRDefault="00095F07" w:rsidP="005446F7">
            <w:pPr>
              <w:adjustRightInd w:val="0"/>
              <w:snapToGrid w:val="0"/>
              <w:spacing w:line="240" w:lineRule="exact"/>
              <w:jc w:val="center"/>
              <w:rPr>
                <w:rFonts w:eastAsia="標楷體"/>
                <w:color w:val="000000"/>
                <w:sz w:val="22"/>
              </w:rPr>
            </w:pPr>
            <w:r w:rsidRPr="003D6A39">
              <w:rPr>
                <w:rFonts w:eastAsia="標楷體" w:hint="eastAsia"/>
                <w:color w:val="000000"/>
                <w:sz w:val="22"/>
              </w:rPr>
              <w:t>636</w:t>
            </w:r>
          </w:p>
        </w:tc>
        <w:tc>
          <w:tcPr>
            <w:tcW w:w="1521" w:type="dxa"/>
            <w:tcBorders>
              <w:top w:val="nil"/>
              <w:left w:val="nil"/>
              <w:bottom w:val="nil"/>
              <w:right w:val="nil"/>
            </w:tcBorders>
            <w:vAlign w:val="center"/>
          </w:tcPr>
          <w:p w:rsidR="00095F07" w:rsidRPr="003D6A39" w:rsidRDefault="00095F07" w:rsidP="005446F7">
            <w:pPr>
              <w:adjustRightInd w:val="0"/>
              <w:snapToGrid w:val="0"/>
              <w:spacing w:line="240" w:lineRule="exact"/>
              <w:jc w:val="center"/>
              <w:rPr>
                <w:rFonts w:eastAsia="標楷體"/>
                <w:color w:val="000000"/>
                <w:sz w:val="22"/>
              </w:rPr>
            </w:pPr>
            <w:r w:rsidRPr="003D6A39">
              <w:rPr>
                <w:rFonts w:eastAsia="標楷體" w:hint="eastAsia"/>
                <w:color w:val="000000"/>
                <w:sz w:val="22"/>
              </w:rPr>
              <w:t>127.9</w:t>
            </w:r>
          </w:p>
        </w:tc>
        <w:tc>
          <w:tcPr>
            <w:tcW w:w="1521" w:type="dxa"/>
            <w:tcBorders>
              <w:top w:val="nil"/>
              <w:left w:val="nil"/>
              <w:bottom w:val="nil"/>
              <w:right w:val="nil"/>
            </w:tcBorders>
            <w:vAlign w:val="center"/>
          </w:tcPr>
          <w:p w:rsidR="00095F07" w:rsidRPr="003D6A39" w:rsidRDefault="00095F07" w:rsidP="005446F7">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2,406.3</w:t>
            </w:r>
          </w:p>
        </w:tc>
        <w:tc>
          <w:tcPr>
            <w:tcW w:w="1521" w:type="dxa"/>
            <w:tcBorders>
              <w:top w:val="nil"/>
              <w:left w:val="nil"/>
              <w:bottom w:val="nil"/>
              <w:right w:val="nil"/>
            </w:tcBorders>
            <w:vAlign w:val="center"/>
          </w:tcPr>
          <w:p w:rsidR="00095F07" w:rsidRPr="003D6A39" w:rsidRDefault="00095F07" w:rsidP="005446F7">
            <w:pPr>
              <w:adjustRightInd w:val="0"/>
              <w:snapToGrid w:val="0"/>
              <w:spacing w:line="240" w:lineRule="exact"/>
              <w:jc w:val="center"/>
              <w:rPr>
                <w:rFonts w:eastAsia="標楷體"/>
                <w:color w:val="000000"/>
                <w:sz w:val="22"/>
              </w:rPr>
            </w:pPr>
            <w:r w:rsidRPr="003D6A39">
              <w:rPr>
                <w:rFonts w:eastAsia="標楷體" w:hint="eastAsia"/>
                <w:color w:val="000000"/>
                <w:sz w:val="22"/>
              </w:rPr>
              <w:t>25.6</w:t>
            </w:r>
          </w:p>
        </w:tc>
        <w:tc>
          <w:tcPr>
            <w:tcW w:w="1783" w:type="dxa"/>
            <w:tcBorders>
              <w:top w:val="nil"/>
              <w:left w:val="nil"/>
              <w:bottom w:val="nil"/>
              <w:right w:val="nil"/>
            </w:tcBorders>
            <w:vAlign w:val="center"/>
          </w:tcPr>
          <w:p w:rsidR="00095F07" w:rsidRPr="003D6A39" w:rsidRDefault="00095F07" w:rsidP="005446F7">
            <w:pPr>
              <w:adjustRightInd w:val="0"/>
              <w:snapToGrid w:val="0"/>
              <w:spacing w:line="240" w:lineRule="exact"/>
              <w:jc w:val="center"/>
              <w:rPr>
                <w:rFonts w:eastAsia="標楷體"/>
                <w:color w:val="000000"/>
                <w:sz w:val="22"/>
              </w:rPr>
            </w:pPr>
            <w:r w:rsidRPr="003D6A39">
              <w:rPr>
                <w:rFonts w:eastAsia="標楷體" w:hint="eastAsia"/>
                <w:color w:val="000000"/>
                <w:sz w:val="22"/>
              </w:rPr>
              <w:t>2.6</w:t>
            </w:r>
          </w:p>
        </w:tc>
      </w:tr>
      <w:tr w:rsidR="00095F07" w:rsidRPr="003D6A39" w:rsidTr="005446F7">
        <w:trPr>
          <w:trHeight w:val="356"/>
        </w:trPr>
        <w:tc>
          <w:tcPr>
            <w:tcW w:w="1648" w:type="dxa"/>
            <w:tcBorders>
              <w:top w:val="nil"/>
              <w:left w:val="nil"/>
              <w:bottom w:val="nil"/>
            </w:tcBorders>
            <w:vAlign w:val="center"/>
          </w:tcPr>
          <w:p w:rsidR="00095F07" w:rsidRPr="003D6A39" w:rsidRDefault="00095F07" w:rsidP="005446F7">
            <w:pPr>
              <w:adjustRightInd w:val="0"/>
              <w:snapToGrid w:val="0"/>
              <w:spacing w:line="240" w:lineRule="exact"/>
              <w:jc w:val="center"/>
              <w:rPr>
                <w:rFonts w:eastAsia="標楷體"/>
                <w:color w:val="000000"/>
              </w:rPr>
            </w:pPr>
            <w:r w:rsidRPr="003D6A39">
              <w:rPr>
                <w:rFonts w:eastAsia="標楷體" w:hint="eastAsia"/>
                <w:color w:val="000000"/>
              </w:rPr>
              <w:t>2013</w:t>
            </w:r>
            <w:r w:rsidRPr="003D6A39">
              <w:rPr>
                <w:rFonts w:eastAsia="標楷體" w:hint="eastAsia"/>
                <w:color w:val="000000"/>
              </w:rPr>
              <w:t>年</w:t>
            </w:r>
          </w:p>
        </w:tc>
        <w:tc>
          <w:tcPr>
            <w:tcW w:w="1394" w:type="dxa"/>
            <w:tcBorders>
              <w:top w:val="nil"/>
              <w:bottom w:val="nil"/>
              <w:right w:val="nil"/>
            </w:tcBorders>
            <w:vAlign w:val="center"/>
          </w:tcPr>
          <w:p w:rsidR="00095F07" w:rsidRPr="003D6A39" w:rsidRDefault="00095F07" w:rsidP="005446F7">
            <w:pPr>
              <w:adjustRightInd w:val="0"/>
              <w:snapToGrid w:val="0"/>
              <w:spacing w:line="240" w:lineRule="exact"/>
              <w:jc w:val="center"/>
              <w:rPr>
                <w:rFonts w:eastAsia="標楷體"/>
                <w:sz w:val="22"/>
              </w:rPr>
            </w:pPr>
            <w:r w:rsidRPr="003D6A39">
              <w:rPr>
                <w:rFonts w:eastAsia="標楷體" w:hint="eastAsia"/>
                <w:sz w:val="22"/>
              </w:rPr>
              <w:t>554</w:t>
            </w:r>
          </w:p>
        </w:tc>
        <w:tc>
          <w:tcPr>
            <w:tcW w:w="1521" w:type="dxa"/>
            <w:tcBorders>
              <w:top w:val="nil"/>
              <w:left w:val="nil"/>
              <w:bottom w:val="nil"/>
              <w:right w:val="nil"/>
            </w:tcBorders>
            <w:vAlign w:val="center"/>
          </w:tcPr>
          <w:p w:rsidR="00095F07" w:rsidRPr="003D6A39" w:rsidRDefault="00095F07" w:rsidP="005446F7">
            <w:pPr>
              <w:adjustRightInd w:val="0"/>
              <w:snapToGrid w:val="0"/>
              <w:spacing w:line="240" w:lineRule="exact"/>
              <w:jc w:val="center"/>
              <w:rPr>
                <w:rFonts w:eastAsia="標楷體"/>
                <w:sz w:val="22"/>
              </w:rPr>
            </w:pPr>
            <w:r w:rsidRPr="003D6A39">
              <w:rPr>
                <w:rFonts w:eastAsia="標楷體" w:hint="eastAsia"/>
                <w:sz w:val="22"/>
              </w:rPr>
              <w:t>91.9</w:t>
            </w:r>
          </w:p>
        </w:tc>
        <w:tc>
          <w:tcPr>
            <w:tcW w:w="1521" w:type="dxa"/>
            <w:tcBorders>
              <w:top w:val="nil"/>
              <w:left w:val="nil"/>
              <w:bottom w:val="nil"/>
              <w:right w:val="nil"/>
            </w:tcBorders>
            <w:vAlign w:val="center"/>
          </w:tcPr>
          <w:p w:rsidR="00095F07" w:rsidRPr="003D6A39" w:rsidRDefault="00095F07" w:rsidP="005446F7">
            <w:pPr>
              <w:adjustRightInd w:val="0"/>
              <w:snapToGrid w:val="0"/>
              <w:spacing w:line="240" w:lineRule="exact"/>
              <w:jc w:val="center"/>
              <w:rPr>
                <w:rFonts w:eastAsia="標楷體"/>
                <w:sz w:val="22"/>
                <w:szCs w:val="22"/>
              </w:rPr>
            </w:pPr>
            <w:r w:rsidRPr="003D6A39">
              <w:rPr>
                <w:rFonts w:eastAsia="標楷體" w:hint="eastAsia"/>
                <w:sz w:val="22"/>
                <w:szCs w:val="22"/>
              </w:rPr>
              <w:t>1,658.8</w:t>
            </w:r>
          </w:p>
        </w:tc>
        <w:tc>
          <w:tcPr>
            <w:tcW w:w="1521" w:type="dxa"/>
            <w:tcBorders>
              <w:top w:val="nil"/>
              <w:left w:val="nil"/>
              <w:bottom w:val="nil"/>
              <w:right w:val="nil"/>
            </w:tcBorders>
            <w:vAlign w:val="center"/>
          </w:tcPr>
          <w:p w:rsidR="00095F07" w:rsidRPr="003D6A39" w:rsidRDefault="00095F07" w:rsidP="005446F7">
            <w:pPr>
              <w:adjustRightInd w:val="0"/>
              <w:snapToGrid w:val="0"/>
              <w:spacing w:line="240" w:lineRule="exact"/>
              <w:jc w:val="center"/>
              <w:rPr>
                <w:rFonts w:eastAsia="標楷體"/>
                <w:sz w:val="22"/>
              </w:rPr>
            </w:pPr>
            <w:r w:rsidRPr="003D6A39">
              <w:rPr>
                <w:rFonts w:eastAsia="標楷體" w:hint="eastAsia"/>
                <w:sz w:val="22"/>
              </w:rPr>
              <w:t>17.1</w:t>
            </w:r>
          </w:p>
        </w:tc>
        <w:tc>
          <w:tcPr>
            <w:tcW w:w="1783" w:type="dxa"/>
            <w:tcBorders>
              <w:top w:val="nil"/>
              <w:left w:val="nil"/>
              <w:bottom w:val="nil"/>
              <w:right w:val="nil"/>
            </w:tcBorders>
            <w:vAlign w:val="center"/>
          </w:tcPr>
          <w:p w:rsidR="00095F07" w:rsidRPr="003D6A39" w:rsidRDefault="00095F07" w:rsidP="005446F7">
            <w:pPr>
              <w:adjustRightInd w:val="0"/>
              <w:snapToGrid w:val="0"/>
              <w:spacing w:line="240" w:lineRule="exact"/>
              <w:jc w:val="center"/>
              <w:rPr>
                <w:rFonts w:eastAsia="標楷體"/>
                <w:sz w:val="22"/>
              </w:rPr>
            </w:pPr>
            <w:r w:rsidRPr="003D6A39">
              <w:rPr>
                <w:rFonts w:eastAsia="標楷體" w:hint="eastAsia"/>
                <w:sz w:val="22"/>
              </w:rPr>
              <w:t>1.8</w:t>
            </w:r>
          </w:p>
        </w:tc>
      </w:tr>
      <w:tr w:rsidR="00095F07" w:rsidRPr="003D6A39" w:rsidTr="005446F7">
        <w:trPr>
          <w:trHeight w:val="356"/>
        </w:trPr>
        <w:tc>
          <w:tcPr>
            <w:tcW w:w="1648" w:type="dxa"/>
            <w:tcBorders>
              <w:top w:val="nil"/>
              <w:left w:val="nil"/>
              <w:bottom w:val="nil"/>
            </w:tcBorders>
            <w:vAlign w:val="center"/>
          </w:tcPr>
          <w:p w:rsidR="00095F07" w:rsidRPr="003D6A39" w:rsidRDefault="00095F07" w:rsidP="005446F7">
            <w:pPr>
              <w:adjustRightInd w:val="0"/>
              <w:snapToGrid w:val="0"/>
              <w:spacing w:line="240" w:lineRule="exact"/>
              <w:jc w:val="center"/>
              <w:rPr>
                <w:rFonts w:eastAsia="標楷體"/>
                <w:color w:val="000000"/>
              </w:rPr>
            </w:pPr>
            <w:r w:rsidRPr="003D6A39">
              <w:rPr>
                <w:rFonts w:eastAsia="標楷體" w:hint="eastAsia"/>
                <w:color w:val="000000"/>
              </w:rPr>
              <w:t>2014</w:t>
            </w:r>
            <w:r w:rsidRPr="003D6A39">
              <w:rPr>
                <w:rFonts w:eastAsia="標楷體" w:hint="eastAsia"/>
                <w:color w:val="000000"/>
              </w:rPr>
              <w:t>年</w:t>
            </w:r>
          </w:p>
        </w:tc>
        <w:tc>
          <w:tcPr>
            <w:tcW w:w="1394" w:type="dxa"/>
            <w:tcBorders>
              <w:top w:val="nil"/>
              <w:bottom w:val="nil"/>
              <w:right w:val="nil"/>
            </w:tcBorders>
            <w:vAlign w:val="center"/>
          </w:tcPr>
          <w:p w:rsidR="00095F07" w:rsidRPr="003D6A39" w:rsidRDefault="00095F07" w:rsidP="005446F7">
            <w:pPr>
              <w:adjustRightInd w:val="0"/>
              <w:snapToGrid w:val="0"/>
              <w:spacing w:line="240" w:lineRule="exact"/>
              <w:jc w:val="center"/>
              <w:rPr>
                <w:rFonts w:eastAsia="標楷體"/>
                <w:sz w:val="22"/>
              </w:rPr>
            </w:pPr>
            <w:r w:rsidRPr="003D6A39">
              <w:rPr>
                <w:rFonts w:eastAsia="標楷體" w:hint="eastAsia"/>
                <w:sz w:val="22"/>
              </w:rPr>
              <w:t>497</w:t>
            </w:r>
          </w:p>
        </w:tc>
        <w:tc>
          <w:tcPr>
            <w:tcW w:w="1521" w:type="dxa"/>
            <w:tcBorders>
              <w:top w:val="nil"/>
              <w:left w:val="nil"/>
              <w:bottom w:val="nil"/>
              <w:right w:val="nil"/>
            </w:tcBorders>
            <w:vAlign w:val="center"/>
          </w:tcPr>
          <w:p w:rsidR="00095F07" w:rsidRPr="003D6A39" w:rsidRDefault="00095F07" w:rsidP="005446F7">
            <w:pPr>
              <w:adjustRightInd w:val="0"/>
              <w:snapToGrid w:val="0"/>
              <w:spacing w:line="240" w:lineRule="exact"/>
              <w:jc w:val="center"/>
              <w:rPr>
                <w:rFonts w:eastAsia="標楷體"/>
                <w:sz w:val="22"/>
              </w:rPr>
            </w:pPr>
            <w:r w:rsidRPr="003D6A39">
              <w:rPr>
                <w:rFonts w:eastAsia="標楷體" w:hint="eastAsia"/>
                <w:sz w:val="22"/>
              </w:rPr>
              <w:t>102.8</w:t>
            </w:r>
          </w:p>
        </w:tc>
        <w:tc>
          <w:tcPr>
            <w:tcW w:w="1521" w:type="dxa"/>
            <w:tcBorders>
              <w:top w:val="nil"/>
              <w:left w:val="nil"/>
              <w:bottom w:val="nil"/>
              <w:right w:val="nil"/>
            </w:tcBorders>
            <w:vAlign w:val="center"/>
          </w:tcPr>
          <w:p w:rsidR="00095F07" w:rsidRPr="003D6A39" w:rsidRDefault="00095F07" w:rsidP="005446F7">
            <w:pPr>
              <w:adjustRightInd w:val="0"/>
              <w:snapToGrid w:val="0"/>
              <w:spacing w:line="240" w:lineRule="exact"/>
              <w:jc w:val="center"/>
              <w:rPr>
                <w:rFonts w:eastAsia="標楷體"/>
                <w:sz w:val="22"/>
                <w:szCs w:val="22"/>
              </w:rPr>
            </w:pPr>
            <w:r w:rsidRPr="003D6A39">
              <w:rPr>
                <w:rFonts w:eastAsia="標楷體" w:hint="eastAsia"/>
                <w:sz w:val="22"/>
                <w:szCs w:val="22"/>
              </w:rPr>
              <w:t>2,533.5</w:t>
            </w:r>
          </w:p>
        </w:tc>
        <w:tc>
          <w:tcPr>
            <w:tcW w:w="1521" w:type="dxa"/>
            <w:tcBorders>
              <w:top w:val="nil"/>
              <w:left w:val="nil"/>
              <w:bottom w:val="nil"/>
              <w:right w:val="nil"/>
            </w:tcBorders>
            <w:vAlign w:val="center"/>
          </w:tcPr>
          <w:p w:rsidR="00095F07" w:rsidRPr="003D6A39" w:rsidRDefault="00095F07" w:rsidP="005446F7">
            <w:pPr>
              <w:adjustRightInd w:val="0"/>
              <w:snapToGrid w:val="0"/>
              <w:spacing w:line="240" w:lineRule="exact"/>
              <w:jc w:val="center"/>
              <w:rPr>
                <w:rFonts w:eastAsia="標楷體"/>
                <w:sz w:val="22"/>
              </w:rPr>
            </w:pPr>
            <w:r w:rsidRPr="003D6A39">
              <w:rPr>
                <w:rFonts w:eastAsia="標楷體" w:hint="eastAsia"/>
                <w:sz w:val="22"/>
              </w:rPr>
              <w:t>20.2</w:t>
            </w:r>
          </w:p>
        </w:tc>
        <w:tc>
          <w:tcPr>
            <w:tcW w:w="1783" w:type="dxa"/>
            <w:tcBorders>
              <w:top w:val="nil"/>
              <w:left w:val="nil"/>
              <w:bottom w:val="nil"/>
              <w:right w:val="nil"/>
            </w:tcBorders>
            <w:vAlign w:val="center"/>
          </w:tcPr>
          <w:p w:rsidR="00095F07" w:rsidRPr="003D6A39" w:rsidRDefault="00095F07" w:rsidP="005446F7">
            <w:pPr>
              <w:adjustRightInd w:val="0"/>
              <w:snapToGrid w:val="0"/>
              <w:spacing w:line="240" w:lineRule="exact"/>
              <w:jc w:val="center"/>
              <w:rPr>
                <w:rFonts w:eastAsia="標楷體"/>
                <w:sz w:val="22"/>
              </w:rPr>
            </w:pPr>
            <w:r w:rsidRPr="003D6A39">
              <w:rPr>
                <w:rFonts w:eastAsia="標楷體" w:hint="eastAsia"/>
                <w:sz w:val="22"/>
              </w:rPr>
              <w:t>1.7</w:t>
            </w:r>
          </w:p>
        </w:tc>
      </w:tr>
      <w:tr w:rsidR="00095F07" w:rsidRPr="003D6A39" w:rsidTr="005446F7">
        <w:trPr>
          <w:trHeight w:val="356"/>
        </w:trPr>
        <w:tc>
          <w:tcPr>
            <w:tcW w:w="1648" w:type="dxa"/>
            <w:tcBorders>
              <w:top w:val="nil"/>
              <w:left w:val="nil"/>
              <w:bottom w:val="nil"/>
            </w:tcBorders>
            <w:vAlign w:val="center"/>
          </w:tcPr>
          <w:p w:rsidR="00095F07" w:rsidRPr="003D6A39" w:rsidRDefault="00095F07" w:rsidP="005446F7">
            <w:pPr>
              <w:adjustRightInd w:val="0"/>
              <w:snapToGrid w:val="0"/>
              <w:spacing w:line="240" w:lineRule="exact"/>
              <w:jc w:val="center"/>
              <w:rPr>
                <w:rFonts w:eastAsia="標楷體"/>
                <w:color w:val="000000"/>
              </w:rPr>
            </w:pPr>
            <w:r w:rsidRPr="003D6A39">
              <w:rPr>
                <w:rFonts w:eastAsia="標楷體" w:hint="eastAsia"/>
                <w:color w:val="000000"/>
              </w:rPr>
              <w:t>2015</w:t>
            </w:r>
            <w:r w:rsidRPr="003D6A39">
              <w:rPr>
                <w:rFonts w:eastAsia="標楷體" w:hint="eastAsia"/>
                <w:color w:val="000000"/>
              </w:rPr>
              <w:t>年</w:t>
            </w:r>
          </w:p>
        </w:tc>
        <w:tc>
          <w:tcPr>
            <w:tcW w:w="1394" w:type="dxa"/>
            <w:tcBorders>
              <w:top w:val="nil"/>
              <w:bottom w:val="nil"/>
              <w:right w:val="nil"/>
            </w:tcBorders>
            <w:vAlign w:val="center"/>
          </w:tcPr>
          <w:p w:rsidR="00095F07" w:rsidRPr="00F7232C" w:rsidRDefault="00095F07" w:rsidP="005446F7">
            <w:pPr>
              <w:adjustRightInd w:val="0"/>
              <w:snapToGrid w:val="0"/>
              <w:spacing w:line="240" w:lineRule="exact"/>
              <w:jc w:val="center"/>
              <w:rPr>
                <w:rFonts w:eastAsia="標楷體"/>
                <w:sz w:val="22"/>
              </w:rPr>
            </w:pPr>
            <w:r>
              <w:rPr>
                <w:rFonts w:eastAsia="標楷體" w:hint="eastAsia"/>
                <w:sz w:val="22"/>
              </w:rPr>
              <w:t>427</w:t>
            </w:r>
          </w:p>
        </w:tc>
        <w:tc>
          <w:tcPr>
            <w:tcW w:w="1521" w:type="dxa"/>
            <w:tcBorders>
              <w:top w:val="nil"/>
              <w:left w:val="nil"/>
              <w:bottom w:val="nil"/>
              <w:right w:val="nil"/>
            </w:tcBorders>
            <w:vAlign w:val="center"/>
          </w:tcPr>
          <w:p w:rsidR="00095F07" w:rsidRPr="00F7232C" w:rsidRDefault="00095F07" w:rsidP="005446F7">
            <w:pPr>
              <w:adjustRightInd w:val="0"/>
              <w:snapToGrid w:val="0"/>
              <w:spacing w:line="240" w:lineRule="exact"/>
              <w:jc w:val="center"/>
              <w:rPr>
                <w:rFonts w:eastAsia="標楷體"/>
                <w:sz w:val="22"/>
              </w:rPr>
            </w:pPr>
            <w:r>
              <w:rPr>
                <w:rFonts w:eastAsia="標楷體" w:hint="eastAsia"/>
                <w:sz w:val="22"/>
              </w:rPr>
              <w:t>109.7</w:t>
            </w:r>
          </w:p>
        </w:tc>
        <w:tc>
          <w:tcPr>
            <w:tcW w:w="1521" w:type="dxa"/>
            <w:tcBorders>
              <w:top w:val="nil"/>
              <w:left w:val="nil"/>
              <w:bottom w:val="nil"/>
              <w:right w:val="nil"/>
            </w:tcBorders>
            <w:vAlign w:val="center"/>
          </w:tcPr>
          <w:p w:rsidR="00095F07" w:rsidRPr="00F7232C" w:rsidRDefault="00095F07" w:rsidP="005446F7">
            <w:pPr>
              <w:adjustRightInd w:val="0"/>
              <w:snapToGrid w:val="0"/>
              <w:spacing w:line="240" w:lineRule="exact"/>
              <w:jc w:val="center"/>
              <w:rPr>
                <w:rFonts w:eastAsia="標楷體"/>
                <w:sz w:val="22"/>
                <w:szCs w:val="22"/>
              </w:rPr>
            </w:pPr>
            <w:r>
              <w:rPr>
                <w:rFonts w:eastAsia="標楷體" w:hint="eastAsia"/>
                <w:sz w:val="22"/>
                <w:szCs w:val="22"/>
              </w:rPr>
              <w:t>3,239.3</w:t>
            </w:r>
          </w:p>
        </w:tc>
        <w:tc>
          <w:tcPr>
            <w:tcW w:w="1521" w:type="dxa"/>
            <w:tcBorders>
              <w:top w:val="nil"/>
              <w:left w:val="nil"/>
              <w:bottom w:val="nil"/>
              <w:right w:val="nil"/>
            </w:tcBorders>
            <w:vAlign w:val="center"/>
          </w:tcPr>
          <w:p w:rsidR="00095F07" w:rsidRPr="002172BB" w:rsidRDefault="00095F07" w:rsidP="005446F7">
            <w:pPr>
              <w:adjustRightInd w:val="0"/>
              <w:snapToGrid w:val="0"/>
              <w:spacing w:line="240" w:lineRule="exact"/>
              <w:jc w:val="center"/>
              <w:rPr>
                <w:rFonts w:eastAsia="標楷體"/>
                <w:sz w:val="22"/>
              </w:rPr>
            </w:pPr>
            <w:r w:rsidRPr="002172BB">
              <w:rPr>
                <w:rFonts w:eastAsia="標楷體" w:hint="eastAsia"/>
                <w:sz w:val="22"/>
              </w:rPr>
              <w:t>1</w:t>
            </w:r>
            <w:r>
              <w:rPr>
                <w:rFonts w:eastAsia="標楷體" w:hint="eastAsia"/>
                <w:sz w:val="22"/>
              </w:rPr>
              <w:t>5</w:t>
            </w:r>
            <w:r w:rsidRPr="002172BB">
              <w:rPr>
                <w:rFonts w:eastAsia="標楷體" w:hint="eastAsia"/>
                <w:sz w:val="22"/>
              </w:rPr>
              <w:t>.4</w:t>
            </w:r>
          </w:p>
        </w:tc>
        <w:tc>
          <w:tcPr>
            <w:tcW w:w="1783" w:type="dxa"/>
            <w:tcBorders>
              <w:top w:val="nil"/>
              <w:left w:val="nil"/>
              <w:bottom w:val="nil"/>
              <w:right w:val="nil"/>
            </w:tcBorders>
            <w:vAlign w:val="center"/>
          </w:tcPr>
          <w:p w:rsidR="00095F07" w:rsidRPr="002172BB" w:rsidRDefault="00095F07" w:rsidP="005446F7">
            <w:pPr>
              <w:adjustRightInd w:val="0"/>
              <w:snapToGrid w:val="0"/>
              <w:spacing w:line="240" w:lineRule="exact"/>
              <w:jc w:val="center"/>
              <w:rPr>
                <w:rFonts w:eastAsia="標楷體"/>
                <w:sz w:val="22"/>
              </w:rPr>
            </w:pPr>
            <w:r>
              <w:rPr>
                <w:rFonts w:eastAsia="標楷體" w:hint="eastAsia"/>
                <w:sz w:val="22"/>
              </w:rPr>
              <w:t>1.2</w:t>
            </w:r>
          </w:p>
        </w:tc>
      </w:tr>
      <w:tr w:rsidR="00095F07" w:rsidRPr="003D6A39" w:rsidTr="005446F7">
        <w:trPr>
          <w:trHeight w:val="356"/>
        </w:trPr>
        <w:tc>
          <w:tcPr>
            <w:tcW w:w="1648" w:type="dxa"/>
            <w:tcBorders>
              <w:top w:val="nil"/>
              <w:left w:val="nil"/>
              <w:bottom w:val="nil"/>
            </w:tcBorders>
            <w:vAlign w:val="center"/>
          </w:tcPr>
          <w:p w:rsidR="00095F07" w:rsidRPr="003D6A39" w:rsidRDefault="00095F07" w:rsidP="005446F7">
            <w:pPr>
              <w:adjustRightInd w:val="0"/>
              <w:snapToGrid w:val="0"/>
              <w:spacing w:line="240" w:lineRule="exact"/>
              <w:jc w:val="center"/>
              <w:rPr>
                <w:rFonts w:eastAsia="標楷體"/>
                <w:color w:val="000000"/>
              </w:rPr>
            </w:pPr>
            <w:r w:rsidRPr="003D6A39">
              <w:rPr>
                <w:rFonts w:eastAsia="標楷體" w:hint="eastAsia"/>
                <w:color w:val="000000"/>
              </w:rPr>
              <w:t>2</w:t>
            </w:r>
            <w:r w:rsidRPr="003D6A39">
              <w:rPr>
                <w:rFonts w:eastAsia="標楷體" w:hint="eastAsia"/>
                <w:color w:val="000000"/>
              </w:rPr>
              <w:t>月</w:t>
            </w:r>
          </w:p>
        </w:tc>
        <w:tc>
          <w:tcPr>
            <w:tcW w:w="1394" w:type="dxa"/>
            <w:tcBorders>
              <w:top w:val="nil"/>
              <w:bottom w:val="nil"/>
              <w:right w:val="nil"/>
            </w:tcBorders>
            <w:vAlign w:val="center"/>
          </w:tcPr>
          <w:p w:rsidR="00095F07" w:rsidRPr="00F7232C" w:rsidRDefault="00095F07" w:rsidP="005446F7">
            <w:pPr>
              <w:adjustRightInd w:val="0"/>
              <w:snapToGrid w:val="0"/>
              <w:spacing w:line="240" w:lineRule="exact"/>
              <w:jc w:val="center"/>
              <w:rPr>
                <w:rFonts w:eastAsia="標楷體"/>
                <w:sz w:val="22"/>
              </w:rPr>
            </w:pPr>
            <w:r w:rsidRPr="00F7232C">
              <w:rPr>
                <w:rFonts w:eastAsia="標楷體" w:hint="eastAsia"/>
                <w:sz w:val="22"/>
              </w:rPr>
              <w:t>22</w:t>
            </w:r>
          </w:p>
        </w:tc>
        <w:tc>
          <w:tcPr>
            <w:tcW w:w="1521" w:type="dxa"/>
            <w:tcBorders>
              <w:top w:val="nil"/>
              <w:left w:val="nil"/>
              <w:bottom w:val="nil"/>
              <w:right w:val="nil"/>
            </w:tcBorders>
            <w:vAlign w:val="center"/>
          </w:tcPr>
          <w:p w:rsidR="00095F07" w:rsidRPr="00F7232C" w:rsidRDefault="00095F07" w:rsidP="005446F7">
            <w:pPr>
              <w:adjustRightInd w:val="0"/>
              <w:snapToGrid w:val="0"/>
              <w:spacing w:line="240" w:lineRule="exact"/>
              <w:jc w:val="center"/>
              <w:rPr>
                <w:rFonts w:eastAsia="標楷體"/>
                <w:sz w:val="22"/>
              </w:rPr>
            </w:pPr>
            <w:r w:rsidRPr="00F7232C">
              <w:rPr>
                <w:rFonts w:eastAsia="標楷體" w:hint="eastAsia"/>
                <w:sz w:val="22"/>
              </w:rPr>
              <w:t>9.0</w:t>
            </w:r>
          </w:p>
        </w:tc>
        <w:tc>
          <w:tcPr>
            <w:tcW w:w="1521" w:type="dxa"/>
            <w:tcBorders>
              <w:top w:val="nil"/>
              <w:left w:val="nil"/>
              <w:bottom w:val="nil"/>
              <w:right w:val="nil"/>
            </w:tcBorders>
            <w:vAlign w:val="center"/>
          </w:tcPr>
          <w:p w:rsidR="00095F07" w:rsidRPr="00F7232C" w:rsidRDefault="00095F07" w:rsidP="005446F7">
            <w:pPr>
              <w:adjustRightInd w:val="0"/>
              <w:snapToGrid w:val="0"/>
              <w:spacing w:line="240" w:lineRule="exact"/>
              <w:jc w:val="center"/>
              <w:rPr>
                <w:rFonts w:eastAsia="標楷體"/>
                <w:sz w:val="22"/>
                <w:szCs w:val="22"/>
              </w:rPr>
            </w:pPr>
            <w:r w:rsidRPr="00F7232C">
              <w:rPr>
                <w:rFonts w:eastAsia="標楷體" w:hint="eastAsia"/>
                <w:sz w:val="22"/>
                <w:szCs w:val="22"/>
              </w:rPr>
              <w:t>4,103.2</w:t>
            </w:r>
          </w:p>
        </w:tc>
        <w:tc>
          <w:tcPr>
            <w:tcW w:w="1521"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sidRPr="00681F39">
              <w:rPr>
                <w:rFonts w:eastAsia="標楷體" w:hint="eastAsia"/>
                <w:sz w:val="22"/>
              </w:rPr>
              <w:t>2.2</w:t>
            </w:r>
          </w:p>
        </w:tc>
        <w:tc>
          <w:tcPr>
            <w:tcW w:w="1783"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sidRPr="00681F39">
              <w:rPr>
                <w:rFonts w:eastAsia="標楷體" w:hint="eastAsia"/>
                <w:sz w:val="22"/>
              </w:rPr>
              <w:t>2.6</w:t>
            </w:r>
          </w:p>
        </w:tc>
      </w:tr>
      <w:tr w:rsidR="00095F07" w:rsidRPr="003D6A39" w:rsidTr="005446F7">
        <w:trPr>
          <w:trHeight w:val="356"/>
        </w:trPr>
        <w:tc>
          <w:tcPr>
            <w:tcW w:w="1648" w:type="dxa"/>
            <w:tcBorders>
              <w:top w:val="nil"/>
              <w:left w:val="nil"/>
              <w:bottom w:val="nil"/>
            </w:tcBorders>
            <w:vAlign w:val="center"/>
          </w:tcPr>
          <w:p w:rsidR="00095F07" w:rsidRPr="003D6A39" w:rsidRDefault="00095F07" w:rsidP="005446F7">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095F07" w:rsidRPr="00F7232C" w:rsidRDefault="00095F07" w:rsidP="005446F7">
            <w:pPr>
              <w:adjustRightInd w:val="0"/>
              <w:snapToGrid w:val="0"/>
              <w:spacing w:line="240" w:lineRule="exact"/>
              <w:jc w:val="center"/>
              <w:rPr>
                <w:rFonts w:eastAsia="標楷體"/>
                <w:sz w:val="22"/>
              </w:rPr>
            </w:pPr>
            <w:r w:rsidRPr="00F7232C">
              <w:rPr>
                <w:rFonts w:eastAsia="標楷體" w:hint="eastAsia"/>
                <w:sz w:val="22"/>
              </w:rPr>
              <w:t>33</w:t>
            </w:r>
          </w:p>
        </w:tc>
        <w:tc>
          <w:tcPr>
            <w:tcW w:w="1521" w:type="dxa"/>
            <w:tcBorders>
              <w:top w:val="nil"/>
              <w:left w:val="nil"/>
              <w:bottom w:val="nil"/>
              <w:right w:val="nil"/>
            </w:tcBorders>
            <w:vAlign w:val="center"/>
          </w:tcPr>
          <w:p w:rsidR="00095F07" w:rsidRPr="00F7232C" w:rsidRDefault="00095F07" w:rsidP="005446F7">
            <w:pPr>
              <w:adjustRightInd w:val="0"/>
              <w:snapToGrid w:val="0"/>
              <w:spacing w:line="240" w:lineRule="exact"/>
              <w:jc w:val="center"/>
              <w:rPr>
                <w:rFonts w:eastAsia="標楷體"/>
                <w:sz w:val="22"/>
              </w:rPr>
            </w:pPr>
            <w:r w:rsidRPr="00F7232C">
              <w:rPr>
                <w:rFonts w:eastAsia="標楷體" w:hint="eastAsia"/>
                <w:sz w:val="22"/>
              </w:rPr>
              <w:t>8.0</w:t>
            </w:r>
          </w:p>
        </w:tc>
        <w:tc>
          <w:tcPr>
            <w:tcW w:w="1521" w:type="dxa"/>
            <w:tcBorders>
              <w:top w:val="nil"/>
              <w:left w:val="nil"/>
              <w:bottom w:val="nil"/>
              <w:right w:val="nil"/>
            </w:tcBorders>
            <w:vAlign w:val="center"/>
          </w:tcPr>
          <w:p w:rsidR="00095F07" w:rsidRPr="00F7232C" w:rsidRDefault="00095F07" w:rsidP="005446F7">
            <w:pPr>
              <w:adjustRightInd w:val="0"/>
              <w:snapToGrid w:val="0"/>
              <w:spacing w:line="240" w:lineRule="exact"/>
              <w:jc w:val="center"/>
              <w:rPr>
                <w:rFonts w:eastAsia="標楷體"/>
                <w:sz w:val="22"/>
                <w:szCs w:val="22"/>
              </w:rPr>
            </w:pPr>
            <w:r w:rsidRPr="00F7232C">
              <w:rPr>
                <w:rFonts w:eastAsia="標楷體" w:hint="eastAsia"/>
                <w:sz w:val="22"/>
                <w:szCs w:val="22"/>
              </w:rPr>
              <w:t>3,338.7</w:t>
            </w:r>
          </w:p>
        </w:tc>
        <w:tc>
          <w:tcPr>
            <w:tcW w:w="1521"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sidRPr="00681F39">
              <w:rPr>
                <w:rFonts w:eastAsia="標楷體" w:hint="eastAsia"/>
                <w:sz w:val="22"/>
              </w:rPr>
              <w:t>0.9</w:t>
            </w:r>
          </w:p>
        </w:tc>
        <w:tc>
          <w:tcPr>
            <w:tcW w:w="1783"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sidRPr="00681F39">
              <w:rPr>
                <w:rFonts w:eastAsia="標楷體" w:hint="eastAsia"/>
                <w:sz w:val="22"/>
              </w:rPr>
              <w:t>0.7</w:t>
            </w:r>
          </w:p>
        </w:tc>
      </w:tr>
      <w:tr w:rsidR="00095F07" w:rsidRPr="003D6A39" w:rsidTr="005446F7">
        <w:trPr>
          <w:trHeight w:val="356"/>
        </w:trPr>
        <w:tc>
          <w:tcPr>
            <w:tcW w:w="1648" w:type="dxa"/>
            <w:tcBorders>
              <w:top w:val="nil"/>
              <w:left w:val="nil"/>
              <w:bottom w:val="nil"/>
            </w:tcBorders>
            <w:vAlign w:val="center"/>
          </w:tcPr>
          <w:p w:rsidR="00095F07" w:rsidRDefault="00095F07" w:rsidP="005446F7">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095F07" w:rsidRPr="00F7232C" w:rsidRDefault="00095F07" w:rsidP="005446F7">
            <w:pPr>
              <w:adjustRightInd w:val="0"/>
              <w:snapToGrid w:val="0"/>
              <w:spacing w:line="240" w:lineRule="exact"/>
              <w:jc w:val="center"/>
              <w:rPr>
                <w:rFonts w:eastAsia="標楷體"/>
                <w:sz w:val="22"/>
              </w:rPr>
            </w:pPr>
            <w:r w:rsidRPr="00F7232C">
              <w:rPr>
                <w:rFonts w:eastAsia="標楷體" w:hint="eastAsia"/>
                <w:sz w:val="22"/>
              </w:rPr>
              <w:t>42</w:t>
            </w:r>
          </w:p>
        </w:tc>
        <w:tc>
          <w:tcPr>
            <w:tcW w:w="1521" w:type="dxa"/>
            <w:tcBorders>
              <w:top w:val="nil"/>
              <w:left w:val="nil"/>
              <w:bottom w:val="nil"/>
              <w:right w:val="nil"/>
            </w:tcBorders>
            <w:vAlign w:val="center"/>
          </w:tcPr>
          <w:p w:rsidR="00095F07" w:rsidRPr="00F7232C" w:rsidRDefault="00095F07" w:rsidP="005446F7">
            <w:pPr>
              <w:adjustRightInd w:val="0"/>
              <w:snapToGrid w:val="0"/>
              <w:spacing w:line="240" w:lineRule="exact"/>
              <w:jc w:val="center"/>
              <w:rPr>
                <w:rFonts w:eastAsia="標楷體"/>
                <w:sz w:val="22"/>
              </w:rPr>
            </w:pPr>
            <w:r w:rsidRPr="00F7232C">
              <w:rPr>
                <w:rFonts w:eastAsia="標楷體" w:hint="eastAsia"/>
                <w:sz w:val="22"/>
              </w:rPr>
              <w:t>8.9</w:t>
            </w:r>
          </w:p>
        </w:tc>
        <w:tc>
          <w:tcPr>
            <w:tcW w:w="1521" w:type="dxa"/>
            <w:tcBorders>
              <w:top w:val="nil"/>
              <w:left w:val="nil"/>
              <w:bottom w:val="nil"/>
              <w:right w:val="nil"/>
            </w:tcBorders>
            <w:vAlign w:val="center"/>
          </w:tcPr>
          <w:p w:rsidR="00095F07" w:rsidRPr="00F7232C" w:rsidRDefault="00095F07" w:rsidP="005446F7">
            <w:pPr>
              <w:adjustRightInd w:val="0"/>
              <w:snapToGrid w:val="0"/>
              <w:spacing w:line="240" w:lineRule="exact"/>
              <w:jc w:val="center"/>
              <w:rPr>
                <w:rFonts w:eastAsia="標楷體"/>
                <w:sz w:val="22"/>
                <w:szCs w:val="22"/>
              </w:rPr>
            </w:pPr>
            <w:r w:rsidRPr="00F7232C">
              <w:rPr>
                <w:rFonts w:eastAsia="標楷體" w:hint="eastAsia"/>
                <w:sz w:val="22"/>
                <w:szCs w:val="22"/>
              </w:rPr>
              <w:t>2,834.2</w:t>
            </w:r>
          </w:p>
        </w:tc>
        <w:tc>
          <w:tcPr>
            <w:tcW w:w="1521"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sidRPr="00681F39">
              <w:rPr>
                <w:rFonts w:eastAsia="標楷體" w:hint="eastAsia"/>
                <w:sz w:val="22"/>
              </w:rPr>
              <w:t>2.0</w:t>
            </w:r>
          </w:p>
        </w:tc>
        <w:tc>
          <w:tcPr>
            <w:tcW w:w="1783"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sidRPr="00681F39">
              <w:rPr>
                <w:rFonts w:eastAsia="標楷體" w:hint="eastAsia"/>
                <w:sz w:val="22"/>
              </w:rPr>
              <w:t>2.1</w:t>
            </w:r>
          </w:p>
        </w:tc>
      </w:tr>
      <w:tr w:rsidR="00095F07" w:rsidRPr="003D6A39" w:rsidTr="005446F7">
        <w:trPr>
          <w:trHeight w:val="356"/>
        </w:trPr>
        <w:tc>
          <w:tcPr>
            <w:tcW w:w="1648" w:type="dxa"/>
            <w:tcBorders>
              <w:top w:val="nil"/>
              <w:left w:val="nil"/>
              <w:bottom w:val="nil"/>
            </w:tcBorders>
            <w:vAlign w:val="center"/>
          </w:tcPr>
          <w:p w:rsidR="00095F07" w:rsidRDefault="00095F07" w:rsidP="005446F7">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095F07" w:rsidRPr="00F7232C" w:rsidRDefault="00095F07" w:rsidP="005446F7">
            <w:pPr>
              <w:adjustRightInd w:val="0"/>
              <w:snapToGrid w:val="0"/>
              <w:spacing w:line="240" w:lineRule="exact"/>
              <w:jc w:val="center"/>
              <w:rPr>
                <w:rFonts w:eastAsia="標楷體"/>
                <w:sz w:val="22"/>
              </w:rPr>
            </w:pPr>
            <w:r w:rsidRPr="00F7232C">
              <w:rPr>
                <w:rFonts w:eastAsia="標楷體" w:hint="eastAsia"/>
                <w:sz w:val="22"/>
              </w:rPr>
              <w:t>34</w:t>
            </w:r>
          </w:p>
        </w:tc>
        <w:tc>
          <w:tcPr>
            <w:tcW w:w="1521" w:type="dxa"/>
            <w:tcBorders>
              <w:top w:val="nil"/>
              <w:left w:val="nil"/>
              <w:bottom w:val="nil"/>
              <w:right w:val="nil"/>
            </w:tcBorders>
            <w:vAlign w:val="center"/>
          </w:tcPr>
          <w:p w:rsidR="00095F07" w:rsidRPr="00F7232C" w:rsidRDefault="00095F07" w:rsidP="005446F7">
            <w:pPr>
              <w:adjustRightInd w:val="0"/>
              <w:snapToGrid w:val="0"/>
              <w:spacing w:line="240" w:lineRule="exact"/>
              <w:jc w:val="center"/>
              <w:rPr>
                <w:rFonts w:eastAsia="標楷體"/>
                <w:sz w:val="22"/>
              </w:rPr>
            </w:pPr>
            <w:r w:rsidRPr="00F7232C">
              <w:rPr>
                <w:rFonts w:eastAsia="標楷體" w:hint="eastAsia"/>
                <w:sz w:val="22"/>
              </w:rPr>
              <w:t>4.0</w:t>
            </w:r>
          </w:p>
        </w:tc>
        <w:tc>
          <w:tcPr>
            <w:tcW w:w="1521" w:type="dxa"/>
            <w:tcBorders>
              <w:top w:val="nil"/>
              <w:left w:val="nil"/>
              <w:bottom w:val="nil"/>
              <w:right w:val="nil"/>
            </w:tcBorders>
            <w:vAlign w:val="center"/>
          </w:tcPr>
          <w:p w:rsidR="00095F07" w:rsidRPr="00F7232C" w:rsidRDefault="00095F07" w:rsidP="005446F7">
            <w:pPr>
              <w:adjustRightInd w:val="0"/>
              <w:snapToGrid w:val="0"/>
              <w:spacing w:line="240" w:lineRule="exact"/>
              <w:jc w:val="center"/>
              <w:rPr>
                <w:rFonts w:eastAsia="標楷體"/>
                <w:sz w:val="22"/>
                <w:szCs w:val="22"/>
              </w:rPr>
            </w:pPr>
            <w:r w:rsidRPr="00F7232C">
              <w:rPr>
                <w:rFonts w:eastAsia="標楷體" w:hint="eastAsia"/>
                <w:sz w:val="22"/>
                <w:szCs w:val="22"/>
              </w:rPr>
              <w:t>1,496.1</w:t>
            </w:r>
          </w:p>
        </w:tc>
        <w:tc>
          <w:tcPr>
            <w:tcW w:w="1521"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sidRPr="00681F39">
              <w:rPr>
                <w:rFonts w:eastAsia="標楷體" w:hint="eastAsia"/>
                <w:sz w:val="22"/>
              </w:rPr>
              <w:t>0.9</w:t>
            </w:r>
          </w:p>
        </w:tc>
        <w:tc>
          <w:tcPr>
            <w:tcW w:w="1783"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sidRPr="00681F39">
              <w:rPr>
                <w:rFonts w:eastAsia="標楷體" w:hint="eastAsia"/>
                <w:sz w:val="22"/>
              </w:rPr>
              <w:t>1.0</w:t>
            </w:r>
          </w:p>
        </w:tc>
      </w:tr>
      <w:tr w:rsidR="00095F07" w:rsidRPr="003D6A39" w:rsidTr="005446F7">
        <w:trPr>
          <w:trHeight w:val="356"/>
        </w:trPr>
        <w:tc>
          <w:tcPr>
            <w:tcW w:w="1648" w:type="dxa"/>
            <w:tcBorders>
              <w:top w:val="nil"/>
              <w:left w:val="nil"/>
              <w:bottom w:val="nil"/>
            </w:tcBorders>
            <w:vAlign w:val="center"/>
          </w:tcPr>
          <w:p w:rsidR="00095F07" w:rsidRDefault="00095F07" w:rsidP="005446F7">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095F07" w:rsidRPr="00F7232C" w:rsidRDefault="00095F07" w:rsidP="005446F7">
            <w:pPr>
              <w:adjustRightInd w:val="0"/>
              <w:snapToGrid w:val="0"/>
              <w:spacing w:line="240" w:lineRule="exact"/>
              <w:jc w:val="center"/>
              <w:rPr>
                <w:rFonts w:eastAsia="標楷體"/>
                <w:sz w:val="22"/>
              </w:rPr>
            </w:pPr>
            <w:r w:rsidRPr="00F7232C">
              <w:rPr>
                <w:rFonts w:eastAsia="標楷體" w:hint="eastAsia"/>
                <w:sz w:val="22"/>
              </w:rPr>
              <w:t>38</w:t>
            </w:r>
          </w:p>
        </w:tc>
        <w:tc>
          <w:tcPr>
            <w:tcW w:w="1521" w:type="dxa"/>
            <w:tcBorders>
              <w:top w:val="nil"/>
              <w:left w:val="nil"/>
              <w:bottom w:val="nil"/>
              <w:right w:val="nil"/>
            </w:tcBorders>
            <w:vAlign w:val="center"/>
          </w:tcPr>
          <w:p w:rsidR="00095F07" w:rsidRPr="00F7232C" w:rsidRDefault="00095F07" w:rsidP="005446F7">
            <w:pPr>
              <w:adjustRightInd w:val="0"/>
              <w:snapToGrid w:val="0"/>
              <w:spacing w:line="240" w:lineRule="exact"/>
              <w:jc w:val="center"/>
              <w:rPr>
                <w:rFonts w:eastAsia="標楷體"/>
                <w:sz w:val="22"/>
              </w:rPr>
            </w:pPr>
            <w:r w:rsidRPr="00F7232C">
              <w:rPr>
                <w:rFonts w:eastAsia="標楷體" w:hint="eastAsia"/>
                <w:sz w:val="22"/>
              </w:rPr>
              <w:t>11.8</w:t>
            </w:r>
          </w:p>
        </w:tc>
        <w:tc>
          <w:tcPr>
            <w:tcW w:w="1521" w:type="dxa"/>
            <w:tcBorders>
              <w:top w:val="nil"/>
              <w:left w:val="nil"/>
              <w:bottom w:val="nil"/>
              <w:right w:val="nil"/>
            </w:tcBorders>
            <w:vAlign w:val="center"/>
          </w:tcPr>
          <w:p w:rsidR="00095F07" w:rsidRPr="00F7232C" w:rsidRDefault="00095F07" w:rsidP="005446F7">
            <w:pPr>
              <w:adjustRightInd w:val="0"/>
              <w:snapToGrid w:val="0"/>
              <w:spacing w:line="240" w:lineRule="exact"/>
              <w:jc w:val="center"/>
              <w:rPr>
                <w:rFonts w:eastAsia="標楷體"/>
                <w:sz w:val="22"/>
                <w:szCs w:val="22"/>
              </w:rPr>
            </w:pPr>
            <w:r w:rsidRPr="00F7232C">
              <w:rPr>
                <w:rFonts w:eastAsia="標楷體" w:hint="eastAsia"/>
                <w:sz w:val="22"/>
                <w:szCs w:val="22"/>
              </w:rPr>
              <w:t>4,278.6</w:t>
            </w:r>
          </w:p>
        </w:tc>
        <w:tc>
          <w:tcPr>
            <w:tcW w:w="1521"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sidRPr="00681F39">
              <w:rPr>
                <w:rFonts w:eastAsia="標楷體" w:hint="eastAsia"/>
                <w:sz w:val="22"/>
              </w:rPr>
              <w:t>1.4</w:t>
            </w:r>
          </w:p>
        </w:tc>
        <w:tc>
          <w:tcPr>
            <w:tcW w:w="1783"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sidRPr="00681F39">
              <w:rPr>
                <w:rFonts w:eastAsia="標楷體" w:hint="eastAsia"/>
                <w:sz w:val="22"/>
              </w:rPr>
              <w:t>1.0</w:t>
            </w:r>
          </w:p>
        </w:tc>
      </w:tr>
      <w:tr w:rsidR="00095F07" w:rsidRPr="003D6A39" w:rsidTr="005446F7">
        <w:trPr>
          <w:trHeight w:val="356"/>
        </w:trPr>
        <w:tc>
          <w:tcPr>
            <w:tcW w:w="1648" w:type="dxa"/>
            <w:tcBorders>
              <w:top w:val="nil"/>
              <w:left w:val="nil"/>
              <w:bottom w:val="nil"/>
            </w:tcBorders>
            <w:vAlign w:val="center"/>
          </w:tcPr>
          <w:p w:rsidR="00095F07" w:rsidRDefault="00095F07" w:rsidP="005446F7">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095F07" w:rsidRPr="00F7232C" w:rsidRDefault="00095F07" w:rsidP="005446F7">
            <w:pPr>
              <w:adjustRightInd w:val="0"/>
              <w:snapToGrid w:val="0"/>
              <w:spacing w:line="240" w:lineRule="exact"/>
              <w:jc w:val="center"/>
              <w:rPr>
                <w:rFonts w:eastAsia="標楷體"/>
                <w:sz w:val="22"/>
              </w:rPr>
            </w:pPr>
            <w:r w:rsidRPr="00F7232C">
              <w:rPr>
                <w:rFonts w:eastAsia="標楷體" w:hint="eastAsia"/>
                <w:sz w:val="22"/>
              </w:rPr>
              <w:t>44</w:t>
            </w:r>
          </w:p>
        </w:tc>
        <w:tc>
          <w:tcPr>
            <w:tcW w:w="1521" w:type="dxa"/>
            <w:tcBorders>
              <w:top w:val="nil"/>
              <w:left w:val="nil"/>
              <w:bottom w:val="nil"/>
              <w:right w:val="nil"/>
            </w:tcBorders>
            <w:vAlign w:val="center"/>
          </w:tcPr>
          <w:p w:rsidR="00095F07" w:rsidRPr="00F7232C" w:rsidRDefault="00095F07" w:rsidP="005446F7">
            <w:pPr>
              <w:adjustRightInd w:val="0"/>
              <w:snapToGrid w:val="0"/>
              <w:spacing w:line="240" w:lineRule="exact"/>
              <w:jc w:val="center"/>
              <w:rPr>
                <w:rFonts w:eastAsia="標楷體"/>
                <w:sz w:val="22"/>
              </w:rPr>
            </w:pPr>
            <w:r w:rsidRPr="00F7232C">
              <w:rPr>
                <w:rFonts w:eastAsia="標楷體" w:hint="eastAsia"/>
                <w:sz w:val="22"/>
              </w:rPr>
              <w:t>11.5</w:t>
            </w:r>
          </w:p>
        </w:tc>
        <w:tc>
          <w:tcPr>
            <w:tcW w:w="1521" w:type="dxa"/>
            <w:tcBorders>
              <w:top w:val="nil"/>
              <w:left w:val="nil"/>
              <w:bottom w:val="nil"/>
              <w:right w:val="nil"/>
            </w:tcBorders>
            <w:vAlign w:val="center"/>
          </w:tcPr>
          <w:p w:rsidR="00095F07" w:rsidRPr="00F7232C" w:rsidRDefault="00095F07" w:rsidP="005446F7">
            <w:pPr>
              <w:adjustRightInd w:val="0"/>
              <w:snapToGrid w:val="0"/>
              <w:spacing w:line="240" w:lineRule="exact"/>
              <w:jc w:val="center"/>
              <w:rPr>
                <w:rFonts w:eastAsia="標楷體"/>
                <w:sz w:val="22"/>
                <w:szCs w:val="22"/>
              </w:rPr>
            </w:pPr>
            <w:r w:rsidRPr="00F7232C">
              <w:rPr>
                <w:rFonts w:eastAsia="標楷體" w:hint="eastAsia"/>
                <w:sz w:val="22"/>
                <w:szCs w:val="22"/>
              </w:rPr>
              <w:t>2,651.9</w:t>
            </w:r>
          </w:p>
        </w:tc>
        <w:tc>
          <w:tcPr>
            <w:tcW w:w="1521"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sidRPr="00681F39">
              <w:rPr>
                <w:rFonts w:eastAsia="標楷體" w:hint="eastAsia"/>
                <w:sz w:val="22"/>
              </w:rPr>
              <w:t>0.3</w:t>
            </w:r>
          </w:p>
        </w:tc>
        <w:tc>
          <w:tcPr>
            <w:tcW w:w="1783"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sidRPr="00681F39">
              <w:rPr>
                <w:rFonts w:eastAsia="標楷體" w:hint="eastAsia"/>
                <w:sz w:val="22"/>
              </w:rPr>
              <w:t>0.4</w:t>
            </w:r>
          </w:p>
        </w:tc>
      </w:tr>
      <w:tr w:rsidR="00095F07" w:rsidRPr="003D6A39" w:rsidTr="005446F7">
        <w:trPr>
          <w:trHeight w:val="356"/>
        </w:trPr>
        <w:tc>
          <w:tcPr>
            <w:tcW w:w="1648" w:type="dxa"/>
            <w:tcBorders>
              <w:top w:val="nil"/>
              <w:left w:val="nil"/>
              <w:bottom w:val="nil"/>
            </w:tcBorders>
            <w:vAlign w:val="center"/>
          </w:tcPr>
          <w:p w:rsidR="00095F07" w:rsidRDefault="00095F07" w:rsidP="005446F7">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095F07" w:rsidRDefault="00095F07" w:rsidP="005446F7">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095F07" w:rsidRDefault="00095F07" w:rsidP="005446F7">
            <w:pPr>
              <w:adjustRightInd w:val="0"/>
              <w:snapToGrid w:val="0"/>
              <w:spacing w:line="240" w:lineRule="exact"/>
              <w:jc w:val="center"/>
              <w:rPr>
                <w:rFonts w:eastAsia="標楷體"/>
                <w:color w:val="000000"/>
                <w:sz w:val="22"/>
              </w:rPr>
            </w:pPr>
            <w:r>
              <w:rPr>
                <w:rFonts w:eastAsia="標楷體" w:hint="eastAsia"/>
                <w:color w:val="000000"/>
                <w:sz w:val="22"/>
              </w:rPr>
              <w:t>6.8</w:t>
            </w:r>
          </w:p>
        </w:tc>
        <w:tc>
          <w:tcPr>
            <w:tcW w:w="1521" w:type="dxa"/>
            <w:tcBorders>
              <w:top w:val="nil"/>
              <w:left w:val="nil"/>
              <w:bottom w:val="nil"/>
              <w:right w:val="nil"/>
            </w:tcBorders>
            <w:vAlign w:val="center"/>
          </w:tcPr>
          <w:p w:rsidR="00095F07" w:rsidRDefault="00095F07" w:rsidP="005446F7">
            <w:pPr>
              <w:adjustRightInd w:val="0"/>
              <w:snapToGrid w:val="0"/>
              <w:spacing w:line="240" w:lineRule="exact"/>
              <w:jc w:val="center"/>
              <w:rPr>
                <w:rFonts w:eastAsia="標楷體"/>
                <w:color w:val="000000"/>
                <w:sz w:val="22"/>
                <w:szCs w:val="22"/>
              </w:rPr>
            </w:pPr>
            <w:r>
              <w:rPr>
                <w:rFonts w:eastAsia="標楷體" w:hint="eastAsia"/>
                <w:color w:val="000000"/>
                <w:sz w:val="22"/>
                <w:szCs w:val="22"/>
              </w:rPr>
              <w:t>2,190.9</w:t>
            </w:r>
          </w:p>
        </w:tc>
        <w:tc>
          <w:tcPr>
            <w:tcW w:w="1521"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sidRPr="00681F39">
              <w:rPr>
                <w:rFonts w:eastAsia="標楷體" w:hint="eastAsia"/>
                <w:sz w:val="22"/>
              </w:rPr>
              <w:t>1.7</w:t>
            </w:r>
          </w:p>
        </w:tc>
        <w:tc>
          <w:tcPr>
            <w:tcW w:w="1783"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sidRPr="00681F39">
              <w:rPr>
                <w:rFonts w:eastAsia="標楷體" w:hint="eastAsia"/>
                <w:sz w:val="22"/>
              </w:rPr>
              <w:t>2.0</w:t>
            </w:r>
          </w:p>
        </w:tc>
      </w:tr>
      <w:tr w:rsidR="00095F07" w:rsidRPr="003D6A39" w:rsidTr="005446F7">
        <w:trPr>
          <w:trHeight w:val="356"/>
        </w:trPr>
        <w:tc>
          <w:tcPr>
            <w:tcW w:w="1648" w:type="dxa"/>
            <w:tcBorders>
              <w:top w:val="nil"/>
              <w:left w:val="nil"/>
              <w:bottom w:val="nil"/>
            </w:tcBorders>
            <w:vAlign w:val="center"/>
          </w:tcPr>
          <w:p w:rsidR="00095F07" w:rsidRDefault="00095F07" w:rsidP="005446F7">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095F07" w:rsidRDefault="00095F07" w:rsidP="005446F7">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095F07" w:rsidRDefault="00095F07" w:rsidP="005446F7">
            <w:pPr>
              <w:adjustRightInd w:val="0"/>
              <w:snapToGrid w:val="0"/>
              <w:spacing w:line="240" w:lineRule="exact"/>
              <w:jc w:val="center"/>
              <w:rPr>
                <w:rFonts w:eastAsia="標楷體"/>
                <w:color w:val="000000"/>
                <w:sz w:val="22"/>
              </w:rPr>
            </w:pPr>
            <w:r>
              <w:rPr>
                <w:rFonts w:eastAsia="標楷體" w:hint="eastAsia"/>
                <w:color w:val="000000"/>
                <w:sz w:val="22"/>
              </w:rPr>
              <w:t>5.8</w:t>
            </w:r>
          </w:p>
        </w:tc>
        <w:tc>
          <w:tcPr>
            <w:tcW w:w="1521" w:type="dxa"/>
            <w:tcBorders>
              <w:top w:val="nil"/>
              <w:left w:val="nil"/>
              <w:bottom w:val="nil"/>
              <w:right w:val="nil"/>
            </w:tcBorders>
            <w:vAlign w:val="center"/>
          </w:tcPr>
          <w:p w:rsidR="00095F07" w:rsidRDefault="00095F07" w:rsidP="005446F7">
            <w:pPr>
              <w:adjustRightInd w:val="0"/>
              <w:snapToGrid w:val="0"/>
              <w:spacing w:line="240" w:lineRule="exact"/>
              <w:jc w:val="center"/>
              <w:rPr>
                <w:rFonts w:eastAsia="標楷體"/>
                <w:color w:val="000000"/>
                <w:sz w:val="22"/>
                <w:szCs w:val="22"/>
              </w:rPr>
            </w:pPr>
            <w:r>
              <w:rPr>
                <w:rFonts w:eastAsia="標楷體" w:hint="eastAsia"/>
                <w:color w:val="000000"/>
                <w:sz w:val="22"/>
                <w:szCs w:val="22"/>
              </w:rPr>
              <w:t>1,845.2</w:t>
            </w:r>
          </w:p>
        </w:tc>
        <w:tc>
          <w:tcPr>
            <w:tcW w:w="1521"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sidRPr="00681F39">
              <w:rPr>
                <w:rFonts w:eastAsia="標楷體" w:hint="eastAsia"/>
                <w:sz w:val="22"/>
              </w:rPr>
              <w:t>0.9</w:t>
            </w:r>
          </w:p>
        </w:tc>
        <w:tc>
          <w:tcPr>
            <w:tcW w:w="1783"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sidRPr="00681F39">
              <w:rPr>
                <w:rFonts w:eastAsia="標楷體" w:hint="eastAsia"/>
                <w:sz w:val="22"/>
              </w:rPr>
              <w:t>0.9</w:t>
            </w:r>
          </w:p>
        </w:tc>
      </w:tr>
      <w:tr w:rsidR="00095F07" w:rsidRPr="003D6A39" w:rsidTr="005446F7">
        <w:trPr>
          <w:trHeight w:val="356"/>
        </w:trPr>
        <w:tc>
          <w:tcPr>
            <w:tcW w:w="1648" w:type="dxa"/>
            <w:tcBorders>
              <w:top w:val="nil"/>
              <w:left w:val="nil"/>
              <w:bottom w:val="nil"/>
            </w:tcBorders>
            <w:vAlign w:val="center"/>
          </w:tcPr>
          <w:p w:rsidR="00095F07" w:rsidRDefault="00095F07" w:rsidP="005446F7">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095F07" w:rsidRDefault="00095F07" w:rsidP="005446F7">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095F07" w:rsidRDefault="00095F07" w:rsidP="005446F7">
            <w:pPr>
              <w:adjustRightInd w:val="0"/>
              <w:snapToGrid w:val="0"/>
              <w:spacing w:line="240" w:lineRule="exact"/>
              <w:jc w:val="center"/>
              <w:rPr>
                <w:rFonts w:eastAsia="標楷體"/>
                <w:color w:val="000000"/>
                <w:sz w:val="22"/>
              </w:rPr>
            </w:pPr>
            <w:r>
              <w:rPr>
                <w:rFonts w:eastAsia="標楷體" w:hint="eastAsia"/>
                <w:color w:val="000000"/>
                <w:sz w:val="22"/>
              </w:rPr>
              <w:t>18.6</w:t>
            </w:r>
          </w:p>
        </w:tc>
        <w:tc>
          <w:tcPr>
            <w:tcW w:w="1521" w:type="dxa"/>
            <w:tcBorders>
              <w:top w:val="nil"/>
              <w:left w:val="nil"/>
              <w:bottom w:val="nil"/>
              <w:right w:val="nil"/>
            </w:tcBorders>
            <w:vAlign w:val="center"/>
          </w:tcPr>
          <w:p w:rsidR="00095F07" w:rsidRDefault="00095F07" w:rsidP="005446F7">
            <w:pPr>
              <w:adjustRightInd w:val="0"/>
              <w:snapToGrid w:val="0"/>
              <w:spacing w:line="240" w:lineRule="exact"/>
              <w:jc w:val="center"/>
              <w:rPr>
                <w:rFonts w:eastAsia="標楷體"/>
                <w:color w:val="000000"/>
                <w:sz w:val="22"/>
                <w:szCs w:val="22"/>
              </w:rPr>
            </w:pPr>
            <w:r>
              <w:rPr>
                <w:rFonts w:eastAsia="標楷體" w:hint="eastAsia"/>
                <w:color w:val="000000"/>
                <w:sz w:val="22"/>
                <w:szCs w:val="22"/>
              </w:rPr>
              <w:t>8,010.9</w:t>
            </w:r>
          </w:p>
        </w:tc>
        <w:tc>
          <w:tcPr>
            <w:tcW w:w="1521"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Pr>
                <w:rFonts w:eastAsia="標楷體" w:hint="eastAsia"/>
                <w:sz w:val="22"/>
              </w:rPr>
              <w:t>0.6</w:t>
            </w:r>
          </w:p>
        </w:tc>
        <w:tc>
          <w:tcPr>
            <w:tcW w:w="1783"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Pr>
                <w:rFonts w:eastAsia="標楷體" w:hint="eastAsia"/>
                <w:sz w:val="22"/>
              </w:rPr>
              <w:t>0.7</w:t>
            </w:r>
          </w:p>
        </w:tc>
      </w:tr>
      <w:tr w:rsidR="00095F07" w:rsidRPr="003D6A39" w:rsidTr="005446F7">
        <w:trPr>
          <w:trHeight w:val="356"/>
        </w:trPr>
        <w:tc>
          <w:tcPr>
            <w:tcW w:w="1648" w:type="dxa"/>
            <w:tcBorders>
              <w:top w:val="nil"/>
              <w:left w:val="nil"/>
              <w:bottom w:val="nil"/>
            </w:tcBorders>
            <w:vAlign w:val="center"/>
          </w:tcPr>
          <w:p w:rsidR="00095F07" w:rsidRDefault="00095F07" w:rsidP="005446F7">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095F07" w:rsidRDefault="00095F07" w:rsidP="005446F7">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521" w:type="dxa"/>
            <w:tcBorders>
              <w:top w:val="nil"/>
              <w:left w:val="nil"/>
              <w:bottom w:val="nil"/>
              <w:right w:val="nil"/>
            </w:tcBorders>
            <w:vAlign w:val="center"/>
          </w:tcPr>
          <w:p w:rsidR="00095F07" w:rsidRDefault="00095F07" w:rsidP="005446F7">
            <w:pPr>
              <w:adjustRightInd w:val="0"/>
              <w:snapToGrid w:val="0"/>
              <w:spacing w:line="240" w:lineRule="exact"/>
              <w:jc w:val="center"/>
              <w:rPr>
                <w:rFonts w:eastAsia="標楷體"/>
                <w:color w:val="000000"/>
                <w:sz w:val="22"/>
              </w:rPr>
            </w:pPr>
            <w:r>
              <w:rPr>
                <w:rFonts w:eastAsia="標楷體" w:hint="eastAsia"/>
                <w:color w:val="000000"/>
                <w:sz w:val="22"/>
              </w:rPr>
              <w:t>7.0</w:t>
            </w:r>
          </w:p>
        </w:tc>
        <w:tc>
          <w:tcPr>
            <w:tcW w:w="1521" w:type="dxa"/>
            <w:tcBorders>
              <w:top w:val="nil"/>
              <w:left w:val="nil"/>
              <w:bottom w:val="nil"/>
              <w:right w:val="nil"/>
            </w:tcBorders>
            <w:vAlign w:val="center"/>
          </w:tcPr>
          <w:p w:rsidR="00095F07" w:rsidRDefault="00095F07" w:rsidP="005446F7">
            <w:pPr>
              <w:adjustRightInd w:val="0"/>
              <w:snapToGrid w:val="0"/>
              <w:spacing w:line="240" w:lineRule="exact"/>
              <w:jc w:val="center"/>
              <w:rPr>
                <w:rFonts w:eastAsia="標楷體"/>
                <w:color w:val="000000"/>
                <w:sz w:val="22"/>
                <w:szCs w:val="22"/>
              </w:rPr>
            </w:pPr>
            <w:r>
              <w:rPr>
                <w:rFonts w:eastAsia="標楷體" w:hint="eastAsia"/>
                <w:color w:val="000000"/>
                <w:sz w:val="22"/>
                <w:szCs w:val="22"/>
              </w:rPr>
              <w:t>5,243.5</w:t>
            </w:r>
          </w:p>
        </w:tc>
        <w:tc>
          <w:tcPr>
            <w:tcW w:w="1521"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Pr>
                <w:rFonts w:eastAsia="標楷體" w:hint="eastAsia"/>
                <w:sz w:val="22"/>
              </w:rPr>
              <w:t>1.8</w:t>
            </w:r>
          </w:p>
        </w:tc>
        <w:tc>
          <w:tcPr>
            <w:tcW w:w="1783"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Pr>
                <w:rFonts w:eastAsia="標楷體" w:hint="eastAsia"/>
                <w:sz w:val="22"/>
              </w:rPr>
              <w:t>1.7</w:t>
            </w:r>
          </w:p>
        </w:tc>
      </w:tr>
      <w:tr w:rsidR="00095F07" w:rsidRPr="003D6A39" w:rsidTr="005446F7">
        <w:trPr>
          <w:trHeight w:val="356"/>
        </w:trPr>
        <w:tc>
          <w:tcPr>
            <w:tcW w:w="1648" w:type="dxa"/>
            <w:tcBorders>
              <w:top w:val="nil"/>
              <w:left w:val="nil"/>
              <w:bottom w:val="nil"/>
            </w:tcBorders>
            <w:vAlign w:val="center"/>
          </w:tcPr>
          <w:p w:rsidR="00095F07" w:rsidRDefault="00095F07" w:rsidP="005446F7">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095F07" w:rsidRDefault="00095F07" w:rsidP="005446F7">
            <w:pPr>
              <w:adjustRightInd w:val="0"/>
              <w:snapToGrid w:val="0"/>
              <w:spacing w:line="240" w:lineRule="exact"/>
              <w:jc w:val="center"/>
              <w:rPr>
                <w:rFonts w:eastAsia="標楷體"/>
                <w:color w:val="000000"/>
                <w:sz w:val="22"/>
              </w:rPr>
            </w:pPr>
            <w:r>
              <w:rPr>
                <w:rFonts w:eastAsia="標楷體" w:hint="eastAsia"/>
                <w:color w:val="000000"/>
                <w:sz w:val="22"/>
              </w:rPr>
              <w:t>45</w:t>
            </w:r>
          </w:p>
        </w:tc>
        <w:tc>
          <w:tcPr>
            <w:tcW w:w="1521" w:type="dxa"/>
            <w:tcBorders>
              <w:top w:val="nil"/>
              <w:left w:val="nil"/>
              <w:bottom w:val="nil"/>
              <w:right w:val="nil"/>
            </w:tcBorders>
            <w:vAlign w:val="center"/>
          </w:tcPr>
          <w:p w:rsidR="00095F07" w:rsidRDefault="00095F07" w:rsidP="005446F7">
            <w:pPr>
              <w:adjustRightInd w:val="0"/>
              <w:snapToGrid w:val="0"/>
              <w:spacing w:line="240" w:lineRule="exact"/>
              <w:jc w:val="center"/>
              <w:rPr>
                <w:rFonts w:eastAsia="標楷體"/>
                <w:color w:val="000000"/>
                <w:sz w:val="22"/>
              </w:rPr>
            </w:pPr>
            <w:r>
              <w:rPr>
                <w:rFonts w:eastAsia="標楷體" w:hint="eastAsia"/>
                <w:color w:val="000000"/>
                <w:sz w:val="22"/>
              </w:rPr>
              <w:t>10.7</w:t>
            </w:r>
          </w:p>
        </w:tc>
        <w:tc>
          <w:tcPr>
            <w:tcW w:w="1521" w:type="dxa"/>
            <w:tcBorders>
              <w:top w:val="nil"/>
              <w:left w:val="nil"/>
              <w:bottom w:val="nil"/>
              <w:right w:val="nil"/>
            </w:tcBorders>
            <w:vAlign w:val="center"/>
          </w:tcPr>
          <w:p w:rsidR="00095F07" w:rsidRDefault="00095F07" w:rsidP="005446F7">
            <w:pPr>
              <w:adjustRightInd w:val="0"/>
              <w:snapToGrid w:val="0"/>
              <w:spacing w:line="240" w:lineRule="exact"/>
              <w:jc w:val="center"/>
              <w:rPr>
                <w:rFonts w:eastAsia="標楷體"/>
                <w:color w:val="000000"/>
                <w:sz w:val="22"/>
                <w:szCs w:val="22"/>
              </w:rPr>
            </w:pPr>
            <w:r>
              <w:rPr>
                <w:rFonts w:eastAsia="標楷體" w:hint="eastAsia"/>
                <w:color w:val="000000"/>
                <w:sz w:val="22"/>
                <w:szCs w:val="22"/>
              </w:rPr>
              <w:t>3,105.9</w:t>
            </w:r>
          </w:p>
        </w:tc>
        <w:tc>
          <w:tcPr>
            <w:tcW w:w="1521"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Pr>
                <w:rFonts w:eastAsia="標楷體" w:hint="eastAsia"/>
                <w:sz w:val="22"/>
              </w:rPr>
              <w:t>0.7</w:t>
            </w:r>
          </w:p>
        </w:tc>
      </w:tr>
      <w:tr w:rsidR="00095F07" w:rsidRPr="003D6A39" w:rsidTr="005446F7">
        <w:trPr>
          <w:trHeight w:val="356"/>
        </w:trPr>
        <w:tc>
          <w:tcPr>
            <w:tcW w:w="1648" w:type="dxa"/>
            <w:tcBorders>
              <w:top w:val="nil"/>
              <w:left w:val="nil"/>
              <w:bottom w:val="nil"/>
            </w:tcBorders>
            <w:vAlign w:val="center"/>
          </w:tcPr>
          <w:p w:rsidR="00095F07" w:rsidRDefault="00095F07" w:rsidP="005446F7">
            <w:pPr>
              <w:adjustRightInd w:val="0"/>
              <w:snapToGrid w:val="0"/>
              <w:spacing w:line="240" w:lineRule="exact"/>
              <w:jc w:val="center"/>
              <w:rPr>
                <w:rFonts w:eastAsia="標楷體"/>
                <w:color w:val="000000"/>
              </w:rPr>
            </w:pPr>
            <w:r>
              <w:rPr>
                <w:rFonts w:eastAsia="標楷體" w:hint="eastAsia"/>
                <w:color w:val="000000"/>
              </w:rPr>
              <w:t>2016</w:t>
            </w:r>
            <w:r>
              <w:rPr>
                <w:rFonts w:eastAsia="標楷體" w:hint="eastAsia"/>
                <w:color w:val="000000"/>
              </w:rPr>
              <w:t>年</w:t>
            </w:r>
            <w:r w:rsidR="001A366F">
              <w:rPr>
                <w:rFonts w:eastAsia="標楷體" w:hint="eastAsia"/>
                <w:color w:val="000000"/>
              </w:rPr>
              <w:t>1~2</w:t>
            </w:r>
            <w:r w:rsidR="001A366F">
              <w:rPr>
                <w:rFonts w:eastAsia="標楷體" w:hint="eastAsia"/>
                <w:color w:val="000000"/>
              </w:rPr>
              <w:t>月</w:t>
            </w:r>
          </w:p>
        </w:tc>
        <w:tc>
          <w:tcPr>
            <w:tcW w:w="1394" w:type="dxa"/>
            <w:tcBorders>
              <w:top w:val="nil"/>
              <w:bottom w:val="nil"/>
              <w:right w:val="nil"/>
            </w:tcBorders>
            <w:vAlign w:val="center"/>
          </w:tcPr>
          <w:p w:rsidR="00095F07" w:rsidRDefault="00095F07" w:rsidP="005446F7">
            <w:pPr>
              <w:adjustRightInd w:val="0"/>
              <w:snapToGrid w:val="0"/>
              <w:spacing w:line="240" w:lineRule="exact"/>
              <w:jc w:val="center"/>
              <w:rPr>
                <w:rFonts w:eastAsia="標楷體"/>
                <w:color w:val="000000"/>
                <w:sz w:val="22"/>
              </w:rPr>
            </w:pPr>
            <w:r>
              <w:rPr>
                <w:rFonts w:eastAsia="標楷體" w:hint="eastAsia"/>
                <w:color w:val="000000"/>
                <w:sz w:val="22"/>
              </w:rPr>
              <w:t>49</w:t>
            </w:r>
          </w:p>
        </w:tc>
        <w:tc>
          <w:tcPr>
            <w:tcW w:w="1521" w:type="dxa"/>
            <w:tcBorders>
              <w:top w:val="nil"/>
              <w:left w:val="nil"/>
              <w:bottom w:val="nil"/>
              <w:right w:val="nil"/>
            </w:tcBorders>
            <w:vAlign w:val="center"/>
          </w:tcPr>
          <w:p w:rsidR="00095F07" w:rsidRDefault="00095F07" w:rsidP="005446F7">
            <w:pPr>
              <w:adjustRightInd w:val="0"/>
              <w:snapToGrid w:val="0"/>
              <w:spacing w:line="240" w:lineRule="exact"/>
              <w:jc w:val="center"/>
              <w:rPr>
                <w:rFonts w:eastAsia="標楷體"/>
                <w:color w:val="000000"/>
                <w:sz w:val="22"/>
              </w:rPr>
            </w:pPr>
            <w:r>
              <w:rPr>
                <w:rFonts w:eastAsia="標楷體" w:hint="eastAsia"/>
                <w:color w:val="000000"/>
                <w:sz w:val="22"/>
              </w:rPr>
              <w:t>19.9</w:t>
            </w:r>
          </w:p>
        </w:tc>
        <w:tc>
          <w:tcPr>
            <w:tcW w:w="1521" w:type="dxa"/>
            <w:tcBorders>
              <w:top w:val="nil"/>
              <w:left w:val="nil"/>
              <w:bottom w:val="nil"/>
              <w:right w:val="nil"/>
            </w:tcBorders>
            <w:vAlign w:val="center"/>
          </w:tcPr>
          <w:p w:rsidR="00095F07" w:rsidRDefault="00095F07" w:rsidP="005446F7">
            <w:pPr>
              <w:adjustRightInd w:val="0"/>
              <w:snapToGrid w:val="0"/>
              <w:spacing w:line="240" w:lineRule="exact"/>
              <w:jc w:val="center"/>
              <w:rPr>
                <w:rFonts w:eastAsia="標楷體"/>
                <w:color w:val="000000"/>
                <w:sz w:val="22"/>
                <w:szCs w:val="22"/>
              </w:rPr>
            </w:pPr>
            <w:r>
              <w:rPr>
                <w:rFonts w:eastAsia="標楷體" w:hint="eastAsia"/>
                <w:color w:val="000000"/>
                <w:sz w:val="22"/>
                <w:szCs w:val="22"/>
              </w:rPr>
              <w:t>5,298.8</w:t>
            </w:r>
          </w:p>
        </w:tc>
        <w:tc>
          <w:tcPr>
            <w:tcW w:w="1521"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Pr>
                <w:rFonts w:eastAsia="標楷體" w:hint="eastAsia"/>
                <w:sz w:val="22"/>
              </w:rPr>
              <w:t>2.1</w:t>
            </w:r>
          </w:p>
        </w:tc>
        <w:tc>
          <w:tcPr>
            <w:tcW w:w="1783"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Pr>
                <w:rFonts w:eastAsia="標楷體" w:hint="eastAsia"/>
                <w:sz w:val="22"/>
              </w:rPr>
              <w:t>1.5</w:t>
            </w:r>
          </w:p>
        </w:tc>
      </w:tr>
      <w:tr w:rsidR="00095F07" w:rsidRPr="003D6A39" w:rsidTr="005446F7">
        <w:trPr>
          <w:trHeight w:val="356"/>
        </w:trPr>
        <w:tc>
          <w:tcPr>
            <w:tcW w:w="1648" w:type="dxa"/>
            <w:tcBorders>
              <w:top w:val="nil"/>
              <w:left w:val="nil"/>
              <w:bottom w:val="nil"/>
            </w:tcBorders>
            <w:vAlign w:val="center"/>
          </w:tcPr>
          <w:p w:rsidR="00095F07" w:rsidRDefault="00095F07" w:rsidP="005446F7">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095F07" w:rsidRDefault="00095F07" w:rsidP="005446F7">
            <w:pPr>
              <w:adjustRightInd w:val="0"/>
              <w:snapToGrid w:val="0"/>
              <w:spacing w:line="240" w:lineRule="exact"/>
              <w:jc w:val="center"/>
              <w:rPr>
                <w:rFonts w:eastAsia="標楷體"/>
                <w:color w:val="000000"/>
                <w:sz w:val="22"/>
              </w:rPr>
            </w:pPr>
            <w:r>
              <w:rPr>
                <w:rFonts w:eastAsia="標楷體" w:hint="eastAsia"/>
                <w:color w:val="000000"/>
                <w:sz w:val="22"/>
              </w:rPr>
              <w:t>30</w:t>
            </w:r>
          </w:p>
        </w:tc>
        <w:tc>
          <w:tcPr>
            <w:tcW w:w="1521" w:type="dxa"/>
            <w:tcBorders>
              <w:top w:val="nil"/>
              <w:left w:val="nil"/>
              <w:bottom w:val="nil"/>
              <w:right w:val="nil"/>
            </w:tcBorders>
            <w:vAlign w:val="center"/>
          </w:tcPr>
          <w:p w:rsidR="00095F07" w:rsidRDefault="00095F07" w:rsidP="005446F7">
            <w:pPr>
              <w:adjustRightInd w:val="0"/>
              <w:snapToGrid w:val="0"/>
              <w:spacing w:line="240" w:lineRule="exact"/>
              <w:jc w:val="center"/>
              <w:rPr>
                <w:rFonts w:eastAsia="標楷體"/>
                <w:color w:val="000000"/>
                <w:sz w:val="22"/>
              </w:rPr>
            </w:pPr>
            <w:r>
              <w:rPr>
                <w:rFonts w:eastAsia="標楷體" w:hint="eastAsia"/>
                <w:color w:val="000000"/>
                <w:sz w:val="22"/>
              </w:rPr>
              <w:t>3.6</w:t>
            </w:r>
          </w:p>
        </w:tc>
        <w:tc>
          <w:tcPr>
            <w:tcW w:w="1521" w:type="dxa"/>
            <w:tcBorders>
              <w:top w:val="nil"/>
              <w:left w:val="nil"/>
              <w:bottom w:val="nil"/>
              <w:right w:val="nil"/>
            </w:tcBorders>
            <w:vAlign w:val="center"/>
          </w:tcPr>
          <w:p w:rsidR="00095F07" w:rsidRDefault="00095F07" w:rsidP="005446F7">
            <w:pPr>
              <w:adjustRightInd w:val="0"/>
              <w:snapToGrid w:val="0"/>
              <w:spacing w:line="240" w:lineRule="exact"/>
              <w:jc w:val="center"/>
              <w:rPr>
                <w:rFonts w:eastAsia="標楷體"/>
                <w:color w:val="000000"/>
                <w:sz w:val="22"/>
                <w:szCs w:val="22"/>
              </w:rPr>
            </w:pPr>
            <w:r>
              <w:rPr>
                <w:rFonts w:eastAsia="標楷體" w:hint="eastAsia"/>
                <w:color w:val="000000"/>
                <w:sz w:val="22"/>
                <w:szCs w:val="22"/>
              </w:rPr>
              <w:t>1,640.0</w:t>
            </w:r>
          </w:p>
        </w:tc>
        <w:tc>
          <w:tcPr>
            <w:tcW w:w="1521"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Pr>
                <w:rFonts w:eastAsia="標楷體" w:hint="eastAsia"/>
                <w:sz w:val="22"/>
              </w:rPr>
              <w:t>2.1</w:t>
            </w:r>
          </w:p>
        </w:tc>
        <w:tc>
          <w:tcPr>
            <w:tcW w:w="1783"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r>
              <w:rPr>
                <w:rFonts w:eastAsia="標楷體" w:hint="eastAsia"/>
                <w:sz w:val="22"/>
              </w:rPr>
              <w:t>1.5</w:t>
            </w:r>
          </w:p>
        </w:tc>
      </w:tr>
      <w:tr w:rsidR="00095F07" w:rsidRPr="003D6A39" w:rsidTr="005446F7">
        <w:trPr>
          <w:trHeight w:val="356"/>
        </w:trPr>
        <w:tc>
          <w:tcPr>
            <w:tcW w:w="1648" w:type="dxa"/>
            <w:tcBorders>
              <w:top w:val="nil"/>
              <w:left w:val="nil"/>
              <w:bottom w:val="nil"/>
            </w:tcBorders>
            <w:vAlign w:val="center"/>
          </w:tcPr>
          <w:p w:rsidR="00095F07" w:rsidRDefault="00095F07" w:rsidP="005446F7">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095F07" w:rsidRDefault="00095F07" w:rsidP="005446F7">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521" w:type="dxa"/>
            <w:tcBorders>
              <w:top w:val="nil"/>
              <w:left w:val="nil"/>
              <w:bottom w:val="nil"/>
              <w:right w:val="nil"/>
            </w:tcBorders>
            <w:vAlign w:val="center"/>
          </w:tcPr>
          <w:p w:rsidR="00095F07" w:rsidRDefault="00095F07" w:rsidP="005446F7">
            <w:pPr>
              <w:adjustRightInd w:val="0"/>
              <w:snapToGrid w:val="0"/>
              <w:spacing w:line="240" w:lineRule="exact"/>
              <w:jc w:val="center"/>
              <w:rPr>
                <w:rFonts w:eastAsia="標楷體"/>
                <w:color w:val="000000"/>
                <w:sz w:val="22"/>
              </w:rPr>
            </w:pPr>
            <w:r>
              <w:rPr>
                <w:rFonts w:eastAsia="標楷體" w:hint="eastAsia"/>
                <w:color w:val="000000"/>
                <w:sz w:val="22"/>
              </w:rPr>
              <w:t>16.4</w:t>
            </w:r>
          </w:p>
        </w:tc>
        <w:tc>
          <w:tcPr>
            <w:tcW w:w="1521" w:type="dxa"/>
            <w:tcBorders>
              <w:top w:val="nil"/>
              <w:left w:val="nil"/>
              <w:bottom w:val="nil"/>
              <w:right w:val="nil"/>
            </w:tcBorders>
            <w:vAlign w:val="center"/>
          </w:tcPr>
          <w:p w:rsidR="00095F07" w:rsidRDefault="00095F07" w:rsidP="005446F7">
            <w:pPr>
              <w:adjustRightInd w:val="0"/>
              <w:snapToGrid w:val="0"/>
              <w:spacing w:line="240" w:lineRule="exact"/>
              <w:jc w:val="center"/>
              <w:rPr>
                <w:rFonts w:eastAsia="標楷體"/>
                <w:color w:val="000000"/>
                <w:sz w:val="22"/>
                <w:szCs w:val="22"/>
              </w:rPr>
            </w:pPr>
            <w:r>
              <w:rPr>
                <w:rFonts w:eastAsia="標楷體" w:hint="eastAsia"/>
                <w:color w:val="000000"/>
                <w:sz w:val="22"/>
                <w:szCs w:val="22"/>
              </w:rPr>
              <w:t>9,603.3</w:t>
            </w:r>
          </w:p>
        </w:tc>
        <w:tc>
          <w:tcPr>
            <w:tcW w:w="1521"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proofErr w:type="gramStart"/>
            <w:r w:rsidRPr="00681F39">
              <w:rPr>
                <w:rFonts w:eastAsia="標楷體" w:hint="eastAsia"/>
                <w:sz w:val="22"/>
              </w:rPr>
              <w:t>—</w:t>
            </w:r>
            <w:proofErr w:type="gramEnd"/>
          </w:p>
        </w:tc>
        <w:tc>
          <w:tcPr>
            <w:tcW w:w="1783" w:type="dxa"/>
            <w:tcBorders>
              <w:top w:val="nil"/>
              <w:left w:val="nil"/>
              <w:bottom w:val="nil"/>
              <w:right w:val="nil"/>
            </w:tcBorders>
            <w:vAlign w:val="center"/>
          </w:tcPr>
          <w:p w:rsidR="00095F07" w:rsidRPr="00681F39" w:rsidRDefault="00095F07" w:rsidP="005446F7">
            <w:pPr>
              <w:adjustRightInd w:val="0"/>
              <w:snapToGrid w:val="0"/>
              <w:spacing w:line="240" w:lineRule="exact"/>
              <w:jc w:val="center"/>
              <w:rPr>
                <w:rFonts w:eastAsia="標楷體"/>
                <w:sz w:val="22"/>
              </w:rPr>
            </w:pPr>
            <w:proofErr w:type="gramStart"/>
            <w:r w:rsidRPr="00681F39">
              <w:rPr>
                <w:rFonts w:eastAsia="標楷體" w:hint="eastAsia"/>
                <w:sz w:val="22"/>
              </w:rPr>
              <w:t>—</w:t>
            </w:r>
            <w:proofErr w:type="gramEnd"/>
          </w:p>
        </w:tc>
      </w:tr>
      <w:tr w:rsidR="00095F07" w:rsidRPr="003D6A39" w:rsidTr="005446F7">
        <w:trPr>
          <w:trHeight w:val="356"/>
        </w:trPr>
        <w:tc>
          <w:tcPr>
            <w:tcW w:w="1648" w:type="dxa"/>
            <w:tcBorders>
              <w:top w:val="nil"/>
              <w:left w:val="nil"/>
            </w:tcBorders>
            <w:vAlign w:val="center"/>
          </w:tcPr>
          <w:p w:rsidR="00095F07" w:rsidRPr="003D6A39" w:rsidRDefault="00095F07" w:rsidP="005446F7">
            <w:pPr>
              <w:adjustRightInd w:val="0"/>
              <w:snapToGrid w:val="0"/>
              <w:spacing w:line="240" w:lineRule="exact"/>
              <w:jc w:val="center"/>
              <w:rPr>
                <w:rFonts w:eastAsia="標楷體"/>
                <w:color w:val="000000"/>
              </w:rPr>
            </w:pPr>
            <w:r w:rsidRPr="003D6A39">
              <w:rPr>
                <w:rFonts w:eastAsia="標楷體" w:hint="eastAsia"/>
                <w:color w:val="000000"/>
              </w:rPr>
              <w:t>1991</w:t>
            </w:r>
            <w:r w:rsidRPr="003D6A39">
              <w:rPr>
                <w:rFonts w:eastAsia="標楷體" w:hint="eastAsia"/>
                <w:color w:val="000000"/>
              </w:rPr>
              <w:t>年以來</w:t>
            </w:r>
          </w:p>
        </w:tc>
        <w:tc>
          <w:tcPr>
            <w:tcW w:w="1394" w:type="dxa"/>
            <w:tcBorders>
              <w:top w:val="nil"/>
              <w:right w:val="nil"/>
            </w:tcBorders>
            <w:vAlign w:val="center"/>
          </w:tcPr>
          <w:p w:rsidR="00095F07" w:rsidRPr="00F7232C" w:rsidRDefault="00095F07" w:rsidP="005446F7">
            <w:pPr>
              <w:adjustRightInd w:val="0"/>
              <w:snapToGrid w:val="0"/>
              <w:spacing w:line="240" w:lineRule="exact"/>
              <w:jc w:val="center"/>
              <w:rPr>
                <w:rFonts w:eastAsia="標楷體"/>
                <w:sz w:val="22"/>
              </w:rPr>
            </w:pPr>
            <w:r w:rsidRPr="00F7232C">
              <w:rPr>
                <w:rFonts w:eastAsia="標楷體" w:hint="eastAsia"/>
                <w:sz w:val="22"/>
              </w:rPr>
              <w:t>4</w:t>
            </w:r>
            <w:r w:rsidRPr="00F7232C">
              <w:rPr>
                <w:rFonts w:eastAsia="標楷體"/>
                <w:sz w:val="22"/>
              </w:rPr>
              <w:t>1,</w:t>
            </w:r>
            <w:r>
              <w:rPr>
                <w:rFonts w:eastAsia="標楷體" w:hint="eastAsia"/>
                <w:sz w:val="22"/>
              </w:rPr>
              <w:t>735</w:t>
            </w:r>
          </w:p>
        </w:tc>
        <w:tc>
          <w:tcPr>
            <w:tcW w:w="1521" w:type="dxa"/>
            <w:tcBorders>
              <w:top w:val="nil"/>
              <w:left w:val="nil"/>
              <w:right w:val="nil"/>
            </w:tcBorders>
            <w:vAlign w:val="center"/>
          </w:tcPr>
          <w:p w:rsidR="00095F07" w:rsidRPr="00F7232C" w:rsidRDefault="00095F07" w:rsidP="005446F7">
            <w:pPr>
              <w:adjustRightInd w:val="0"/>
              <w:snapToGrid w:val="0"/>
              <w:spacing w:line="240" w:lineRule="exact"/>
              <w:jc w:val="center"/>
              <w:rPr>
                <w:rFonts w:eastAsia="標楷體"/>
                <w:sz w:val="22"/>
              </w:rPr>
            </w:pPr>
            <w:r w:rsidRPr="00F7232C">
              <w:rPr>
                <w:rFonts w:eastAsia="標楷體" w:hint="eastAsia"/>
                <w:sz w:val="22"/>
              </w:rPr>
              <w:t>1,5</w:t>
            </w:r>
            <w:r>
              <w:rPr>
                <w:rFonts w:eastAsia="標楷體" w:hint="eastAsia"/>
                <w:sz w:val="22"/>
              </w:rPr>
              <w:t>69.2</w:t>
            </w:r>
          </w:p>
        </w:tc>
        <w:tc>
          <w:tcPr>
            <w:tcW w:w="1521" w:type="dxa"/>
            <w:tcBorders>
              <w:top w:val="nil"/>
              <w:left w:val="nil"/>
              <w:right w:val="nil"/>
            </w:tcBorders>
            <w:vAlign w:val="center"/>
          </w:tcPr>
          <w:p w:rsidR="00095F07" w:rsidRPr="00F7232C" w:rsidRDefault="00095F07" w:rsidP="005446F7">
            <w:pPr>
              <w:adjustRightInd w:val="0"/>
              <w:snapToGrid w:val="0"/>
              <w:spacing w:line="240" w:lineRule="exact"/>
              <w:jc w:val="center"/>
              <w:rPr>
                <w:rFonts w:eastAsia="標楷體"/>
                <w:sz w:val="22"/>
                <w:highlight w:val="yellow"/>
              </w:rPr>
            </w:pPr>
            <w:r w:rsidRPr="00F7232C">
              <w:rPr>
                <w:rFonts w:eastAsia="標楷體" w:hint="eastAsia"/>
                <w:sz w:val="22"/>
                <w:szCs w:val="22"/>
              </w:rPr>
              <w:t>3</w:t>
            </w:r>
            <w:r>
              <w:rPr>
                <w:rFonts w:eastAsia="標楷體" w:hint="eastAsia"/>
                <w:sz w:val="22"/>
                <w:szCs w:val="22"/>
              </w:rPr>
              <w:t>76.0</w:t>
            </w:r>
            <w:r w:rsidRPr="00F7232C">
              <w:rPr>
                <w:rFonts w:eastAsia="標楷體" w:hint="eastAsia"/>
                <w:sz w:val="22"/>
                <w:szCs w:val="22"/>
              </w:rPr>
              <w:t>*</w:t>
            </w:r>
          </w:p>
        </w:tc>
        <w:tc>
          <w:tcPr>
            <w:tcW w:w="1521" w:type="dxa"/>
            <w:tcBorders>
              <w:top w:val="nil"/>
              <w:left w:val="nil"/>
              <w:right w:val="nil"/>
            </w:tcBorders>
            <w:vAlign w:val="center"/>
          </w:tcPr>
          <w:p w:rsidR="00095F07" w:rsidRPr="00C0597A" w:rsidRDefault="00095F07" w:rsidP="005446F7">
            <w:pPr>
              <w:adjustRightInd w:val="0"/>
              <w:snapToGrid w:val="0"/>
              <w:spacing w:line="240" w:lineRule="exact"/>
              <w:jc w:val="center"/>
              <w:rPr>
                <w:rFonts w:eastAsia="標楷體"/>
                <w:sz w:val="22"/>
                <w:u w:val="single"/>
              </w:rPr>
            </w:pPr>
            <w:r w:rsidRPr="00C0597A">
              <w:rPr>
                <w:rFonts w:eastAsia="標楷體" w:hint="eastAsia"/>
                <w:sz w:val="22"/>
              </w:rPr>
              <w:t>628.9</w:t>
            </w:r>
            <w:r w:rsidRPr="00C0597A">
              <w:rPr>
                <w:rFonts w:ascii="標楷體" w:eastAsia="標楷體" w:hAnsi="標楷體" w:hint="eastAsia"/>
                <w:sz w:val="22"/>
                <w:vertAlign w:val="superscript"/>
              </w:rPr>
              <w:t>△</w:t>
            </w:r>
          </w:p>
        </w:tc>
        <w:tc>
          <w:tcPr>
            <w:tcW w:w="1783" w:type="dxa"/>
            <w:tcBorders>
              <w:top w:val="nil"/>
              <w:left w:val="nil"/>
              <w:right w:val="nil"/>
            </w:tcBorders>
            <w:vAlign w:val="center"/>
          </w:tcPr>
          <w:p w:rsidR="00095F07" w:rsidRPr="00C0597A" w:rsidRDefault="00095F07" w:rsidP="005446F7">
            <w:pPr>
              <w:adjustRightInd w:val="0"/>
              <w:snapToGrid w:val="0"/>
              <w:spacing w:line="240" w:lineRule="exact"/>
              <w:jc w:val="center"/>
              <w:rPr>
                <w:rFonts w:eastAsia="標楷體"/>
                <w:sz w:val="22"/>
              </w:rPr>
            </w:pPr>
            <w:r w:rsidRPr="00C0597A">
              <w:rPr>
                <w:rFonts w:eastAsia="標楷體" w:hint="eastAsia"/>
                <w:sz w:val="22"/>
              </w:rPr>
              <w:t>3.8</w:t>
            </w:r>
          </w:p>
        </w:tc>
      </w:tr>
    </w:tbl>
    <w:p w:rsidR="00095F07" w:rsidRPr="002D7AEC" w:rsidRDefault="00095F07" w:rsidP="00095F07">
      <w:pPr>
        <w:snapToGrid w:val="0"/>
        <w:spacing w:line="20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095F07" w:rsidRPr="002D7AEC" w:rsidRDefault="00095F07" w:rsidP="00095F07">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及我對中國大陸投資</w:t>
      </w:r>
      <w:r>
        <w:rPr>
          <w:rFonts w:eastAsia="標楷體" w:hint="eastAsia"/>
          <w:sz w:val="22"/>
          <w:szCs w:val="22"/>
        </w:rPr>
        <w:t>變動</w:t>
      </w:r>
      <w:proofErr w:type="gramStart"/>
      <w:r w:rsidRPr="002D7AEC">
        <w:rPr>
          <w:rFonts w:eastAsia="標楷體"/>
          <w:sz w:val="22"/>
          <w:szCs w:val="22"/>
        </w:rPr>
        <w:t>圖不含補</w:t>
      </w:r>
      <w:proofErr w:type="gramEnd"/>
      <w:r w:rsidRPr="002D7AEC">
        <w:rPr>
          <w:rFonts w:eastAsia="標楷體"/>
          <w:sz w:val="22"/>
          <w:szCs w:val="22"/>
        </w:rPr>
        <w:t>辦許可部分。</w:t>
      </w:r>
    </w:p>
    <w:p w:rsidR="00095F07" w:rsidRPr="002D7AEC" w:rsidRDefault="00095F07" w:rsidP="00095F07">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095F07" w:rsidRPr="002D7AEC" w:rsidRDefault="00095F07" w:rsidP="00095F07">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w:t>
      </w:r>
      <w:r>
        <w:rPr>
          <w:rFonts w:eastAsia="標楷體" w:hint="eastAsia"/>
          <w:sz w:val="22"/>
          <w:szCs w:val="22"/>
        </w:rPr>
        <w:t>臺</w:t>
      </w:r>
      <w:r w:rsidRPr="002D7AEC">
        <w:rPr>
          <w:rFonts w:eastAsia="標楷體" w:hint="eastAsia"/>
          <w:sz w:val="22"/>
          <w:szCs w:val="22"/>
        </w:rPr>
        <w:t>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p>
    <w:p w:rsidR="00F70C24" w:rsidRPr="00F71775" w:rsidRDefault="00095F07" w:rsidP="00095F07">
      <w:pPr>
        <w:tabs>
          <w:tab w:val="left" w:pos="709"/>
        </w:tabs>
        <w:snapToGrid w:val="0"/>
        <w:spacing w:line="200" w:lineRule="exact"/>
        <w:ind w:left="565" w:right="-631" w:hangingChars="257" w:hanging="565"/>
        <w:jc w:val="both"/>
        <w:rPr>
          <w:b/>
          <w:bCs/>
          <w:sz w:val="32"/>
        </w:rPr>
      </w:pPr>
      <w:r w:rsidRPr="002D7AEC">
        <w:rPr>
          <w:rFonts w:eastAsia="標楷體"/>
          <w:sz w:val="22"/>
          <w:szCs w:val="22"/>
        </w:rPr>
        <w:t>資料來源：經濟部投審會、中國大陸商務部。</w:t>
      </w:r>
      <w:r w:rsidR="00F70C24" w:rsidRPr="00F71775">
        <w:rPr>
          <w:b/>
          <w:bCs/>
          <w:sz w:val="32"/>
        </w:rPr>
        <w:br w:type="page"/>
      </w:r>
    </w:p>
    <w:p w:rsidR="005446F7" w:rsidRDefault="005446F7" w:rsidP="005446F7">
      <w:pPr>
        <w:pStyle w:val="k3a"/>
        <w:spacing w:beforeLines="0" w:before="0" w:line="276" w:lineRule="auto"/>
        <w:ind w:leftChars="0" w:left="0" w:firstLineChars="0" w:firstLine="0"/>
      </w:pPr>
      <w:r w:rsidRPr="00950E53">
        <w:rPr>
          <w:noProof/>
        </w:rPr>
        <w:lastRenderedPageBreak/>
        <w:drawing>
          <wp:anchor distT="0" distB="0" distL="114300" distR="114300" simplePos="0" relativeHeight="252363264" behindDoc="0" locked="0" layoutInCell="1" allowOverlap="1" wp14:anchorId="497B510E" wp14:editId="1AE15C55">
            <wp:simplePos x="0" y="0"/>
            <wp:positionH relativeFrom="column">
              <wp:posOffset>2945130</wp:posOffset>
            </wp:positionH>
            <wp:positionV relativeFrom="paragraph">
              <wp:posOffset>-90805</wp:posOffset>
            </wp:positionV>
            <wp:extent cx="3525520" cy="2847975"/>
            <wp:effectExtent l="0" t="0" r="0" b="0"/>
            <wp:wrapSquare wrapText="bothSides"/>
            <wp:docPr id="486" name="圖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552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AEC">
        <w:rPr>
          <w:b/>
          <w:bCs/>
          <w:sz w:val="32"/>
        </w:rPr>
        <w:t>２、中國大陸對我投資</w:t>
      </w:r>
    </w:p>
    <w:p w:rsidR="005446F7" w:rsidRPr="002D7AEC" w:rsidRDefault="005446F7" w:rsidP="005446F7">
      <w:pPr>
        <w:pStyle w:val="k3a"/>
        <w:spacing w:beforeLines="0" w:before="0"/>
        <w:ind w:leftChars="119" w:left="569" w:right="0" w:hangingChars="101" w:hanging="283"/>
        <w:rPr>
          <w:szCs w:val="16"/>
        </w:rPr>
      </w:pPr>
      <w:r w:rsidRPr="002D7AEC">
        <w:rPr>
          <w:szCs w:val="16"/>
        </w:rPr>
        <w:t>－</w:t>
      </w:r>
      <w:r w:rsidRPr="00083D20">
        <w:rPr>
          <w:rFonts w:hint="eastAsia"/>
          <w:szCs w:val="16"/>
        </w:rPr>
        <w:t>201</w:t>
      </w:r>
      <w:r>
        <w:rPr>
          <w:rFonts w:hint="eastAsia"/>
          <w:szCs w:val="16"/>
        </w:rPr>
        <w:t>6</w:t>
      </w:r>
      <w:r w:rsidRPr="00083D20">
        <w:rPr>
          <w:rFonts w:hint="eastAsia"/>
          <w:szCs w:val="16"/>
        </w:rPr>
        <w:t>年</w:t>
      </w:r>
      <w:r>
        <w:rPr>
          <w:rFonts w:hint="eastAsia"/>
          <w:szCs w:val="16"/>
        </w:rPr>
        <w:t>1</w:t>
      </w:r>
      <w:r>
        <w:rPr>
          <w:rFonts w:hint="eastAsia"/>
          <w:szCs w:val="16"/>
        </w:rPr>
        <w:t>至</w:t>
      </w:r>
      <w:r>
        <w:rPr>
          <w:rFonts w:hint="eastAsia"/>
          <w:szCs w:val="16"/>
        </w:rPr>
        <w:t>2</w:t>
      </w:r>
      <w:r>
        <w:rPr>
          <w:rFonts w:hint="eastAsia"/>
          <w:szCs w:val="16"/>
        </w:rPr>
        <w:t>月</w:t>
      </w:r>
      <w:r w:rsidRPr="00083D20">
        <w:rPr>
          <w:rFonts w:hint="eastAsia"/>
          <w:szCs w:val="16"/>
        </w:rPr>
        <w:t>陸資來</w:t>
      </w:r>
      <w:proofErr w:type="gramStart"/>
      <w:r w:rsidRPr="00083D20">
        <w:rPr>
          <w:rFonts w:hint="eastAsia"/>
          <w:szCs w:val="16"/>
        </w:rPr>
        <w:t>臺</w:t>
      </w:r>
      <w:proofErr w:type="gramEnd"/>
      <w:r w:rsidRPr="00083D20">
        <w:rPr>
          <w:rFonts w:hint="eastAsia"/>
          <w:szCs w:val="16"/>
        </w:rPr>
        <w:t>投資件數為</w:t>
      </w:r>
      <w:r>
        <w:rPr>
          <w:rFonts w:hint="eastAsia"/>
          <w:szCs w:val="16"/>
        </w:rPr>
        <w:t>25</w:t>
      </w:r>
      <w:r w:rsidRPr="00083D20">
        <w:rPr>
          <w:rFonts w:hint="eastAsia"/>
          <w:szCs w:val="16"/>
        </w:rPr>
        <w:t>件，金額為</w:t>
      </w:r>
      <w:r>
        <w:rPr>
          <w:rFonts w:hint="eastAsia"/>
          <w:szCs w:val="16"/>
        </w:rPr>
        <w:t>1,189.0</w:t>
      </w:r>
      <w:r>
        <w:rPr>
          <w:rFonts w:hint="eastAsia"/>
          <w:szCs w:val="16"/>
        </w:rPr>
        <w:t>萬</w:t>
      </w:r>
      <w:r w:rsidRPr="00083D20">
        <w:rPr>
          <w:rFonts w:hint="eastAsia"/>
          <w:szCs w:val="16"/>
        </w:rPr>
        <w:t>美元。累計</w:t>
      </w:r>
      <w:r w:rsidRPr="00083D20">
        <w:rPr>
          <w:rFonts w:hint="eastAsia"/>
          <w:szCs w:val="16"/>
        </w:rPr>
        <w:t>2009</w:t>
      </w:r>
      <w:r w:rsidRPr="00083D20">
        <w:rPr>
          <w:rFonts w:hint="eastAsia"/>
          <w:szCs w:val="16"/>
        </w:rPr>
        <w:t>年</w:t>
      </w:r>
      <w:r w:rsidRPr="00083D20">
        <w:rPr>
          <w:rFonts w:hint="eastAsia"/>
          <w:szCs w:val="16"/>
        </w:rPr>
        <w:t>6</w:t>
      </w:r>
      <w:r w:rsidRPr="00083D20">
        <w:rPr>
          <w:rFonts w:hint="eastAsia"/>
          <w:szCs w:val="16"/>
        </w:rPr>
        <w:t>月</w:t>
      </w:r>
      <w:r w:rsidRPr="00083D20">
        <w:rPr>
          <w:rFonts w:hint="eastAsia"/>
          <w:szCs w:val="16"/>
        </w:rPr>
        <w:t>30</w:t>
      </w:r>
      <w:r w:rsidRPr="00083D20">
        <w:rPr>
          <w:rFonts w:hint="eastAsia"/>
          <w:szCs w:val="16"/>
        </w:rPr>
        <w:t>日至</w:t>
      </w:r>
      <w:r w:rsidRPr="00083D20">
        <w:rPr>
          <w:rFonts w:hint="eastAsia"/>
          <w:szCs w:val="16"/>
        </w:rPr>
        <w:t>201</w:t>
      </w:r>
      <w:r>
        <w:rPr>
          <w:rFonts w:hint="eastAsia"/>
          <w:szCs w:val="16"/>
        </w:rPr>
        <w:t>6</w:t>
      </w:r>
      <w:r>
        <w:rPr>
          <w:rFonts w:hint="eastAsia"/>
          <w:szCs w:val="16"/>
        </w:rPr>
        <w:t>年</w:t>
      </w:r>
      <w:r>
        <w:rPr>
          <w:rFonts w:hint="eastAsia"/>
          <w:szCs w:val="16"/>
        </w:rPr>
        <w:t>2</w:t>
      </w:r>
      <w:r>
        <w:rPr>
          <w:rFonts w:hint="eastAsia"/>
          <w:szCs w:val="16"/>
        </w:rPr>
        <w:t>月</w:t>
      </w:r>
      <w:r w:rsidRPr="00083D20">
        <w:rPr>
          <w:rFonts w:hint="eastAsia"/>
          <w:szCs w:val="16"/>
        </w:rPr>
        <w:t>，陸資來</w:t>
      </w:r>
      <w:proofErr w:type="gramStart"/>
      <w:r w:rsidRPr="00083D20">
        <w:rPr>
          <w:rFonts w:hint="eastAsia"/>
          <w:szCs w:val="16"/>
        </w:rPr>
        <w:t>臺</w:t>
      </w:r>
      <w:proofErr w:type="gramEnd"/>
      <w:r w:rsidRPr="00083D20">
        <w:rPr>
          <w:rFonts w:hint="eastAsia"/>
          <w:szCs w:val="16"/>
        </w:rPr>
        <w:t>投資計</w:t>
      </w:r>
      <w:r>
        <w:rPr>
          <w:rFonts w:hint="eastAsia"/>
          <w:szCs w:val="16"/>
        </w:rPr>
        <w:t>814</w:t>
      </w:r>
      <w:r w:rsidRPr="00083D20">
        <w:rPr>
          <w:rFonts w:hint="eastAsia"/>
          <w:szCs w:val="16"/>
        </w:rPr>
        <w:t>件，金額為</w:t>
      </w:r>
      <w:r>
        <w:rPr>
          <w:rFonts w:hint="eastAsia"/>
          <w:szCs w:val="16"/>
        </w:rPr>
        <w:t>14.6</w:t>
      </w:r>
      <w:r>
        <w:rPr>
          <w:rFonts w:hint="eastAsia"/>
          <w:szCs w:val="16"/>
        </w:rPr>
        <w:t>億</w:t>
      </w:r>
      <w:r w:rsidRPr="00083D20">
        <w:rPr>
          <w:rFonts w:hint="eastAsia"/>
          <w:szCs w:val="16"/>
        </w:rPr>
        <w:t>美元</w:t>
      </w:r>
      <w:r w:rsidRPr="002D7AEC">
        <w:rPr>
          <w:rFonts w:hint="eastAsia"/>
          <w:szCs w:val="16"/>
        </w:rPr>
        <w:t>。</w:t>
      </w:r>
    </w:p>
    <w:p w:rsidR="005446F7" w:rsidRPr="00B6053D" w:rsidRDefault="005446F7" w:rsidP="005446F7">
      <w:pPr>
        <w:pStyle w:val="k3a"/>
        <w:spacing w:beforeLines="0" w:before="0"/>
        <w:ind w:leftChars="119" w:left="569" w:right="0" w:hangingChars="101" w:hanging="283"/>
        <w:rPr>
          <w:b/>
          <w:bCs/>
          <w:sz w:val="32"/>
        </w:rPr>
      </w:pPr>
      <w:r w:rsidRPr="002D7AEC">
        <w:rPr>
          <w:szCs w:val="16"/>
        </w:rPr>
        <w:t>－</w:t>
      </w:r>
      <w:r w:rsidRPr="00555615">
        <w:rPr>
          <w:rFonts w:hint="eastAsia"/>
          <w:szCs w:val="16"/>
        </w:rPr>
        <w:t>2009</w:t>
      </w:r>
      <w:r w:rsidRPr="00555615">
        <w:rPr>
          <w:rFonts w:hint="eastAsia"/>
          <w:szCs w:val="16"/>
        </w:rPr>
        <w:t>年</w:t>
      </w:r>
      <w:r w:rsidRPr="00555615">
        <w:rPr>
          <w:rFonts w:hint="eastAsia"/>
          <w:szCs w:val="16"/>
        </w:rPr>
        <w:t>6</w:t>
      </w:r>
      <w:r w:rsidRPr="00555615">
        <w:rPr>
          <w:rFonts w:hint="eastAsia"/>
          <w:szCs w:val="16"/>
        </w:rPr>
        <w:t>月</w:t>
      </w:r>
      <w:r w:rsidRPr="00555615">
        <w:rPr>
          <w:rFonts w:hint="eastAsia"/>
          <w:szCs w:val="16"/>
        </w:rPr>
        <w:t>30</w:t>
      </w:r>
      <w:r w:rsidRPr="00555615">
        <w:rPr>
          <w:rFonts w:hint="eastAsia"/>
          <w:szCs w:val="16"/>
        </w:rPr>
        <w:t>日至</w:t>
      </w:r>
      <w:r w:rsidRPr="00555615">
        <w:rPr>
          <w:rFonts w:hint="eastAsia"/>
          <w:szCs w:val="16"/>
        </w:rPr>
        <w:t>201</w:t>
      </w:r>
      <w:r>
        <w:rPr>
          <w:rFonts w:hint="eastAsia"/>
          <w:szCs w:val="16"/>
        </w:rPr>
        <w:t>6</w:t>
      </w:r>
      <w:r w:rsidRPr="00555615">
        <w:rPr>
          <w:rFonts w:hint="eastAsia"/>
          <w:szCs w:val="16"/>
        </w:rPr>
        <w:t>年</w:t>
      </w:r>
      <w:r>
        <w:rPr>
          <w:rFonts w:hint="eastAsia"/>
          <w:szCs w:val="16"/>
        </w:rPr>
        <w:t>2</w:t>
      </w:r>
      <w:r>
        <w:rPr>
          <w:rFonts w:hint="eastAsia"/>
          <w:szCs w:val="16"/>
        </w:rPr>
        <w:t>月</w:t>
      </w:r>
      <w:r w:rsidRPr="00083D20">
        <w:rPr>
          <w:rFonts w:hint="eastAsia"/>
          <w:szCs w:val="16"/>
        </w:rPr>
        <w:t>，核准陸資來</w:t>
      </w:r>
      <w:proofErr w:type="gramStart"/>
      <w:r w:rsidRPr="00083D20">
        <w:rPr>
          <w:rFonts w:hint="eastAsia"/>
          <w:szCs w:val="16"/>
        </w:rPr>
        <w:t>臺</w:t>
      </w:r>
      <w:proofErr w:type="gramEnd"/>
      <w:r w:rsidRPr="00083D20">
        <w:rPr>
          <w:rFonts w:hint="eastAsia"/>
          <w:szCs w:val="16"/>
        </w:rPr>
        <w:t>投資案件，前</w:t>
      </w:r>
      <w:r w:rsidRPr="00083D20">
        <w:rPr>
          <w:rFonts w:hint="eastAsia"/>
          <w:szCs w:val="16"/>
        </w:rPr>
        <w:t>3</w:t>
      </w:r>
      <w:r w:rsidRPr="00083D20">
        <w:rPr>
          <w:rFonts w:hint="eastAsia"/>
          <w:szCs w:val="16"/>
        </w:rPr>
        <w:t>名業別分別為批發及零售業</w:t>
      </w:r>
      <w:r>
        <w:rPr>
          <w:rFonts w:hint="eastAsia"/>
          <w:szCs w:val="16"/>
        </w:rPr>
        <w:t>4.48</w:t>
      </w:r>
      <w:r>
        <w:rPr>
          <w:rFonts w:hint="eastAsia"/>
          <w:szCs w:val="16"/>
        </w:rPr>
        <w:t>億</w:t>
      </w:r>
      <w:r w:rsidRPr="00083D20">
        <w:rPr>
          <w:rFonts w:hint="eastAsia"/>
          <w:szCs w:val="16"/>
        </w:rPr>
        <w:t>美元</w:t>
      </w:r>
      <w:r>
        <w:rPr>
          <w:rFonts w:hint="eastAsia"/>
          <w:szCs w:val="16"/>
        </w:rPr>
        <w:t>（</w:t>
      </w:r>
      <w:r>
        <w:rPr>
          <w:rFonts w:hint="eastAsia"/>
          <w:szCs w:val="16"/>
        </w:rPr>
        <w:t>30.79%</w:t>
      </w:r>
      <w:r>
        <w:rPr>
          <w:rFonts w:hint="eastAsia"/>
          <w:szCs w:val="16"/>
        </w:rPr>
        <w:t>）</w:t>
      </w:r>
      <w:r w:rsidRPr="00083D20">
        <w:rPr>
          <w:rFonts w:hint="eastAsia"/>
          <w:szCs w:val="16"/>
        </w:rPr>
        <w:t>、銀行業</w:t>
      </w:r>
      <w:r>
        <w:rPr>
          <w:rFonts w:hint="eastAsia"/>
          <w:szCs w:val="16"/>
        </w:rPr>
        <w:t>2.01</w:t>
      </w:r>
      <w:r>
        <w:rPr>
          <w:rFonts w:hint="eastAsia"/>
          <w:szCs w:val="16"/>
        </w:rPr>
        <w:t>億</w:t>
      </w:r>
      <w:r w:rsidRPr="00083D20">
        <w:rPr>
          <w:rFonts w:hint="eastAsia"/>
          <w:szCs w:val="16"/>
        </w:rPr>
        <w:t>美元</w:t>
      </w:r>
      <w:r>
        <w:rPr>
          <w:rFonts w:hint="eastAsia"/>
          <w:szCs w:val="16"/>
        </w:rPr>
        <w:t>（</w:t>
      </w:r>
      <w:r>
        <w:rPr>
          <w:rFonts w:hint="eastAsia"/>
          <w:szCs w:val="16"/>
        </w:rPr>
        <w:t>13.84%</w:t>
      </w:r>
      <w:r>
        <w:rPr>
          <w:rFonts w:hint="eastAsia"/>
          <w:szCs w:val="16"/>
        </w:rPr>
        <w:t>）</w:t>
      </w:r>
      <w:r w:rsidRPr="00083D20">
        <w:rPr>
          <w:rFonts w:hint="eastAsia"/>
          <w:szCs w:val="16"/>
        </w:rPr>
        <w:t>及</w:t>
      </w:r>
      <w:r>
        <w:rPr>
          <w:rFonts w:hint="eastAsia"/>
          <w:szCs w:val="16"/>
        </w:rPr>
        <w:t>電子零組件製造</w:t>
      </w:r>
      <w:r w:rsidRPr="00083D20">
        <w:rPr>
          <w:rFonts w:hint="eastAsia"/>
          <w:szCs w:val="16"/>
        </w:rPr>
        <w:t>業</w:t>
      </w:r>
      <w:r w:rsidRPr="00083D20">
        <w:rPr>
          <w:rFonts w:hint="eastAsia"/>
          <w:szCs w:val="16"/>
        </w:rPr>
        <w:t>1</w:t>
      </w:r>
      <w:r>
        <w:rPr>
          <w:rFonts w:hint="eastAsia"/>
          <w:szCs w:val="16"/>
        </w:rPr>
        <w:t>.53</w:t>
      </w:r>
      <w:r>
        <w:rPr>
          <w:rFonts w:hint="eastAsia"/>
          <w:szCs w:val="16"/>
        </w:rPr>
        <w:t>億</w:t>
      </w:r>
      <w:r w:rsidRPr="00083D20">
        <w:rPr>
          <w:rFonts w:hint="eastAsia"/>
          <w:szCs w:val="16"/>
        </w:rPr>
        <w:t>美元</w:t>
      </w:r>
      <w:r>
        <w:rPr>
          <w:rFonts w:hint="eastAsia"/>
          <w:szCs w:val="16"/>
        </w:rPr>
        <w:t>（</w:t>
      </w:r>
      <w:r>
        <w:rPr>
          <w:rFonts w:hint="eastAsia"/>
          <w:szCs w:val="16"/>
        </w:rPr>
        <w:t>10.49%</w:t>
      </w:r>
      <w:r>
        <w:rPr>
          <w:rFonts w:hint="eastAsia"/>
          <w:szCs w:val="16"/>
        </w:rPr>
        <w:t>）</w:t>
      </w:r>
      <w:r w:rsidRPr="00555615">
        <w:rPr>
          <w:rFonts w:hint="eastAsia"/>
          <w:szCs w:val="16"/>
        </w:rPr>
        <w:t>。</w:t>
      </w:r>
    </w:p>
    <w:p w:rsidR="005446F7" w:rsidRPr="002D7AEC" w:rsidRDefault="005446F7" w:rsidP="005446F7">
      <w:pPr>
        <w:snapToGrid w:val="0"/>
        <w:spacing w:beforeLines="50" w:before="180" w:line="380" w:lineRule="exact"/>
        <w:ind w:right="-105"/>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w:t>
      </w:r>
      <w:proofErr w:type="gramStart"/>
      <w:r>
        <w:rPr>
          <w:rFonts w:eastAsia="標楷體" w:hint="eastAsia"/>
          <w:b/>
          <w:bCs/>
          <w:sz w:val="28"/>
        </w:rPr>
        <w:t>臺</w:t>
      </w:r>
      <w:proofErr w:type="gramEnd"/>
      <w:r w:rsidRPr="002D7AEC">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3"/>
        <w:gridCol w:w="1741"/>
        <w:gridCol w:w="1741"/>
        <w:gridCol w:w="1742"/>
        <w:gridCol w:w="2583"/>
      </w:tblGrid>
      <w:tr w:rsidR="005446F7" w:rsidRPr="00896C1C" w:rsidTr="005446F7">
        <w:trPr>
          <w:cantSplit/>
          <w:trHeight w:val="373"/>
          <w:jc w:val="center"/>
        </w:trPr>
        <w:tc>
          <w:tcPr>
            <w:tcW w:w="1533" w:type="dxa"/>
            <w:tcBorders>
              <w:left w:val="nil"/>
            </w:tcBorders>
          </w:tcPr>
          <w:p w:rsidR="005446F7" w:rsidRPr="00896C1C" w:rsidRDefault="005446F7" w:rsidP="005446F7">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1741" w:type="dxa"/>
          </w:tcPr>
          <w:p w:rsidR="005446F7" w:rsidRPr="00202D79" w:rsidRDefault="005446F7" w:rsidP="005446F7">
            <w:pPr>
              <w:adjustRightInd w:val="0"/>
              <w:snapToGrid w:val="0"/>
              <w:spacing w:line="380" w:lineRule="exact"/>
              <w:jc w:val="center"/>
              <w:rPr>
                <w:rFonts w:eastAsia="標楷體"/>
              </w:rPr>
            </w:pPr>
            <w:r w:rsidRPr="00202D79">
              <w:rPr>
                <w:rFonts w:eastAsia="標楷體" w:hint="eastAsia"/>
              </w:rPr>
              <w:t>數量（件）</w:t>
            </w:r>
          </w:p>
        </w:tc>
        <w:tc>
          <w:tcPr>
            <w:tcW w:w="1741" w:type="dxa"/>
            <w:tcBorders>
              <w:right w:val="nil"/>
            </w:tcBorders>
          </w:tcPr>
          <w:p w:rsidR="005446F7" w:rsidRPr="00202D79" w:rsidRDefault="005446F7" w:rsidP="005446F7">
            <w:pPr>
              <w:adjustRightInd w:val="0"/>
              <w:snapToGrid w:val="0"/>
              <w:spacing w:line="380" w:lineRule="exact"/>
              <w:jc w:val="center"/>
              <w:rPr>
                <w:rFonts w:eastAsia="標楷體"/>
              </w:rPr>
            </w:pPr>
            <w:r w:rsidRPr="00202D79">
              <w:rPr>
                <w:rFonts w:eastAsia="標楷體" w:hint="eastAsia"/>
              </w:rPr>
              <w:t>金額（</w:t>
            </w:r>
            <w:r>
              <w:rPr>
                <w:rFonts w:eastAsia="標楷體" w:hint="eastAsia"/>
              </w:rPr>
              <w:t>萬</w:t>
            </w:r>
            <w:r w:rsidRPr="00202D79">
              <w:rPr>
                <w:rFonts w:eastAsia="標楷體" w:hint="eastAsia"/>
              </w:rPr>
              <w:t>美元）</w:t>
            </w:r>
          </w:p>
        </w:tc>
        <w:tc>
          <w:tcPr>
            <w:tcW w:w="1742" w:type="dxa"/>
            <w:tcBorders>
              <w:right w:val="nil"/>
            </w:tcBorders>
          </w:tcPr>
          <w:p w:rsidR="005446F7" w:rsidRPr="00202D79" w:rsidRDefault="005446F7" w:rsidP="005446F7">
            <w:pPr>
              <w:adjustRightInd w:val="0"/>
              <w:snapToGrid w:val="0"/>
              <w:spacing w:line="380" w:lineRule="exact"/>
              <w:jc w:val="center"/>
              <w:rPr>
                <w:rFonts w:eastAsia="標楷體"/>
              </w:rPr>
            </w:pPr>
            <w:r>
              <w:rPr>
                <w:rFonts w:eastAsia="標楷體" w:hint="eastAsia"/>
              </w:rPr>
              <w:t>變動率（</w:t>
            </w:r>
            <w:r>
              <w:rPr>
                <w:rFonts w:eastAsia="標楷體" w:hint="eastAsia"/>
              </w:rPr>
              <w:t>%</w:t>
            </w:r>
            <w:r>
              <w:rPr>
                <w:rFonts w:eastAsia="標楷體" w:hint="eastAsia"/>
              </w:rPr>
              <w:t>）</w:t>
            </w:r>
          </w:p>
        </w:tc>
        <w:tc>
          <w:tcPr>
            <w:tcW w:w="2583" w:type="dxa"/>
            <w:tcBorders>
              <w:right w:val="nil"/>
            </w:tcBorders>
          </w:tcPr>
          <w:p w:rsidR="005446F7" w:rsidRDefault="005446F7" w:rsidP="005446F7">
            <w:pPr>
              <w:rPr>
                <w:rFonts w:eastAsia="標楷體"/>
              </w:rPr>
            </w:pPr>
            <w:r>
              <w:rPr>
                <w:rFonts w:eastAsia="標楷體" w:hint="eastAsia"/>
              </w:rPr>
              <w:t>平均投資規模（萬美元）</w:t>
            </w:r>
          </w:p>
        </w:tc>
      </w:tr>
      <w:tr w:rsidR="005446F7" w:rsidRPr="00896C1C" w:rsidTr="005446F7">
        <w:trPr>
          <w:trHeight w:val="387"/>
          <w:jc w:val="center"/>
        </w:trPr>
        <w:tc>
          <w:tcPr>
            <w:tcW w:w="1533" w:type="dxa"/>
            <w:tcBorders>
              <w:top w:val="nil"/>
              <w:left w:val="nil"/>
              <w:bottom w:val="nil"/>
            </w:tcBorders>
            <w:vAlign w:val="center"/>
          </w:tcPr>
          <w:p w:rsidR="005446F7" w:rsidRPr="00896C1C" w:rsidRDefault="005446F7" w:rsidP="005446F7">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1741" w:type="dxa"/>
            <w:tcBorders>
              <w:top w:val="nil"/>
              <w:bottom w:val="nil"/>
              <w:right w:val="nil"/>
            </w:tcBorders>
            <w:vAlign w:val="center"/>
          </w:tcPr>
          <w:p w:rsidR="005446F7" w:rsidRPr="00443FFA" w:rsidRDefault="005446F7" w:rsidP="005446F7">
            <w:pPr>
              <w:adjustRightInd w:val="0"/>
              <w:snapToGrid w:val="0"/>
              <w:spacing w:line="380" w:lineRule="exact"/>
              <w:ind w:rightChars="300" w:right="720"/>
              <w:jc w:val="right"/>
              <w:rPr>
                <w:rFonts w:eastAsia="標楷體"/>
                <w:color w:val="000000"/>
                <w:sz w:val="22"/>
              </w:rPr>
            </w:pPr>
            <w:r w:rsidRPr="00443FFA">
              <w:rPr>
                <w:rFonts w:eastAsia="標楷體" w:hint="eastAsia"/>
                <w:color w:val="000000"/>
                <w:sz w:val="22"/>
              </w:rPr>
              <w:t>10</w:t>
            </w:r>
            <w:r>
              <w:rPr>
                <w:rFonts w:eastAsia="標楷體" w:hint="eastAsia"/>
                <w:color w:val="000000"/>
                <w:sz w:val="22"/>
              </w:rPr>
              <w:t>5</w:t>
            </w:r>
          </w:p>
        </w:tc>
        <w:tc>
          <w:tcPr>
            <w:tcW w:w="1741" w:type="dxa"/>
            <w:tcBorders>
              <w:top w:val="nil"/>
              <w:left w:val="nil"/>
              <w:bottom w:val="nil"/>
              <w:right w:val="nil"/>
            </w:tcBorders>
            <w:vAlign w:val="center"/>
          </w:tcPr>
          <w:p w:rsidR="005446F7" w:rsidRPr="00CD3778" w:rsidRDefault="005446F7" w:rsidP="005446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5,162.5</w:t>
            </w:r>
          </w:p>
        </w:tc>
        <w:tc>
          <w:tcPr>
            <w:tcW w:w="1742" w:type="dxa"/>
            <w:tcBorders>
              <w:top w:val="nil"/>
              <w:left w:val="nil"/>
              <w:bottom w:val="nil"/>
              <w:right w:val="nil"/>
            </w:tcBorders>
          </w:tcPr>
          <w:p w:rsidR="005446F7" w:rsidRPr="003E5647" w:rsidRDefault="005446F7" w:rsidP="005446F7">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-45.3</w:t>
            </w:r>
          </w:p>
        </w:tc>
        <w:tc>
          <w:tcPr>
            <w:tcW w:w="2583" w:type="dxa"/>
            <w:tcBorders>
              <w:top w:val="nil"/>
              <w:left w:val="nil"/>
              <w:bottom w:val="nil"/>
              <w:right w:val="nil"/>
            </w:tcBorders>
          </w:tcPr>
          <w:p w:rsidR="005446F7" w:rsidRPr="00C7216C" w:rsidRDefault="005446F7" w:rsidP="005446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49.2</w:t>
            </w:r>
          </w:p>
        </w:tc>
      </w:tr>
      <w:tr w:rsidR="005446F7" w:rsidRPr="00896C1C" w:rsidTr="005446F7">
        <w:trPr>
          <w:trHeight w:val="387"/>
          <w:jc w:val="center"/>
        </w:trPr>
        <w:tc>
          <w:tcPr>
            <w:tcW w:w="1533" w:type="dxa"/>
            <w:tcBorders>
              <w:top w:val="nil"/>
              <w:left w:val="nil"/>
              <w:bottom w:val="nil"/>
            </w:tcBorders>
            <w:vAlign w:val="center"/>
          </w:tcPr>
          <w:p w:rsidR="005446F7" w:rsidRPr="00CD3778" w:rsidRDefault="005446F7" w:rsidP="005446F7">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741" w:type="dxa"/>
            <w:tcBorders>
              <w:top w:val="nil"/>
              <w:bottom w:val="nil"/>
              <w:right w:val="nil"/>
            </w:tcBorders>
            <w:vAlign w:val="center"/>
          </w:tcPr>
          <w:p w:rsidR="005446F7" w:rsidRPr="00CD3778" w:rsidRDefault="005446F7" w:rsidP="005446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138</w:t>
            </w:r>
          </w:p>
        </w:tc>
        <w:tc>
          <w:tcPr>
            <w:tcW w:w="1741" w:type="dxa"/>
            <w:tcBorders>
              <w:top w:val="nil"/>
              <w:left w:val="nil"/>
              <w:bottom w:val="nil"/>
              <w:right w:val="nil"/>
            </w:tcBorders>
            <w:vAlign w:val="center"/>
          </w:tcPr>
          <w:p w:rsidR="005446F7" w:rsidRDefault="005446F7" w:rsidP="005446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33,158.3</w:t>
            </w:r>
          </w:p>
        </w:tc>
        <w:tc>
          <w:tcPr>
            <w:tcW w:w="1742" w:type="dxa"/>
            <w:tcBorders>
              <w:top w:val="nil"/>
              <w:left w:val="nil"/>
              <w:bottom w:val="nil"/>
              <w:right w:val="nil"/>
            </w:tcBorders>
          </w:tcPr>
          <w:p w:rsidR="005446F7" w:rsidRPr="003E5647" w:rsidRDefault="005446F7" w:rsidP="005446F7">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542.3</w:t>
            </w:r>
          </w:p>
        </w:tc>
        <w:tc>
          <w:tcPr>
            <w:tcW w:w="2583" w:type="dxa"/>
            <w:tcBorders>
              <w:top w:val="nil"/>
              <w:left w:val="nil"/>
              <w:bottom w:val="nil"/>
              <w:right w:val="nil"/>
            </w:tcBorders>
          </w:tcPr>
          <w:p w:rsidR="005446F7" w:rsidRPr="00C7216C" w:rsidRDefault="005446F7" w:rsidP="005446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240.3</w:t>
            </w:r>
          </w:p>
        </w:tc>
      </w:tr>
      <w:tr w:rsidR="005446F7" w:rsidRPr="00896C1C" w:rsidTr="005446F7">
        <w:trPr>
          <w:trHeight w:val="387"/>
          <w:jc w:val="center"/>
        </w:trPr>
        <w:tc>
          <w:tcPr>
            <w:tcW w:w="1533" w:type="dxa"/>
            <w:tcBorders>
              <w:top w:val="nil"/>
              <w:left w:val="nil"/>
              <w:bottom w:val="nil"/>
            </w:tcBorders>
            <w:vAlign w:val="center"/>
          </w:tcPr>
          <w:p w:rsidR="005446F7" w:rsidRDefault="005446F7" w:rsidP="005446F7">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741" w:type="dxa"/>
            <w:tcBorders>
              <w:top w:val="nil"/>
              <w:bottom w:val="nil"/>
              <w:right w:val="nil"/>
            </w:tcBorders>
            <w:vAlign w:val="center"/>
          </w:tcPr>
          <w:p w:rsidR="005446F7" w:rsidRDefault="005446F7" w:rsidP="005446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138</w:t>
            </w:r>
          </w:p>
        </w:tc>
        <w:tc>
          <w:tcPr>
            <w:tcW w:w="1741" w:type="dxa"/>
            <w:tcBorders>
              <w:top w:val="nil"/>
              <w:left w:val="nil"/>
              <w:bottom w:val="nil"/>
              <w:right w:val="nil"/>
            </w:tcBorders>
            <w:vAlign w:val="center"/>
          </w:tcPr>
          <w:p w:rsidR="005446F7" w:rsidRDefault="005446F7" w:rsidP="005446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34,947.9</w:t>
            </w:r>
          </w:p>
        </w:tc>
        <w:tc>
          <w:tcPr>
            <w:tcW w:w="1742" w:type="dxa"/>
            <w:tcBorders>
              <w:top w:val="nil"/>
              <w:left w:val="nil"/>
              <w:bottom w:val="nil"/>
              <w:right w:val="nil"/>
            </w:tcBorders>
          </w:tcPr>
          <w:p w:rsidR="005446F7" w:rsidRPr="003E5647" w:rsidRDefault="005446F7" w:rsidP="005446F7">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5.4</w:t>
            </w:r>
          </w:p>
        </w:tc>
        <w:tc>
          <w:tcPr>
            <w:tcW w:w="2583" w:type="dxa"/>
            <w:tcBorders>
              <w:top w:val="nil"/>
              <w:left w:val="nil"/>
              <w:bottom w:val="nil"/>
              <w:right w:val="nil"/>
            </w:tcBorders>
          </w:tcPr>
          <w:p w:rsidR="005446F7" w:rsidRPr="00C7216C" w:rsidRDefault="005446F7" w:rsidP="005446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253.2</w:t>
            </w:r>
          </w:p>
        </w:tc>
      </w:tr>
      <w:tr w:rsidR="005446F7" w:rsidRPr="00896C1C" w:rsidTr="005446F7">
        <w:trPr>
          <w:trHeight w:val="387"/>
          <w:jc w:val="center"/>
        </w:trPr>
        <w:tc>
          <w:tcPr>
            <w:tcW w:w="1533" w:type="dxa"/>
            <w:tcBorders>
              <w:top w:val="nil"/>
              <w:left w:val="nil"/>
              <w:bottom w:val="nil"/>
            </w:tcBorders>
            <w:vAlign w:val="center"/>
          </w:tcPr>
          <w:p w:rsidR="005446F7" w:rsidRDefault="005446F7" w:rsidP="005446F7">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1741" w:type="dxa"/>
            <w:tcBorders>
              <w:top w:val="nil"/>
              <w:bottom w:val="nil"/>
              <w:right w:val="nil"/>
            </w:tcBorders>
            <w:vAlign w:val="center"/>
          </w:tcPr>
          <w:p w:rsidR="005446F7" w:rsidRPr="00C7216C" w:rsidRDefault="005446F7" w:rsidP="005446F7">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136</w:t>
            </w:r>
          </w:p>
        </w:tc>
        <w:tc>
          <w:tcPr>
            <w:tcW w:w="1741" w:type="dxa"/>
            <w:tcBorders>
              <w:top w:val="nil"/>
              <w:left w:val="nil"/>
              <w:bottom w:val="nil"/>
              <w:right w:val="nil"/>
            </w:tcBorders>
            <w:vAlign w:val="center"/>
          </w:tcPr>
          <w:p w:rsidR="005446F7" w:rsidRPr="00C7216C" w:rsidRDefault="005446F7" w:rsidP="005446F7">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33,463.1</w:t>
            </w:r>
          </w:p>
        </w:tc>
        <w:tc>
          <w:tcPr>
            <w:tcW w:w="1742" w:type="dxa"/>
            <w:tcBorders>
              <w:top w:val="nil"/>
              <w:left w:val="nil"/>
              <w:bottom w:val="nil"/>
              <w:right w:val="nil"/>
            </w:tcBorders>
          </w:tcPr>
          <w:p w:rsidR="005446F7" w:rsidRPr="003E5647" w:rsidRDefault="005446F7" w:rsidP="005446F7">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-4.2</w:t>
            </w:r>
          </w:p>
        </w:tc>
        <w:tc>
          <w:tcPr>
            <w:tcW w:w="2583" w:type="dxa"/>
            <w:tcBorders>
              <w:top w:val="nil"/>
              <w:left w:val="nil"/>
              <w:bottom w:val="nil"/>
              <w:right w:val="nil"/>
            </w:tcBorders>
          </w:tcPr>
          <w:p w:rsidR="005446F7" w:rsidRPr="00C7216C" w:rsidRDefault="005446F7" w:rsidP="005446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246.1</w:t>
            </w:r>
          </w:p>
        </w:tc>
      </w:tr>
      <w:tr w:rsidR="005446F7" w:rsidRPr="00896C1C" w:rsidTr="005446F7">
        <w:trPr>
          <w:trHeight w:val="387"/>
          <w:jc w:val="center"/>
        </w:trPr>
        <w:tc>
          <w:tcPr>
            <w:tcW w:w="1533" w:type="dxa"/>
            <w:tcBorders>
              <w:top w:val="nil"/>
              <w:left w:val="nil"/>
              <w:bottom w:val="nil"/>
            </w:tcBorders>
            <w:vAlign w:val="center"/>
          </w:tcPr>
          <w:p w:rsidR="005446F7" w:rsidRDefault="005446F7" w:rsidP="005446F7">
            <w:pPr>
              <w:adjustRightInd w:val="0"/>
              <w:snapToGrid w:val="0"/>
              <w:spacing w:line="380" w:lineRule="exact"/>
              <w:jc w:val="center"/>
              <w:rPr>
                <w:rFonts w:eastAsia="標楷體"/>
                <w:color w:val="000000"/>
              </w:rPr>
            </w:pPr>
            <w:r>
              <w:rPr>
                <w:rFonts w:eastAsia="標楷體" w:hint="eastAsia"/>
                <w:color w:val="000000"/>
              </w:rPr>
              <w:t>2015</w:t>
            </w:r>
            <w:r>
              <w:rPr>
                <w:rFonts w:eastAsia="標楷體" w:hint="eastAsia"/>
                <w:color w:val="000000"/>
              </w:rPr>
              <w:t>年</w:t>
            </w:r>
          </w:p>
        </w:tc>
        <w:tc>
          <w:tcPr>
            <w:tcW w:w="1741" w:type="dxa"/>
            <w:tcBorders>
              <w:top w:val="nil"/>
              <w:bottom w:val="nil"/>
              <w:right w:val="nil"/>
            </w:tcBorders>
            <w:vAlign w:val="center"/>
          </w:tcPr>
          <w:p w:rsidR="005446F7" w:rsidRPr="00C7216C" w:rsidRDefault="005446F7" w:rsidP="005446F7">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170</w:t>
            </w:r>
          </w:p>
        </w:tc>
        <w:tc>
          <w:tcPr>
            <w:tcW w:w="1741" w:type="dxa"/>
            <w:tcBorders>
              <w:top w:val="nil"/>
              <w:left w:val="nil"/>
              <w:bottom w:val="nil"/>
              <w:right w:val="nil"/>
            </w:tcBorders>
            <w:vAlign w:val="center"/>
          </w:tcPr>
          <w:p w:rsidR="005446F7" w:rsidRPr="00C7216C" w:rsidRDefault="005446F7" w:rsidP="005446F7">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24</w:t>
            </w:r>
            <w:r w:rsidRPr="00C7216C">
              <w:rPr>
                <w:rFonts w:eastAsia="標楷體"/>
                <w:color w:val="000000"/>
                <w:sz w:val="22"/>
              </w:rPr>
              <w:t>,</w:t>
            </w:r>
            <w:r w:rsidRPr="00C7216C">
              <w:rPr>
                <w:rFonts w:eastAsia="標楷體" w:hint="eastAsia"/>
                <w:color w:val="000000"/>
                <w:sz w:val="22"/>
              </w:rPr>
              <w:t>406.7</w:t>
            </w:r>
          </w:p>
        </w:tc>
        <w:tc>
          <w:tcPr>
            <w:tcW w:w="1742" w:type="dxa"/>
            <w:tcBorders>
              <w:top w:val="nil"/>
              <w:left w:val="nil"/>
              <w:bottom w:val="nil"/>
              <w:right w:val="nil"/>
            </w:tcBorders>
            <w:vAlign w:val="bottom"/>
          </w:tcPr>
          <w:p w:rsidR="005446F7" w:rsidRPr="00C7216C" w:rsidRDefault="005446F7" w:rsidP="005446F7">
            <w:pPr>
              <w:adjustRightInd w:val="0"/>
              <w:snapToGrid w:val="0"/>
              <w:spacing w:line="380" w:lineRule="exact"/>
              <w:ind w:rightChars="250" w:right="600"/>
              <w:jc w:val="right"/>
              <w:rPr>
                <w:rFonts w:eastAsia="標楷體"/>
                <w:color w:val="000000"/>
                <w:sz w:val="22"/>
              </w:rPr>
            </w:pPr>
            <w:r w:rsidRPr="00C7216C">
              <w:rPr>
                <w:rFonts w:eastAsia="標楷體" w:hint="eastAsia"/>
                <w:color w:val="000000"/>
                <w:sz w:val="22"/>
              </w:rPr>
              <w:t>-27.1</w:t>
            </w:r>
          </w:p>
        </w:tc>
        <w:tc>
          <w:tcPr>
            <w:tcW w:w="2583" w:type="dxa"/>
            <w:tcBorders>
              <w:top w:val="nil"/>
              <w:left w:val="nil"/>
              <w:bottom w:val="nil"/>
              <w:right w:val="nil"/>
            </w:tcBorders>
          </w:tcPr>
          <w:p w:rsidR="005446F7" w:rsidRPr="00C7216C" w:rsidRDefault="005446F7" w:rsidP="005446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143.6</w:t>
            </w:r>
          </w:p>
        </w:tc>
      </w:tr>
      <w:tr w:rsidR="005446F7" w:rsidRPr="00896C1C" w:rsidTr="005446F7">
        <w:trPr>
          <w:trHeight w:val="387"/>
          <w:jc w:val="center"/>
        </w:trPr>
        <w:tc>
          <w:tcPr>
            <w:tcW w:w="1533" w:type="dxa"/>
            <w:tcBorders>
              <w:top w:val="nil"/>
              <w:left w:val="nil"/>
              <w:bottom w:val="nil"/>
            </w:tcBorders>
            <w:vAlign w:val="center"/>
          </w:tcPr>
          <w:p w:rsidR="005446F7" w:rsidRDefault="005446F7" w:rsidP="005446F7">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741" w:type="dxa"/>
            <w:tcBorders>
              <w:top w:val="nil"/>
              <w:bottom w:val="nil"/>
              <w:right w:val="nil"/>
            </w:tcBorders>
            <w:vAlign w:val="center"/>
          </w:tcPr>
          <w:p w:rsidR="005446F7" w:rsidRDefault="005446F7" w:rsidP="005446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12</w:t>
            </w:r>
          </w:p>
        </w:tc>
        <w:tc>
          <w:tcPr>
            <w:tcW w:w="1741" w:type="dxa"/>
            <w:tcBorders>
              <w:top w:val="nil"/>
              <w:left w:val="nil"/>
              <w:bottom w:val="nil"/>
              <w:right w:val="nil"/>
            </w:tcBorders>
            <w:vAlign w:val="center"/>
          </w:tcPr>
          <w:p w:rsidR="005446F7" w:rsidRDefault="005446F7" w:rsidP="005446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502.6</w:t>
            </w:r>
          </w:p>
        </w:tc>
        <w:tc>
          <w:tcPr>
            <w:tcW w:w="1742" w:type="dxa"/>
            <w:tcBorders>
              <w:top w:val="nil"/>
              <w:left w:val="nil"/>
              <w:bottom w:val="nil"/>
              <w:right w:val="nil"/>
            </w:tcBorders>
            <w:vAlign w:val="bottom"/>
          </w:tcPr>
          <w:p w:rsidR="005446F7" w:rsidRPr="003E5647" w:rsidRDefault="005446F7" w:rsidP="005446F7">
            <w:pPr>
              <w:adjustRightInd w:val="0"/>
              <w:snapToGrid w:val="0"/>
              <w:spacing w:line="380" w:lineRule="exact"/>
              <w:ind w:rightChars="250" w:right="600"/>
              <w:jc w:val="right"/>
              <w:rPr>
                <w:rFonts w:eastAsia="標楷體"/>
                <w:color w:val="000000"/>
                <w:sz w:val="22"/>
              </w:rPr>
            </w:pPr>
            <w:r w:rsidRPr="003E5647">
              <w:rPr>
                <w:rFonts w:eastAsia="標楷體" w:hint="eastAsia"/>
                <w:color w:val="000000"/>
                <w:sz w:val="22"/>
              </w:rPr>
              <w:t>161.4</w:t>
            </w:r>
          </w:p>
        </w:tc>
        <w:tc>
          <w:tcPr>
            <w:tcW w:w="2583" w:type="dxa"/>
            <w:tcBorders>
              <w:top w:val="nil"/>
              <w:left w:val="nil"/>
              <w:bottom w:val="nil"/>
              <w:right w:val="nil"/>
            </w:tcBorders>
          </w:tcPr>
          <w:p w:rsidR="005446F7" w:rsidRPr="00C7216C" w:rsidRDefault="005446F7" w:rsidP="005446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41.9</w:t>
            </w:r>
          </w:p>
        </w:tc>
      </w:tr>
      <w:tr w:rsidR="005446F7" w:rsidRPr="00896C1C" w:rsidTr="005446F7">
        <w:trPr>
          <w:trHeight w:val="387"/>
          <w:jc w:val="center"/>
        </w:trPr>
        <w:tc>
          <w:tcPr>
            <w:tcW w:w="1533" w:type="dxa"/>
            <w:tcBorders>
              <w:top w:val="nil"/>
              <w:left w:val="nil"/>
              <w:bottom w:val="nil"/>
            </w:tcBorders>
            <w:vAlign w:val="center"/>
          </w:tcPr>
          <w:p w:rsidR="005446F7" w:rsidRDefault="005446F7" w:rsidP="005446F7">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741" w:type="dxa"/>
            <w:tcBorders>
              <w:top w:val="nil"/>
              <w:bottom w:val="nil"/>
              <w:right w:val="nil"/>
            </w:tcBorders>
            <w:vAlign w:val="center"/>
          </w:tcPr>
          <w:p w:rsidR="005446F7" w:rsidRDefault="005446F7" w:rsidP="005446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10</w:t>
            </w:r>
          </w:p>
        </w:tc>
        <w:tc>
          <w:tcPr>
            <w:tcW w:w="1741" w:type="dxa"/>
            <w:tcBorders>
              <w:top w:val="nil"/>
              <w:left w:val="nil"/>
              <w:bottom w:val="nil"/>
              <w:right w:val="nil"/>
            </w:tcBorders>
            <w:vAlign w:val="center"/>
          </w:tcPr>
          <w:p w:rsidR="005446F7" w:rsidRDefault="005446F7" w:rsidP="005446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1,031.0</w:t>
            </w:r>
          </w:p>
        </w:tc>
        <w:tc>
          <w:tcPr>
            <w:tcW w:w="1742" w:type="dxa"/>
            <w:tcBorders>
              <w:top w:val="nil"/>
              <w:left w:val="nil"/>
              <w:bottom w:val="nil"/>
              <w:right w:val="nil"/>
            </w:tcBorders>
            <w:vAlign w:val="bottom"/>
          </w:tcPr>
          <w:p w:rsidR="005446F7" w:rsidRPr="003E5647" w:rsidRDefault="005446F7" w:rsidP="005446F7">
            <w:pPr>
              <w:adjustRightInd w:val="0"/>
              <w:snapToGrid w:val="0"/>
              <w:spacing w:line="380" w:lineRule="exact"/>
              <w:ind w:rightChars="250" w:right="600"/>
              <w:jc w:val="right"/>
              <w:rPr>
                <w:rFonts w:eastAsia="標楷體"/>
                <w:color w:val="000000"/>
                <w:sz w:val="22"/>
              </w:rPr>
            </w:pPr>
            <w:r w:rsidRPr="003E5647">
              <w:rPr>
                <w:rFonts w:eastAsia="標楷體" w:hint="eastAsia"/>
                <w:color w:val="000000"/>
                <w:sz w:val="22"/>
              </w:rPr>
              <w:t>83.7</w:t>
            </w:r>
          </w:p>
        </w:tc>
        <w:tc>
          <w:tcPr>
            <w:tcW w:w="2583" w:type="dxa"/>
            <w:tcBorders>
              <w:top w:val="nil"/>
              <w:left w:val="nil"/>
              <w:bottom w:val="nil"/>
              <w:right w:val="nil"/>
            </w:tcBorders>
          </w:tcPr>
          <w:p w:rsidR="005446F7" w:rsidRPr="00C7216C" w:rsidRDefault="005446F7" w:rsidP="005446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103.1</w:t>
            </w:r>
          </w:p>
        </w:tc>
      </w:tr>
      <w:tr w:rsidR="005446F7" w:rsidRPr="00896C1C" w:rsidTr="005446F7">
        <w:trPr>
          <w:trHeight w:val="387"/>
          <w:jc w:val="center"/>
        </w:trPr>
        <w:tc>
          <w:tcPr>
            <w:tcW w:w="1533" w:type="dxa"/>
            <w:tcBorders>
              <w:top w:val="nil"/>
              <w:left w:val="nil"/>
              <w:bottom w:val="nil"/>
            </w:tcBorders>
            <w:vAlign w:val="center"/>
          </w:tcPr>
          <w:p w:rsidR="005446F7" w:rsidRDefault="005446F7" w:rsidP="005446F7">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741" w:type="dxa"/>
            <w:tcBorders>
              <w:top w:val="nil"/>
              <w:bottom w:val="nil"/>
              <w:right w:val="nil"/>
            </w:tcBorders>
            <w:vAlign w:val="center"/>
          </w:tcPr>
          <w:p w:rsidR="005446F7" w:rsidRDefault="005446F7" w:rsidP="005446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14</w:t>
            </w:r>
          </w:p>
        </w:tc>
        <w:tc>
          <w:tcPr>
            <w:tcW w:w="1741" w:type="dxa"/>
            <w:tcBorders>
              <w:top w:val="nil"/>
              <w:left w:val="nil"/>
              <w:bottom w:val="nil"/>
              <w:right w:val="nil"/>
            </w:tcBorders>
            <w:vAlign w:val="center"/>
          </w:tcPr>
          <w:p w:rsidR="005446F7" w:rsidRDefault="005446F7" w:rsidP="005446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627.3</w:t>
            </w:r>
          </w:p>
        </w:tc>
        <w:tc>
          <w:tcPr>
            <w:tcW w:w="1742" w:type="dxa"/>
            <w:tcBorders>
              <w:top w:val="nil"/>
              <w:left w:val="nil"/>
              <w:bottom w:val="nil"/>
              <w:right w:val="nil"/>
            </w:tcBorders>
            <w:vAlign w:val="bottom"/>
          </w:tcPr>
          <w:p w:rsidR="005446F7" w:rsidRPr="003E5647" w:rsidRDefault="005446F7" w:rsidP="005446F7">
            <w:pPr>
              <w:adjustRightInd w:val="0"/>
              <w:snapToGrid w:val="0"/>
              <w:spacing w:line="380" w:lineRule="exact"/>
              <w:ind w:rightChars="250" w:right="600"/>
              <w:jc w:val="right"/>
              <w:rPr>
                <w:rFonts w:eastAsia="標楷體"/>
                <w:color w:val="000000"/>
                <w:sz w:val="22"/>
              </w:rPr>
            </w:pPr>
            <w:r w:rsidRPr="003E5647">
              <w:rPr>
                <w:rFonts w:eastAsia="標楷體" w:hint="eastAsia"/>
                <w:color w:val="000000"/>
                <w:sz w:val="22"/>
              </w:rPr>
              <w:t>-91.9</w:t>
            </w:r>
          </w:p>
        </w:tc>
        <w:tc>
          <w:tcPr>
            <w:tcW w:w="2583" w:type="dxa"/>
            <w:tcBorders>
              <w:top w:val="nil"/>
              <w:left w:val="nil"/>
              <w:bottom w:val="nil"/>
              <w:right w:val="nil"/>
            </w:tcBorders>
          </w:tcPr>
          <w:p w:rsidR="005446F7" w:rsidRPr="00C7216C" w:rsidRDefault="005446F7" w:rsidP="005446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44.8</w:t>
            </w:r>
          </w:p>
        </w:tc>
      </w:tr>
      <w:tr w:rsidR="005446F7" w:rsidRPr="00896C1C" w:rsidTr="005446F7">
        <w:trPr>
          <w:trHeight w:val="387"/>
          <w:jc w:val="center"/>
        </w:trPr>
        <w:tc>
          <w:tcPr>
            <w:tcW w:w="1533" w:type="dxa"/>
            <w:tcBorders>
              <w:top w:val="nil"/>
              <w:left w:val="nil"/>
              <w:bottom w:val="nil"/>
            </w:tcBorders>
            <w:vAlign w:val="center"/>
          </w:tcPr>
          <w:p w:rsidR="005446F7" w:rsidRDefault="005446F7" w:rsidP="005446F7">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741" w:type="dxa"/>
            <w:tcBorders>
              <w:top w:val="nil"/>
              <w:bottom w:val="nil"/>
              <w:right w:val="nil"/>
            </w:tcBorders>
            <w:vAlign w:val="center"/>
          </w:tcPr>
          <w:p w:rsidR="005446F7" w:rsidRDefault="005446F7" w:rsidP="005446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10</w:t>
            </w:r>
          </w:p>
        </w:tc>
        <w:tc>
          <w:tcPr>
            <w:tcW w:w="1741" w:type="dxa"/>
            <w:tcBorders>
              <w:top w:val="nil"/>
              <w:left w:val="nil"/>
              <w:bottom w:val="nil"/>
              <w:right w:val="nil"/>
            </w:tcBorders>
            <w:vAlign w:val="center"/>
          </w:tcPr>
          <w:p w:rsidR="005446F7" w:rsidRDefault="005446F7" w:rsidP="005446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1,967.1</w:t>
            </w:r>
          </w:p>
        </w:tc>
        <w:tc>
          <w:tcPr>
            <w:tcW w:w="1742" w:type="dxa"/>
            <w:tcBorders>
              <w:top w:val="nil"/>
              <w:left w:val="nil"/>
              <w:bottom w:val="nil"/>
              <w:right w:val="nil"/>
            </w:tcBorders>
            <w:vAlign w:val="bottom"/>
          </w:tcPr>
          <w:p w:rsidR="005446F7" w:rsidRPr="003E5647" w:rsidRDefault="005446F7" w:rsidP="005446F7">
            <w:pPr>
              <w:adjustRightInd w:val="0"/>
              <w:snapToGrid w:val="0"/>
              <w:spacing w:line="380" w:lineRule="exact"/>
              <w:ind w:rightChars="250" w:right="600"/>
              <w:jc w:val="right"/>
              <w:rPr>
                <w:rFonts w:eastAsia="標楷體"/>
                <w:color w:val="000000"/>
                <w:sz w:val="22"/>
              </w:rPr>
            </w:pPr>
            <w:r w:rsidRPr="003E5647">
              <w:rPr>
                <w:rFonts w:eastAsia="標楷體" w:hint="eastAsia"/>
                <w:color w:val="000000"/>
                <w:sz w:val="22"/>
              </w:rPr>
              <w:t>-61.9</w:t>
            </w:r>
          </w:p>
        </w:tc>
        <w:tc>
          <w:tcPr>
            <w:tcW w:w="2583" w:type="dxa"/>
            <w:tcBorders>
              <w:top w:val="nil"/>
              <w:left w:val="nil"/>
              <w:bottom w:val="nil"/>
              <w:right w:val="nil"/>
            </w:tcBorders>
          </w:tcPr>
          <w:p w:rsidR="005446F7" w:rsidRPr="00C7216C" w:rsidRDefault="005446F7" w:rsidP="005446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196.7</w:t>
            </w:r>
          </w:p>
        </w:tc>
      </w:tr>
      <w:tr w:rsidR="005446F7" w:rsidRPr="00896C1C" w:rsidTr="005446F7">
        <w:trPr>
          <w:trHeight w:val="387"/>
          <w:jc w:val="center"/>
        </w:trPr>
        <w:tc>
          <w:tcPr>
            <w:tcW w:w="1533" w:type="dxa"/>
            <w:tcBorders>
              <w:top w:val="nil"/>
              <w:left w:val="nil"/>
              <w:bottom w:val="nil"/>
            </w:tcBorders>
            <w:vAlign w:val="center"/>
          </w:tcPr>
          <w:p w:rsidR="005446F7" w:rsidRDefault="005446F7" w:rsidP="005446F7">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741" w:type="dxa"/>
            <w:tcBorders>
              <w:top w:val="nil"/>
              <w:bottom w:val="nil"/>
              <w:right w:val="nil"/>
            </w:tcBorders>
            <w:vAlign w:val="center"/>
          </w:tcPr>
          <w:p w:rsidR="005446F7" w:rsidRDefault="005446F7" w:rsidP="005446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6</w:t>
            </w:r>
          </w:p>
        </w:tc>
        <w:tc>
          <w:tcPr>
            <w:tcW w:w="1741" w:type="dxa"/>
            <w:tcBorders>
              <w:top w:val="nil"/>
              <w:left w:val="nil"/>
              <w:bottom w:val="nil"/>
              <w:right w:val="nil"/>
            </w:tcBorders>
            <w:vAlign w:val="center"/>
          </w:tcPr>
          <w:p w:rsidR="005446F7" w:rsidRDefault="005446F7" w:rsidP="005446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44.6</w:t>
            </w:r>
          </w:p>
        </w:tc>
        <w:tc>
          <w:tcPr>
            <w:tcW w:w="1742" w:type="dxa"/>
            <w:tcBorders>
              <w:top w:val="nil"/>
              <w:left w:val="nil"/>
              <w:bottom w:val="nil"/>
              <w:right w:val="nil"/>
            </w:tcBorders>
            <w:vAlign w:val="bottom"/>
          </w:tcPr>
          <w:p w:rsidR="005446F7" w:rsidRPr="003E5647" w:rsidRDefault="005446F7" w:rsidP="005446F7">
            <w:pPr>
              <w:adjustRightInd w:val="0"/>
              <w:snapToGrid w:val="0"/>
              <w:spacing w:line="380" w:lineRule="exact"/>
              <w:ind w:rightChars="250" w:right="600"/>
              <w:jc w:val="right"/>
              <w:rPr>
                <w:rFonts w:eastAsia="標楷體"/>
                <w:color w:val="000000"/>
                <w:sz w:val="22"/>
              </w:rPr>
            </w:pPr>
            <w:r w:rsidRPr="003E5647">
              <w:rPr>
                <w:rFonts w:eastAsia="標楷體" w:hint="eastAsia"/>
                <w:color w:val="000000"/>
                <w:sz w:val="22"/>
              </w:rPr>
              <w:t>-97.4</w:t>
            </w:r>
          </w:p>
        </w:tc>
        <w:tc>
          <w:tcPr>
            <w:tcW w:w="2583" w:type="dxa"/>
            <w:tcBorders>
              <w:top w:val="nil"/>
              <w:left w:val="nil"/>
              <w:bottom w:val="nil"/>
              <w:right w:val="nil"/>
            </w:tcBorders>
          </w:tcPr>
          <w:p w:rsidR="005446F7" w:rsidRPr="00C7216C" w:rsidRDefault="005446F7" w:rsidP="005446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7.4</w:t>
            </w:r>
          </w:p>
        </w:tc>
      </w:tr>
      <w:tr w:rsidR="005446F7" w:rsidRPr="00896C1C" w:rsidTr="005446F7">
        <w:trPr>
          <w:trHeight w:val="387"/>
          <w:jc w:val="center"/>
        </w:trPr>
        <w:tc>
          <w:tcPr>
            <w:tcW w:w="1533" w:type="dxa"/>
            <w:tcBorders>
              <w:top w:val="nil"/>
              <w:left w:val="nil"/>
              <w:bottom w:val="nil"/>
            </w:tcBorders>
            <w:vAlign w:val="center"/>
          </w:tcPr>
          <w:p w:rsidR="005446F7" w:rsidRDefault="005446F7" w:rsidP="005446F7">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741" w:type="dxa"/>
            <w:tcBorders>
              <w:top w:val="nil"/>
              <w:bottom w:val="nil"/>
              <w:right w:val="nil"/>
            </w:tcBorders>
            <w:vAlign w:val="center"/>
          </w:tcPr>
          <w:p w:rsidR="005446F7" w:rsidRDefault="005446F7" w:rsidP="005446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14</w:t>
            </w:r>
          </w:p>
        </w:tc>
        <w:tc>
          <w:tcPr>
            <w:tcW w:w="1741" w:type="dxa"/>
            <w:tcBorders>
              <w:top w:val="nil"/>
              <w:left w:val="nil"/>
              <w:bottom w:val="nil"/>
              <w:right w:val="nil"/>
            </w:tcBorders>
            <w:vAlign w:val="center"/>
          </w:tcPr>
          <w:p w:rsidR="005446F7" w:rsidRDefault="005446F7" w:rsidP="005446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2,658.3</w:t>
            </w:r>
          </w:p>
        </w:tc>
        <w:tc>
          <w:tcPr>
            <w:tcW w:w="1742" w:type="dxa"/>
            <w:tcBorders>
              <w:top w:val="nil"/>
              <w:left w:val="nil"/>
              <w:bottom w:val="nil"/>
              <w:right w:val="nil"/>
            </w:tcBorders>
            <w:vAlign w:val="bottom"/>
          </w:tcPr>
          <w:p w:rsidR="005446F7" w:rsidRPr="003E5647" w:rsidRDefault="005446F7" w:rsidP="005446F7">
            <w:pPr>
              <w:adjustRightInd w:val="0"/>
              <w:snapToGrid w:val="0"/>
              <w:spacing w:line="380" w:lineRule="exact"/>
              <w:ind w:rightChars="250" w:right="600"/>
              <w:jc w:val="right"/>
              <w:rPr>
                <w:rFonts w:eastAsia="標楷體"/>
                <w:color w:val="000000"/>
                <w:sz w:val="22"/>
              </w:rPr>
            </w:pPr>
            <w:r w:rsidRPr="003E5647">
              <w:rPr>
                <w:rFonts w:eastAsia="標楷體" w:hint="eastAsia"/>
                <w:color w:val="000000"/>
                <w:sz w:val="22"/>
              </w:rPr>
              <w:t>84.8</w:t>
            </w:r>
          </w:p>
        </w:tc>
        <w:tc>
          <w:tcPr>
            <w:tcW w:w="2583" w:type="dxa"/>
            <w:tcBorders>
              <w:top w:val="nil"/>
              <w:left w:val="nil"/>
              <w:bottom w:val="nil"/>
              <w:right w:val="nil"/>
            </w:tcBorders>
          </w:tcPr>
          <w:p w:rsidR="005446F7" w:rsidRPr="00C7216C" w:rsidRDefault="005446F7" w:rsidP="005446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189.9</w:t>
            </w:r>
          </w:p>
        </w:tc>
      </w:tr>
      <w:tr w:rsidR="005446F7" w:rsidRPr="00896C1C" w:rsidTr="005446F7">
        <w:trPr>
          <w:trHeight w:val="387"/>
          <w:jc w:val="center"/>
        </w:trPr>
        <w:tc>
          <w:tcPr>
            <w:tcW w:w="1533" w:type="dxa"/>
            <w:tcBorders>
              <w:top w:val="nil"/>
              <w:left w:val="nil"/>
              <w:bottom w:val="nil"/>
            </w:tcBorders>
            <w:vAlign w:val="center"/>
          </w:tcPr>
          <w:p w:rsidR="005446F7" w:rsidRDefault="005446F7" w:rsidP="005446F7">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741" w:type="dxa"/>
            <w:tcBorders>
              <w:top w:val="nil"/>
              <w:bottom w:val="nil"/>
              <w:right w:val="nil"/>
            </w:tcBorders>
            <w:vAlign w:val="center"/>
          </w:tcPr>
          <w:p w:rsidR="005446F7" w:rsidRDefault="005446F7" w:rsidP="005446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w:t>
            </w:r>
          </w:p>
        </w:tc>
        <w:tc>
          <w:tcPr>
            <w:tcW w:w="1741" w:type="dxa"/>
            <w:tcBorders>
              <w:top w:val="nil"/>
              <w:left w:val="nil"/>
              <w:bottom w:val="nil"/>
              <w:right w:val="nil"/>
            </w:tcBorders>
            <w:vAlign w:val="center"/>
          </w:tcPr>
          <w:p w:rsidR="005446F7" w:rsidRDefault="005446F7" w:rsidP="005446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625.2</w:t>
            </w:r>
          </w:p>
        </w:tc>
        <w:tc>
          <w:tcPr>
            <w:tcW w:w="1742" w:type="dxa"/>
            <w:tcBorders>
              <w:top w:val="nil"/>
              <w:left w:val="nil"/>
              <w:bottom w:val="nil"/>
              <w:right w:val="nil"/>
            </w:tcBorders>
            <w:vAlign w:val="bottom"/>
          </w:tcPr>
          <w:p w:rsidR="005446F7" w:rsidRPr="003E5647" w:rsidRDefault="005446F7" w:rsidP="005446F7">
            <w:pPr>
              <w:adjustRightInd w:val="0"/>
              <w:snapToGrid w:val="0"/>
              <w:spacing w:line="380" w:lineRule="exact"/>
              <w:ind w:rightChars="250" w:right="600"/>
              <w:jc w:val="right"/>
              <w:rPr>
                <w:rFonts w:eastAsia="標楷體"/>
                <w:color w:val="000000"/>
                <w:sz w:val="22"/>
              </w:rPr>
            </w:pPr>
            <w:r>
              <w:rPr>
                <w:rFonts w:eastAsia="標楷體" w:hint="eastAsia"/>
                <w:color w:val="000000"/>
                <w:sz w:val="22"/>
              </w:rPr>
              <w:t>-90.5</w:t>
            </w:r>
          </w:p>
        </w:tc>
        <w:tc>
          <w:tcPr>
            <w:tcW w:w="2583" w:type="dxa"/>
            <w:tcBorders>
              <w:top w:val="nil"/>
              <w:left w:val="nil"/>
              <w:bottom w:val="nil"/>
              <w:right w:val="nil"/>
            </w:tcBorders>
          </w:tcPr>
          <w:p w:rsidR="005446F7" w:rsidRPr="00C7216C" w:rsidRDefault="005446F7" w:rsidP="005446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48.1</w:t>
            </w:r>
          </w:p>
        </w:tc>
      </w:tr>
      <w:tr w:rsidR="005446F7" w:rsidRPr="00896C1C" w:rsidTr="005446F7">
        <w:trPr>
          <w:trHeight w:val="387"/>
          <w:jc w:val="center"/>
        </w:trPr>
        <w:tc>
          <w:tcPr>
            <w:tcW w:w="1533" w:type="dxa"/>
            <w:tcBorders>
              <w:top w:val="nil"/>
              <w:left w:val="nil"/>
              <w:bottom w:val="nil"/>
            </w:tcBorders>
            <w:vAlign w:val="center"/>
          </w:tcPr>
          <w:p w:rsidR="005446F7" w:rsidRDefault="005446F7" w:rsidP="005446F7">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741" w:type="dxa"/>
            <w:tcBorders>
              <w:top w:val="nil"/>
              <w:bottom w:val="nil"/>
              <w:right w:val="nil"/>
            </w:tcBorders>
            <w:vAlign w:val="center"/>
          </w:tcPr>
          <w:p w:rsidR="005446F7" w:rsidRDefault="005446F7" w:rsidP="005446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19</w:t>
            </w:r>
          </w:p>
        </w:tc>
        <w:tc>
          <w:tcPr>
            <w:tcW w:w="1741" w:type="dxa"/>
            <w:tcBorders>
              <w:top w:val="nil"/>
              <w:left w:val="nil"/>
              <w:bottom w:val="nil"/>
              <w:right w:val="nil"/>
            </w:tcBorders>
            <w:vAlign w:val="center"/>
          </w:tcPr>
          <w:p w:rsidR="005446F7" w:rsidRDefault="005446F7" w:rsidP="005446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2,082.3</w:t>
            </w:r>
          </w:p>
        </w:tc>
        <w:tc>
          <w:tcPr>
            <w:tcW w:w="1742" w:type="dxa"/>
            <w:tcBorders>
              <w:top w:val="nil"/>
              <w:left w:val="nil"/>
              <w:bottom w:val="nil"/>
              <w:right w:val="nil"/>
            </w:tcBorders>
            <w:vAlign w:val="bottom"/>
          </w:tcPr>
          <w:p w:rsidR="005446F7" w:rsidRDefault="005446F7" w:rsidP="005446F7">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-16.4</w:t>
            </w:r>
          </w:p>
        </w:tc>
        <w:tc>
          <w:tcPr>
            <w:tcW w:w="2583" w:type="dxa"/>
            <w:tcBorders>
              <w:top w:val="nil"/>
              <w:left w:val="nil"/>
              <w:bottom w:val="nil"/>
              <w:right w:val="nil"/>
            </w:tcBorders>
          </w:tcPr>
          <w:p w:rsidR="005446F7" w:rsidRPr="00C7216C" w:rsidRDefault="005446F7" w:rsidP="005446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109.6</w:t>
            </w:r>
          </w:p>
        </w:tc>
      </w:tr>
      <w:tr w:rsidR="005446F7" w:rsidRPr="00896C1C" w:rsidTr="005446F7">
        <w:trPr>
          <w:trHeight w:val="387"/>
          <w:jc w:val="center"/>
        </w:trPr>
        <w:tc>
          <w:tcPr>
            <w:tcW w:w="1533" w:type="dxa"/>
            <w:tcBorders>
              <w:top w:val="nil"/>
              <w:left w:val="nil"/>
              <w:bottom w:val="nil"/>
            </w:tcBorders>
            <w:vAlign w:val="center"/>
          </w:tcPr>
          <w:p w:rsidR="005446F7" w:rsidRDefault="005446F7" w:rsidP="005446F7">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741" w:type="dxa"/>
            <w:tcBorders>
              <w:top w:val="nil"/>
              <w:bottom w:val="nil"/>
              <w:right w:val="nil"/>
            </w:tcBorders>
            <w:vAlign w:val="center"/>
          </w:tcPr>
          <w:p w:rsidR="005446F7" w:rsidRDefault="005446F7" w:rsidP="005446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25</w:t>
            </w:r>
          </w:p>
        </w:tc>
        <w:tc>
          <w:tcPr>
            <w:tcW w:w="1741" w:type="dxa"/>
            <w:tcBorders>
              <w:top w:val="nil"/>
              <w:left w:val="nil"/>
              <w:bottom w:val="nil"/>
              <w:right w:val="nil"/>
            </w:tcBorders>
            <w:vAlign w:val="center"/>
          </w:tcPr>
          <w:p w:rsidR="005446F7" w:rsidRDefault="005446F7" w:rsidP="005446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3,423.8</w:t>
            </w:r>
          </w:p>
        </w:tc>
        <w:tc>
          <w:tcPr>
            <w:tcW w:w="1742" w:type="dxa"/>
            <w:tcBorders>
              <w:top w:val="nil"/>
              <w:left w:val="nil"/>
              <w:bottom w:val="nil"/>
              <w:right w:val="nil"/>
            </w:tcBorders>
            <w:vAlign w:val="bottom"/>
          </w:tcPr>
          <w:p w:rsidR="005446F7" w:rsidRDefault="005446F7" w:rsidP="005446F7">
            <w:pPr>
              <w:adjustRightInd w:val="0"/>
              <w:snapToGrid w:val="0"/>
              <w:spacing w:line="380" w:lineRule="exact"/>
              <w:ind w:rightChars="250" w:right="600"/>
              <w:jc w:val="right"/>
              <w:rPr>
                <w:rFonts w:eastAsia="標楷體"/>
                <w:color w:val="000000"/>
                <w:sz w:val="22"/>
              </w:rPr>
            </w:pPr>
            <w:r>
              <w:rPr>
                <w:rFonts w:eastAsia="標楷體" w:hint="eastAsia"/>
                <w:color w:val="000000"/>
                <w:sz w:val="22"/>
              </w:rPr>
              <w:t>-35.0</w:t>
            </w:r>
          </w:p>
        </w:tc>
        <w:tc>
          <w:tcPr>
            <w:tcW w:w="2583" w:type="dxa"/>
            <w:tcBorders>
              <w:top w:val="nil"/>
              <w:left w:val="nil"/>
              <w:bottom w:val="nil"/>
              <w:right w:val="nil"/>
            </w:tcBorders>
          </w:tcPr>
          <w:p w:rsidR="005446F7" w:rsidRPr="00C7216C" w:rsidRDefault="005446F7" w:rsidP="005446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137.0</w:t>
            </w:r>
          </w:p>
        </w:tc>
      </w:tr>
      <w:tr w:rsidR="005446F7" w:rsidRPr="00896C1C" w:rsidTr="005446F7">
        <w:trPr>
          <w:trHeight w:val="387"/>
          <w:jc w:val="center"/>
        </w:trPr>
        <w:tc>
          <w:tcPr>
            <w:tcW w:w="1533" w:type="dxa"/>
            <w:tcBorders>
              <w:top w:val="nil"/>
              <w:left w:val="nil"/>
              <w:bottom w:val="nil"/>
            </w:tcBorders>
            <w:vAlign w:val="center"/>
          </w:tcPr>
          <w:p w:rsidR="005446F7" w:rsidRDefault="005446F7" w:rsidP="005446F7">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741" w:type="dxa"/>
            <w:tcBorders>
              <w:top w:val="nil"/>
              <w:bottom w:val="nil"/>
              <w:right w:val="nil"/>
            </w:tcBorders>
            <w:vAlign w:val="center"/>
          </w:tcPr>
          <w:p w:rsidR="005446F7" w:rsidRDefault="005446F7" w:rsidP="005446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17</w:t>
            </w:r>
          </w:p>
        </w:tc>
        <w:tc>
          <w:tcPr>
            <w:tcW w:w="1741" w:type="dxa"/>
            <w:tcBorders>
              <w:top w:val="nil"/>
              <w:left w:val="nil"/>
              <w:bottom w:val="nil"/>
              <w:right w:val="nil"/>
            </w:tcBorders>
            <w:vAlign w:val="center"/>
          </w:tcPr>
          <w:p w:rsidR="005446F7" w:rsidRDefault="005446F7" w:rsidP="005446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916.1</w:t>
            </w:r>
          </w:p>
        </w:tc>
        <w:tc>
          <w:tcPr>
            <w:tcW w:w="1742" w:type="dxa"/>
            <w:tcBorders>
              <w:top w:val="nil"/>
              <w:left w:val="nil"/>
              <w:bottom w:val="nil"/>
              <w:right w:val="nil"/>
            </w:tcBorders>
            <w:vAlign w:val="bottom"/>
          </w:tcPr>
          <w:p w:rsidR="005446F7" w:rsidRDefault="005446F7" w:rsidP="005446F7">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-19.7</w:t>
            </w:r>
          </w:p>
        </w:tc>
        <w:tc>
          <w:tcPr>
            <w:tcW w:w="2583" w:type="dxa"/>
            <w:tcBorders>
              <w:top w:val="nil"/>
              <w:left w:val="nil"/>
              <w:bottom w:val="nil"/>
              <w:right w:val="nil"/>
            </w:tcBorders>
          </w:tcPr>
          <w:p w:rsidR="005446F7" w:rsidRPr="00C7216C" w:rsidRDefault="005446F7" w:rsidP="005446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53.9</w:t>
            </w:r>
          </w:p>
        </w:tc>
      </w:tr>
      <w:tr w:rsidR="005446F7" w:rsidRPr="00896C1C" w:rsidTr="005446F7">
        <w:trPr>
          <w:trHeight w:val="387"/>
          <w:jc w:val="center"/>
        </w:trPr>
        <w:tc>
          <w:tcPr>
            <w:tcW w:w="1533" w:type="dxa"/>
            <w:tcBorders>
              <w:top w:val="nil"/>
              <w:left w:val="nil"/>
              <w:bottom w:val="nil"/>
            </w:tcBorders>
            <w:vAlign w:val="center"/>
          </w:tcPr>
          <w:p w:rsidR="005446F7" w:rsidRDefault="005446F7" w:rsidP="005446F7">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741" w:type="dxa"/>
            <w:tcBorders>
              <w:top w:val="nil"/>
              <w:bottom w:val="nil"/>
              <w:right w:val="nil"/>
            </w:tcBorders>
            <w:vAlign w:val="center"/>
          </w:tcPr>
          <w:p w:rsidR="005446F7" w:rsidRDefault="005446F7" w:rsidP="005446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18</w:t>
            </w:r>
          </w:p>
        </w:tc>
        <w:tc>
          <w:tcPr>
            <w:tcW w:w="1741" w:type="dxa"/>
            <w:tcBorders>
              <w:top w:val="nil"/>
              <w:left w:val="nil"/>
              <w:bottom w:val="nil"/>
              <w:right w:val="nil"/>
            </w:tcBorders>
            <w:vAlign w:val="center"/>
          </w:tcPr>
          <w:p w:rsidR="005446F7" w:rsidRDefault="005446F7" w:rsidP="005446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10,063.8</w:t>
            </w:r>
          </w:p>
        </w:tc>
        <w:tc>
          <w:tcPr>
            <w:tcW w:w="1742" w:type="dxa"/>
            <w:tcBorders>
              <w:top w:val="nil"/>
              <w:left w:val="nil"/>
              <w:bottom w:val="nil"/>
              <w:right w:val="nil"/>
            </w:tcBorders>
            <w:vAlign w:val="bottom"/>
          </w:tcPr>
          <w:p w:rsidR="005446F7" w:rsidRDefault="005446F7" w:rsidP="005446F7">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1,402</w:t>
            </w:r>
          </w:p>
        </w:tc>
        <w:tc>
          <w:tcPr>
            <w:tcW w:w="2583" w:type="dxa"/>
            <w:tcBorders>
              <w:top w:val="nil"/>
              <w:left w:val="nil"/>
              <w:bottom w:val="nil"/>
              <w:right w:val="nil"/>
            </w:tcBorders>
          </w:tcPr>
          <w:p w:rsidR="005446F7" w:rsidRPr="00C7216C" w:rsidRDefault="005446F7" w:rsidP="005446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559.1</w:t>
            </w:r>
          </w:p>
        </w:tc>
      </w:tr>
      <w:tr w:rsidR="005446F7" w:rsidRPr="00896C1C" w:rsidTr="005446F7">
        <w:trPr>
          <w:trHeight w:val="387"/>
          <w:jc w:val="center"/>
        </w:trPr>
        <w:tc>
          <w:tcPr>
            <w:tcW w:w="1533" w:type="dxa"/>
            <w:tcBorders>
              <w:top w:val="nil"/>
              <w:left w:val="nil"/>
              <w:bottom w:val="nil"/>
            </w:tcBorders>
            <w:vAlign w:val="center"/>
          </w:tcPr>
          <w:p w:rsidR="005446F7" w:rsidRDefault="005446F7" w:rsidP="005446F7">
            <w:pPr>
              <w:adjustRightInd w:val="0"/>
              <w:snapToGrid w:val="0"/>
              <w:spacing w:line="380" w:lineRule="exact"/>
              <w:jc w:val="center"/>
              <w:rPr>
                <w:rFonts w:eastAsia="標楷體"/>
                <w:color w:val="000000"/>
              </w:rPr>
            </w:pPr>
            <w:r>
              <w:rPr>
                <w:rFonts w:eastAsia="標楷體" w:hint="eastAsia"/>
                <w:color w:val="000000"/>
              </w:rPr>
              <w:t>2016</w:t>
            </w:r>
            <w:r>
              <w:rPr>
                <w:rFonts w:eastAsia="標楷體" w:hint="eastAsia"/>
                <w:color w:val="000000"/>
              </w:rPr>
              <w:t>年</w:t>
            </w:r>
            <w:r w:rsidR="001A366F">
              <w:rPr>
                <w:rFonts w:eastAsia="標楷體" w:hint="eastAsia"/>
                <w:color w:val="000000"/>
              </w:rPr>
              <w:t>1~2</w:t>
            </w:r>
            <w:r w:rsidR="001A366F">
              <w:rPr>
                <w:rFonts w:eastAsia="標楷體" w:hint="eastAsia"/>
                <w:color w:val="000000"/>
              </w:rPr>
              <w:t>月</w:t>
            </w:r>
          </w:p>
        </w:tc>
        <w:tc>
          <w:tcPr>
            <w:tcW w:w="1741" w:type="dxa"/>
            <w:tcBorders>
              <w:top w:val="nil"/>
              <w:bottom w:val="nil"/>
              <w:right w:val="nil"/>
            </w:tcBorders>
            <w:vAlign w:val="center"/>
          </w:tcPr>
          <w:p w:rsidR="005446F7" w:rsidRDefault="005446F7" w:rsidP="005446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25</w:t>
            </w:r>
          </w:p>
        </w:tc>
        <w:tc>
          <w:tcPr>
            <w:tcW w:w="1741" w:type="dxa"/>
            <w:tcBorders>
              <w:top w:val="nil"/>
              <w:left w:val="nil"/>
              <w:bottom w:val="nil"/>
              <w:right w:val="nil"/>
            </w:tcBorders>
            <w:vAlign w:val="center"/>
          </w:tcPr>
          <w:p w:rsidR="005446F7" w:rsidRDefault="005446F7" w:rsidP="005446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1,189.0</w:t>
            </w:r>
          </w:p>
        </w:tc>
        <w:tc>
          <w:tcPr>
            <w:tcW w:w="1742" w:type="dxa"/>
            <w:tcBorders>
              <w:top w:val="nil"/>
              <w:left w:val="nil"/>
              <w:bottom w:val="nil"/>
              <w:right w:val="nil"/>
            </w:tcBorders>
            <w:vAlign w:val="bottom"/>
          </w:tcPr>
          <w:p w:rsidR="005446F7" w:rsidRDefault="005446F7" w:rsidP="005446F7">
            <w:pPr>
              <w:adjustRightInd w:val="0"/>
              <w:snapToGrid w:val="0"/>
              <w:spacing w:line="380" w:lineRule="exact"/>
              <w:ind w:rightChars="250" w:right="600"/>
              <w:jc w:val="right"/>
              <w:rPr>
                <w:rFonts w:eastAsia="標楷體"/>
                <w:color w:val="000000"/>
                <w:sz w:val="22"/>
              </w:rPr>
            </w:pPr>
            <w:r>
              <w:rPr>
                <w:rFonts w:eastAsia="標楷體" w:hint="eastAsia"/>
                <w:color w:val="000000"/>
                <w:sz w:val="22"/>
              </w:rPr>
              <w:t>22.9</w:t>
            </w:r>
          </w:p>
        </w:tc>
        <w:tc>
          <w:tcPr>
            <w:tcW w:w="2583" w:type="dxa"/>
            <w:tcBorders>
              <w:top w:val="nil"/>
              <w:left w:val="nil"/>
              <w:bottom w:val="nil"/>
              <w:right w:val="nil"/>
            </w:tcBorders>
          </w:tcPr>
          <w:p w:rsidR="005446F7" w:rsidRPr="00C7216C" w:rsidRDefault="005446F7" w:rsidP="005446F7">
            <w:pPr>
              <w:adjustRightInd w:val="0"/>
              <w:snapToGrid w:val="0"/>
              <w:spacing w:line="380" w:lineRule="exact"/>
              <w:ind w:rightChars="400" w:right="960"/>
              <w:jc w:val="right"/>
              <w:rPr>
                <w:rFonts w:eastAsia="標楷體"/>
                <w:color w:val="000000"/>
                <w:sz w:val="22"/>
              </w:rPr>
            </w:pPr>
            <w:r>
              <w:rPr>
                <w:rFonts w:eastAsia="標楷體" w:hint="eastAsia"/>
                <w:color w:val="000000"/>
                <w:sz w:val="22"/>
              </w:rPr>
              <w:t>47.6</w:t>
            </w:r>
          </w:p>
        </w:tc>
      </w:tr>
      <w:tr w:rsidR="005446F7" w:rsidRPr="00896C1C" w:rsidTr="005446F7">
        <w:trPr>
          <w:trHeight w:val="387"/>
          <w:jc w:val="center"/>
        </w:trPr>
        <w:tc>
          <w:tcPr>
            <w:tcW w:w="1533" w:type="dxa"/>
            <w:tcBorders>
              <w:top w:val="nil"/>
              <w:left w:val="nil"/>
              <w:bottom w:val="nil"/>
            </w:tcBorders>
            <w:vAlign w:val="center"/>
          </w:tcPr>
          <w:p w:rsidR="005446F7" w:rsidRDefault="005446F7" w:rsidP="005446F7">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741" w:type="dxa"/>
            <w:tcBorders>
              <w:top w:val="nil"/>
              <w:bottom w:val="nil"/>
              <w:right w:val="nil"/>
            </w:tcBorders>
            <w:vAlign w:val="center"/>
          </w:tcPr>
          <w:p w:rsidR="005446F7" w:rsidRDefault="005446F7" w:rsidP="005446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21</w:t>
            </w:r>
          </w:p>
        </w:tc>
        <w:tc>
          <w:tcPr>
            <w:tcW w:w="1741" w:type="dxa"/>
            <w:tcBorders>
              <w:top w:val="nil"/>
              <w:left w:val="nil"/>
              <w:bottom w:val="nil"/>
              <w:right w:val="nil"/>
            </w:tcBorders>
            <w:vAlign w:val="center"/>
          </w:tcPr>
          <w:p w:rsidR="005446F7" w:rsidRDefault="005446F7" w:rsidP="005446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640.5</w:t>
            </w:r>
          </w:p>
        </w:tc>
        <w:tc>
          <w:tcPr>
            <w:tcW w:w="1742" w:type="dxa"/>
            <w:tcBorders>
              <w:top w:val="nil"/>
              <w:left w:val="nil"/>
              <w:bottom w:val="nil"/>
              <w:right w:val="nil"/>
            </w:tcBorders>
            <w:vAlign w:val="bottom"/>
          </w:tcPr>
          <w:p w:rsidR="005446F7" w:rsidRDefault="005446F7" w:rsidP="005446F7">
            <w:pPr>
              <w:adjustRightInd w:val="0"/>
              <w:snapToGrid w:val="0"/>
              <w:spacing w:line="380" w:lineRule="exact"/>
              <w:ind w:rightChars="250" w:right="600"/>
              <w:jc w:val="right"/>
              <w:rPr>
                <w:rFonts w:eastAsia="標楷體"/>
                <w:color w:val="000000"/>
                <w:sz w:val="22"/>
              </w:rPr>
            </w:pPr>
            <w:r>
              <w:rPr>
                <w:rFonts w:eastAsia="標楷體" w:hint="eastAsia"/>
                <w:color w:val="000000"/>
                <w:sz w:val="22"/>
              </w:rPr>
              <w:t>37.9</w:t>
            </w:r>
          </w:p>
        </w:tc>
        <w:tc>
          <w:tcPr>
            <w:tcW w:w="2583" w:type="dxa"/>
            <w:tcBorders>
              <w:top w:val="nil"/>
              <w:left w:val="nil"/>
              <w:bottom w:val="nil"/>
              <w:right w:val="nil"/>
            </w:tcBorders>
          </w:tcPr>
          <w:p w:rsidR="005446F7" w:rsidRPr="00C7216C" w:rsidRDefault="005446F7" w:rsidP="005446F7">
            <w:pPr>
              <w:adjustRightInd w:val="0"/>
              <w:snapToGrid w:val="0"/>
              <w:spacing w:line="380" w:lineRule="exact"/>
              <w:ind w:rightChars="400" w:right="960"/>
              <w:jc w:val="right"/>
              <w:rPr>
                <w:rFonts w:eastAsia="標楷體"/>
                <w:color w:val="000000"/>
                <w:sz w:val="22"/>
              </w:rPr>
            </w:pPr>
            <w:r>
              <w:rPr>
                <w:rFonts w:eastAsia="標楷體" w:hint="eastAsia"/>
                <w:color w:val="000000"/>
                <w:sz w:val="22"/>
              </w:rPr>
              <w:t>30.5</w:t>
            </w:r>
          </w:p>
        </w:tc>
      </w:tr>
      <w:tr w:rsidR="005446F7" w:rsidRPr="00896C1C" w:rsidTr="005446F7">
        <w:trPr>
          <w:trHeight w:val="387"/>
          <w:jc w:val="center"/>
        </w:trPr>
        <w:tc>
          <w:tcPr>
            <w:tcW w:w="1533" w:type="dxa"/>
            <w:tcBorders>
              <w:top w:val="nil"/>
              <w:left w:val="nil"/>
              <w:bottom w:val="nil"/>
            </w:tcBorders>
            <w:vAlign w:val="center"/>
          </w:tcPr>
          <w:p w:rsidR="005446F7" w:rsidRDefault="005446F7" w:rsidP="005446F7">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741" w:type="dxa"/>
            <w:tcBorders>
              <w:top w:val="nil"/>
              <w:bottom w:val="nil"/>
              <w:right w:val="nil"/>
            </w:tcBorders>
            <w:vAlign w:val="center"/>
          </w:tcPr>
          <w:p w:rsidR="005446F7" w:rsidRDefault="005446F7" w:rsidP="005446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4</w:t>
            </w:r>
          </w:p>
        </w:tc>
        <w:tc>
          <w:tcPr>
            <w:tcW w:w="1741" w:type="dxa"/>
            <w:tcBorders>
              <w:top w:val="nil"/>
              <w:left w:val="nil"/>
              <w:bottom w:val="nil"/>
              <w:right w:val="nil"/>
            </w:tcBorders>
            <w:vAlign w:val="center"/>
          </w:tcPr>
          <w:p w:rsidR="005446F7" w:rsidRDefault="005446F7" w:rsidP="005446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548.5</w:t>
            </w:r>
          </w:p>
        </w:tc>
        <w:tc>
          <w:tcPr>
            <w:tcW w:w="1742" w:type="dxa"/>
            <w:tcBorders>
              <w:top w:val="nil"/>
              <w:left w:val="nil"/>
              <w:bottom w:val="nil"/>
              <w:right w:val="nil"/>
            </w:tcBorders>
            <w:vAlign w:val="bottom"/>
          </w:tcPr>
          <w:p w:rsidR="005446F7" w:rsidRDefault="005446F7" w:rsidP="005446F7">
            <w:pPr>
              <w:adjustRightInd w:val="0"/>
              <w:snapToGrid w:val="0"/>
              <w:spacing w:line="380" w:lineRule="exact"/>
              <w:ind w:rightChars="250" w:right="600"/>
              <w:jc w:val="right"/>
              <w:rPr>
                <w:rFonts w:eastAsia="標楷體"/>
                <w:color w:val="000000"/>
                <w:sz w:val="22"/>
              </w:rPr>
            </w:pPr>
            <w:r>
              <w:rPr>
                <w:rFonts w:eastAsia="標楷體" w:hint="eastAsia"/>
                <w:color w:val="000000"/>
                <w:sz w:val="22"/>
              </w:rPr>
              <w:t>9.1</w:t>
            </w:r>
          </w:p>
        </w:tc>
        <w:tc>
          <w:tcPr>
            <w:tcW w:w="2583" w:type="dxa"/>
            <w:tcBorders>
              <w:top w:val="nil"/>
              <w:left w:val="nil"/>
              <w:bottom w:val="nil"/>
              <w:right w:val="nil"/>
            </w:tcBorders>
          </w:tcPr>
          <w:p w:rsidR="005446F7" w:rsidRDefault="005446F7" w:rsidP="005446F7">
            <w:pPr>
              <w:adjustRightInd w:val="0"/>
              <w:snapToGrid w:val="0"/>
              <w:spacing w:line="380" w:lineRule="exact"/>
              <w:ind w:rightChars="400" w:right="960"/>
              <w:jc w:val="right"/>
              <w:rPr>
                <w:rFonts w:eastAsia="標楷體"/>
                <w:color w:val="000000"/>
                <w:sz w:val="22"/>
              </w:rPr>
            </w:pPr>
            <w:r>
              <w:rPr>
                <w:rFonts w:eastAsia="標楷體" w:hint="eastAsia"/>
                <w:color w:val="000000"/>
                <w:sz w:val="22"/>
              </w:rPr>
              <w:t>137.1</w:t>
            </w:r>
          </w:p>
        </w:tc>
      </w:tr>
      <w:tr w:rsidR="005446F7" w:rsidRPr="00896C1C" w:rsidTr="005446F7">
        <w:trPr>
          <w:trHeight w:val="387"/>
          <w:jc w:val="center"/>
        </w:trPr>
        <w:tc>
          <w:tcPr>
            <w:tcW w:w="1533" w:type="dxa"/>
            <w:tcBorders>
              <w:top w:val="nil"/>
              <w:left w:val="nil"/>
            </w:tcBorders>
            <w:vAlign w:val="center"/>
          </w:tcPr>
          <w:p w:rsidR="005446F7" w:rsidRPr="00CD3778" w:rsidRDefault="005446F7" w:rsidP="005446F7">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1741" w:type="dxa"/>
            <w:tcBorders>
              <w:top w:val="nil"/>
              <w:right w:val="nil"/>
            </w:tcBorders>
            <w:vAlign w:val="center"/>
          </w:tcPr>
          <w:p w:rsidR="005446F7" w:rsidRPr="00C7216C" w:rsidRDefault="005446F7" w:rsidP="005446F7">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81</w:t>
            </w:r>
            <w:r>
              <w:rPr>
                <w:rFonts w:eastAsia="標楷體" w:hint="eastAsia"/>
                <w:color w:val="000000"/>
                <w:sz w:val="22"/>
              </w:rPr>
              <w:t>4</w:t>
            </w:r>
          </w:p>
        </w:tc>
        <w:tc>
          <w:tcPr>
            <w:tcW w:w="1741" w:type="dxa"/>
            <w:tcBorders>
              <w:top w:val="nil"/>
              <w:left w:val="nil"/>
              <w:right w:val="nil"/>
            </w:tcBorders>
            <w:vAlign w:val="center"/>
          </w:tcPr>
          <w:p w:rsidR="005446F7" w:rsidRPr="00C7216C" w:rsidRDefault="005446F7" w:rsidP="005446F7">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14</w:t>
            </w:r>
            <w:r>
              <w:rPr>
                <w:rFonts w:eastAsia="標楷體" w:hint="eastAsia"/>
                <w:color w:val="000000"/>
                <w:sz w:val="22"/>
              </w:rPr>
              <w:t>5</w:t>
            </w:r>
            <w:r w:rsidRPr="00C7216C">
              <w:rPr>
                <w:rFonts w:eastAsia="標楷體" w:hint="eastAsia"/>
                <w:color w:val="000000"/>
                <w:sz w:val="22"/>
              </w:rPr>
              <w:t>,</w:t>
            </w:r>
            <w:r>
              <w:rPr>
                <w:rFonts w:eastAsia="標楷體" w:hint="eastAsia"/>
                <w:color w:val="000000"/>
                <w:sz w:val="22"/>
              </w:rPr>
              <w:t>510.6</w:t>
            </w:r>
          </w:p>
        </w:tc>
        <w:tc>
          <w:tcPr>
            <w:tcW w:w="1742" w:type="dxa"/>
            <w:tcBorders>
              <w:top w:val="nil"/>
              <w:left w:val="nil"/>
              <w:right w:val="nil"/>
            </w:tcBorders>
          </w:tcPr>
          <w:p w:rsidR="005446F7" w:rsidRPr="00C7216C" w:rsidRDefault="005446F7" w:rsidP="005446F7">
            <w:pPr>
              <w:adjustRightInd w:val="0"/>
              <w:snapToGrid w:val="0"/>
              <w:spacing w:line="380" w:lineRule="exact"/>
              <w:ind w:rightChars="250" w:right="600"/>
              <w:jc w:val="right"/>
              <w:rPr>
                <w:rFonts w:eastAsia="標楷體"/>
                <w:color w:val="000000"/>
                <w:sz w:val="22"/>
              </w:rPr>
            </w:pPr>
            <w:proofErr w:type="gramStart"/>
            <w:r w:rsidRPr="00C7216C">
              <w:rPr>
                <w:rFonts w:eastAsia="標楷體" w:hint="eastAsia"/>
                <w:color w:val="000000"/>
                <w:sz w:val="22"/>
              </w:rPr>
              <w:t>—</w:t>
            </w:r>
            <w:proofErr w:type="gramEnd"/>
          </w:p>
        </w:tc>
        <w:tc>
          <w:tcPr>
            <w:tcW w:w="2583" w:type="dxa"/>
            <w:tcBorders>
              <w:top w:val="nil"/>
              <w:left w:val="nil"/>
              <w:right w:val="nil"/>
            </w:tcBorders>
          </w:tcPr>
          <w:p w:rsidR="005446F7" w:rsidRPr="00C7216C" w:rsidRDefault="005446F7" w:rsidP="005446F7">
            <w:pPr>
              <w:adjustRightInd w:val="0"/>
              <w:snapToGrid w:val="0"/>
              <w:spacing w:line="380" w:lineRule="exact"/>
              <w:ind w:rightChars="400" w:right="960"/>
              <w:jc w:val="right"/>
              <w:rPr>
                <w:rFonts w:eastAsia="標楷體"/>
                <w:color w:val="000000"/>
                <w:sz w:val="22"/>
              </w:rPr>
            </w:pPr>
            <w:r>
              <w:rPr>
                <w:rFonts w:eastAsia="標楷體" w:hint="eastAsia"/>
                <w:color w:val="000000"/>
                <w:sz w:val="22"/>
              </w:rPr>
              <w:t>179.0</w:t>
            </w:r>
          </w:p>
        </w:tc>
      </w:tr>
    </w:tbl>
    <w:p w:rsidR="00F70C24" w:rsidRPr="005E1AF7" w:rsidRDefault="005446F7" w:rsidP="00F70C24">
      <w:pPr>
        <w:pStyle w:val="k3a"/>
        <w:spacing w:beforeLines="0" w:before="0" w:line="300" w:lineRule="auto"/>
        <w:ind w:leftChars="118" w:left="283" w:firstLineChars="0" w:firstLine="0"/>
        <w:rPr>
          <w:kern w:val="2"/>
          <w:sz w:val="22"/>
          <w:szCs w:val="22"/>
        </w:rPr>
      </w:pPr>
      <w:r w:rsidRPr="0042351C">
        <w:rPr>
          <w:kern w:val="2"/>
          <w:sz w:val="22"/>
          <w:szCs w:val="22"/>
        </w:rPr>
        <w:t>資料來源：經濟部投審會。</w:t>
      </w:r>
    </w:p>
    <w:p w:rsidR="002001D7" w:rsidRDefault="002001D7" w:rsidP="002001D7">
      <w:pPr>
        <w:pStyle w:val="2"/>
        <w:spacing w:afterLines="50" w:after="180"/>
      </w:pPr>
      <w:bookmarkStart w:id="165" w:name="_Toc415126228"/>
      <w:bookmarkStart w:id="166" w:name="_Toc446679808"/>
      <w:bookmarkEnd w:id="161"/>
      <w:bookmarkEnd w:id="162"/>
      <w:r>
        <w:rPr>
          <w:noProof/>
          <w:sz w:val="32"/>
        </w:rPr>
        <w:lastRenderedPageBreak/>
        <w:drawing>
          <wp:anchor distT="0" distB="0" distL="180340" distR="114300" simplePos="0" relativeHeight="252366336" behindDoc="0" locked="1" layoutInCell="1" allowOverlap="1" wp14:anchorId="0507D0E0" wp14:editId="17E4D680">
            <wp:simplePos x="0" y="0"/>
            <wp:positionH relativeFrom="column">
              <wp:posOffset>2124710</wp:posOffset>
            </wp:positionH>
            <wp:positionV relativeFrom="page">
              <wp:posOffset>1019175</wp:posOffset>
            </wp:positionV>
            <wp:extent cx="4185920" cy="2562225"/>
            <wp:effectExtent l="0" t="0" r="5080" b="0"/>
            <wp:wrapSquare wrapText="bothSides"/>
            <wp:docPr id="490" name="圖表 4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6E0B3B">
        <w:rPr>
          <w:sz w:val="32"/>
        </w:rPr>
        <w:t>（二）兩岸貿易</w:t>
      </w:r>
      <w:bookmarkEnd w:id="165"/>
      <w:bookmarkEnd w:id="166"/>
    </w:p>
    <w:p w:rsidR="002001D7" w:rsidRPr="00B85636" w:rsidRDefault="002001D7" w:rsidP="002001D7">
      <w:pPr>
        <w:pStyle w:val="af3"/>
        <w:widowControl w:val="0"/>
        <w:tabs>
          <w:tab w:val="left" w:pos="567"/>
          <w:tab w:val="left" w:pos="3119"/>
        </w:tabs>
        <w:overflowPunct w:val="0"/>
        <w:ind w:leftChars="50" w:left="400" w:rightChars="2225" w:right="5340" w:hangingChars="100" w:hanging="280"/>
        <w:jc w:val="both"/>
        <w:rPr>
          <w:sz w:val="28"/>
          <w:szCs w:val="16"/>
          <w:u w:val="single"/>
        </w:rPr>
      </w:pPr>
      <w:r w:rsidRPr="00403EF1">
        <w:rPr>
          <w:sz w:val="28"/>
          <w:szCs w:val="16"/>
        </w:rPr>
        <w:t>－</w:t>
      </w:r>
      <w:r w:rsidRPr="00403EF1">
        <w:rPr>
          <w:rFonts w:hint="eastAsia"/>
          <w:noProof w:val="0"/>
          <w:kern w:val="2"/>
          <w:sz w:val="28"/>
          <w:szCs w:val="16"/>
          <w:lang w:bidi="ar-SA"/>
        </w:rPr>
        <w:t>201</w:t>
      </w:r>
      <w:r>
        <w:rPr>
          <w:rFonts w:hint="eastAsia"/>
          <w:noProof w:val="0"/>
          <w:kern w:val="2"/>
          <w:sz w:val="28"/>
          <w:szCs w:val="16"/>
          <w:lang w:bidi="ar-SA"/>
        </w:rPr>
        <w:t>6</w:t>
      </w:r>
      <w:r w:rsidRPr="00403EF1">
        <w:rPr>
          <w:rFonts w:hint="eastAsia"/>
          <w:noProof w:val="0"/>
          <w:kern w:val="2"/>
          <w:sz w:val="28"/>
          <w:szCs w:val="16"/>
          <w:lang w:bidi="ar-SA"/>
        </w:rPr>
        <w:t>年</w:t>
      </w:r>
      <w:r>
        <w:rPr>
          <w:rFonts w:hint="eastAsia"/>
          <w:noProof w:val="0"/>
          <w:kern w:val="2"/>
          <w:sz w:val="28"/>
          <w:szCs w:val="16"/>
          <w:lang w:bidi="ar-SA"/>
        </w:rPr>
        <w:t>1</w:t>
      </w:r>
      <w:r>
        <w:rPr>
          <w:rFonts w:hint="eastAsia"/>
          <w:noProof w:val="0"/>
          <w:kern w:val="2"/>
          <w:sz w:val="28"/>
          <w:szCs w:val="16"/>
          <w:lang w:bidi="ar-SA"/>
        </w:rPr>
        <w:t>至</w:t>
      </w:r>
      <w:r>
        <w:rPr>
          <w:rFonts w:hint="eastAsia"/>
          <w:noProof w:val="0"/>
          <w:kern w:val="2"/>
          <w:sz w:val="28"/>
          <w:szCs w:val="16"/>
          <w:lang w:bidi="ar-SA"/>
        </w:rPr>
        <w:t>2</w:t>
      </w:r>
      <w:r>
        <w:rPr>
          <w:rFonts w:hint="eastAsia"/>
          <w:noProof w:val="0"/>
          <w:kern w:val="2"/>
          <w:sz w:val="28"/>
          <w:szCs w:val="16"/>
          <w:lang w:bidi="ar-SA"/>
        </w:rPr>
        <w:t>月</w:t>
      </w:r>
      <w:r w:rsidRPr="00403EF1">
        <w:rPr>
          <w:rFonts w:hint="eastAsia"/>
          <w:noProof w:val="0"/>
          <w:kern w:val="2"/>
          <w:sz w:val="28"/>
          <w:szCs w:val="16"/>
          <w:lang w:bidi="ar-SA"/>
        </w:rPr>
        <w:t>我對中國大陸</w:t>
      </w:r>
      <w:r>
        <w:rPr>
          <w:rFonts w:hint="eastAsia"/>
          <w:noProof w:val="0"/>
          <w:kern w:val="2"/>
          <w:sz w:val="28"/>
          <w:szCs w:val="16"/>
          <w:lang w:bidi="ar-SA"/>
        </w:rPr>
        <w:t>（</w:t>
      </w:r>
      <w:r w:rsidRPr="00403EF1">
        <w:rPr>
          <w:rFonts w:hint="eastAsia"/>
          <w:noProof w:val="0"/>
          <w:kern w:val="2"/>
          <w:sz w:val="28"/>
          <w:szCs w:val="16"/>
          <w:lang w:bidi="ar-SA"/>
        </w:rPr>
        <w:t>含香港</w:t>
      </w:r>
      <w:r>
        <w:rPr>
          <w:rFonts w:hint="eastAsia"/>
          <w:noProof w:val="0"/>
          <w:kern w:val="2"/>
          <w:sz w:val="28"/>
          <w:szCs w:val="16"/>
          <w:lang w:bidi="ar-SA"/>
        </w:rPr>
        <w:t>）</w:t>
      </w:r>
      <w:r w:rsidRPr="00403EF1">
        <w:rPr>
          <w:rFonts w:hint="eastAsia"/>
          <w:noProof w:val="0"/>
          <w:kern w:val="2"/>
          <w:sz w:val="28"/>
          <w:szCs w:val="16"/>
          <w:lang w:bidi="ar-SA"/>
        </w:rPr>
        <w:t>貿易總額為</w:t>
      </w:r>
      <w:r>
        <w:rPr>
          <w:rFonts w:hint="eastAsia"/>
          <w:noProof w:val="0"/>
          <w:kern w:val="2"/>
          <w:sz w:val="28"/>
          <w:szCs w:val="16"/>
          <w:lang w:bidi="ar-SA"/>
        </w:rPr>
        <w:t>212.6</w:t>
      </w:r>
      <w:r w:rsidRPr="00403EF1">
        <w:rPr>
          <w:rFonts w:hint="eastAsia"/>
          <w:noProof w:val="0"/>
          <w:kern w:val="2"/>
          <w:sz w:val="28"/>
          <w:szCs w:val="16"/>
          <w:lang w:bidi="ar-SA"/>
        </w:rPr>
        <w:t>億美元，較上年</w:t>
      </w:r>
      <w:r>
        <w:rPr>
          <w:rFonts w:hint="eastAsia"/>
          <w:noProof w:val="0"/>
          <w:kern w:val="2"/>
          <w:sz w:val="28"/>
          <w:szCs w:val="16"/>
          <w:lang w:bidi="ar-SA"/>
        </w:rPr>
        <w:t>同期減少</w:t>
      </w:r>
      <w:r>
        <w:rPr>
          <w:rFonts w:hint="eastAsia"/>
          <w:noProof w:val="0"/>
          <w:kern w:val="2"/>
          <w:sz w:val="28"/>
          <w:szCs w:val="16"/>
          <w:lang w:bidi="ar-SA"/>
        </w:rPr>
        <w:t>13.8%</w:t>
      </w:r>
      <w:r w:rsidRPr="00403EF1">
        <w:rPr>
          <w:rFonts w:hint="eastAsia"/>
          <w:noProof w:val="0"/>
          <w:kern w:val="2"/>
          <w:sz w:val="28"/>
          <w:szCs w:val="16"/>
          <w:lang w:bidi="ar-SA"/>
        </w:rPr>
        <w:t>；其中出口額為</w:t>
      </w:r>
      <w:r>
        <w:rPr>
          <w:rFonts w:hint="eastAsia"/>
          <w:noProof w:val="0"/>
          <w:kern w:val="2"/>
          <w:sz w:val="28"/>
          <w:szCs w:val="16"/>
          <w:lang w:bidi="ar-SA"/>
        </w:rPr>
        <w:t>148.3</w:t>
      </w:r>
      <w:r w:rsidRPr="00403EF1">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16.7%</w:t>
      </w:r>
      <w:r w:rsidRPr="00403EF1">
        <w:rPr>
          <w:rFonts w:hint="eastAsia"/>
          <w:noProof w:val="0"/>
          <w:kern w:val="2"/>
          <w:sz w:val="28"/>
          <w:szCs w:val="16"/>
          <w:lang w:bidi="ar-SA"/>
        </w:rPr>
        <w:t>；進口額為</w:t>
      </w:r>
      <w:r>
        <w:rPr>
          <w:rFonts w:hint="eastAsia"/>
          <w:noProof w:val="0"/>
          <w:kern w:val="2"/>
          <w:sz w:val="28"/>
          <w:szCs w:val="16"/>
          <w:lang w:bidi="ar-SA"/>
        </w:rPr>
        <w:t>64.3</w:t>
      </w:r>
      <w:r w:rsidRPr="00403EF1">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14.7%</w:t>
      </w:r>
      <w:r w:rsidRPr="00403EF1">
        <w:rPr>
          <w:rFonts w:hint="eastAsia"/>
          <w:noProof w:val="0"/>
          <w:kern w:val="2"/>
          <w:sz w:val="28"/>
          <w:szCs w:val="16"/>
          <w:lang w:bidi="ar-SA"/>
        </w:rPr>
        <w:t>；貿易</w:t>
      </w:r>
      <w:r>
        <w:rPr>
          <w:rFonts w:hint="eastAsia"/>
          <w:noProof w:val="0"/>
          <w:kern w:val="2"/>
          <w:sz w:val="28"/>
          <w:szCs w:val="16"/>
          <w:lang w:bidi="ar-SA"/>
        </w:rPr>
        <w:t>出超</w:t>
      </w:r>
      <w:r w:rsidRPr="00403EF1">
        <w:rPr>
          <w:rFonts w:hint="eastAsia"/>
          <w:noProof w:val="0"/>
          <w:kern w:val="2"/>
          <w:sz w:val="28"/>
          <w:szCs w:val="16"/>
          <w:lang w:bidi="ar-SA"/>
        </w:rPr>
        <w:t>為</w:t>
      </w:r>
      <w:r>
        <w:rPr>
          <w:rFonts w:hint="eastAsia"/>
          <w:noProof w:val="0"/>
          <w:kern w:val="2"/>
          <w:sz w:val="28"/>
          <w:szCs w:val="16"/>
          <w:lang w:bidi="ar-SA"/>
        </w:rPr>
        <w:t>84.0</w:t>
      </w:r>
      <w:r w:rsidRPr="00403EF1">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18.1%</w:t>
      </w:r>
      <w:r w:rsidRPr="00403EF1">
        <w:rPr>
          <w:rFonts w:hint="eastAsia"/>
          <w:noProof w:val="0"/>
          <w:kern w:val="2"/>
          <w:sz w:val="28"/>
          <w:szCs w:val="16"/>
          <w:lang w:bidi="ar-SA"/>
        </w:rPr>
        <w:t>。</w:t>
      </w:r>
    </w:p>
    <w:p w:rsidR="002001D7" w:rsidRPr="00403EF1" w:rsidRDefault="002001D7" w:rsidP="002001D7">
      <w:pPr>
        <w:pStyle w:val="k3a"/>
        <w:spacing w:beforeLines="0" w:before="0" w:line="300" w:lineRule="auto"/>
        <w:ind w:leftChars="0" w:left="0" w:firstLineChars="0" w:firstLine="0"/>
        <w:rPr>
          <w:vanish/>
        </w:rPr>
      </w:pPr>
    </w:p>
    <w:p w:rsidR="002001D7" w:rsidRPr="00403EF1" w:rsidRDefault="002001D7" w:rsidP="002001D7">
      <w:pPr>
        <w:rPr>
          <w:rFonts w:eastAsia="標楷體"/>
          <w:vanish/>
          <w:sz w:val="28"/>
        </w:rPr>
      </w:pPr>
    </w:p>
    <w:p w:rsidR="002001D7" w:rsidRPr="00403EF1" w:rsidRDefault="002001D7" w:rsidP="002001D7">
      <w:pPr>
        <w:rPr>
          <w:rFonts w:eastAsia="標楷體"/>
          <w:vanish/>
          <w:sz w:val="28"/>
        </w:rPr>
      </w:pPr>
    </w:p>
    <w:p w:rsidR="002001D7" w:rsidRPr="00403EF1" w:rsidRDefault="002001D7" w:rsidP="002001D7">
      <w:pPr>
        <w:rPr>
          <w:rFonts w:eastAsia="標楷體"/>
          <w:vanish/>
          <w:sz w:val="28"/>
        </w:rPr>
      </w:pPr>
    </w:p>
    <w:p w:rsidR="002001D7" w:rsidRPr="00403EF1" w:rsidRDefault="002001D7" w:rsidP="002001D7">
      <w:pPr>
        <w:rPr>
          <w:rFonts w:eastAsia="標楷體"/>
          <w:vanish/>
          <w:sz w:val="28"/>
        </w:rPr>
      </w:pPr>
    </w:p>
    <w:p w:rsidR="002001D7" w:rsidRPr="00403EF1" w:rsidRDefault="002001D7" w:rsidP="002001D7">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2001D7" w:rsidRPr="00403EF1" w:rsidRDefault="002001D7" w:rsidP="002001D7">
      <w:pPr>
        <w:rPr>
          <w:rFonts w:eastAsia="標楷體"/>
          <w:vanish/>
          <w:sz w:val="28"/>
        </w:rPr>
      </w:pPr>
    </w:p>
    <w:p w:rsidR="002001D7" w:rsidRPr="00403EF1" w:rsidRDefault="002001D7" w:rsidP="002001D7">
      <w:pPr>
        <w:rPr>
          <w:rFonts w:eastAsia="標楷體"/>
          <w:vanish/>
          <w:sz w:val="28"/>
        </w:rPr>
      </w:pPr>
    </w:p>
    <w:p w:rsidR="002001D7" w:rsidRPr="00403EF1" w:rsidRDefault="002001D7" w:rsidP="002001D7">
      <w:pPr>
        <w:rPr>
          <w:rFonts w:eastAsia="標楷體"/>
          <w:vanish/>
          <w:sz w:val="28"/>
        </w:rPr>
      </w:pPr>
    </w:p>
    <w:p w:rsidR="002001D7" w:rsidRPr="00403EF1" w:rsidRDefault="002001D7" w:rsidP="002001D7">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2001D7" w:rsidRPr="00403EF1" w:rsidRDefault="002001D7" w:rsidP="002001D7">
      <w:pPr>
        <w:snapToGrid w:val="0"/>
        <w:spacing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2365312" behindDoc="0" locked="0" layoutInCell="1" allowOverlap="1" wp14:anchorId="4105BE06" wp14:editId="1457B7A3">
                <wp:simplePos x="0" y="0"/>
                <wp:positionH relativeFrom="column">
                  <wp:posOffset>-2880360</wp:posOffset>
                </wp:positionH>
                <wp:positionV relativeFrom="paragraph">
                  <wp:posOffset>552450</wp:posOffset>
                </wp:positionV>
                <wp:extent cx="571500" cy="342900"/>
                <wp:effectExtent l="0" t="0" r="3810" b="38100"/>
                <wp:wrapNone/>
                <wp:docPr id="487" name="群組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488"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BE0" w:rsidRDefault="00514BE0" w:rsidP="002001D7">
                              <w:pPr>
                                <w:spacing w:line="200" w:lineRule="exact"/>
                                <w:rPr>
                                  <w:b/>
                                  <w:bCs/>
                                  <w:color w:val="000000"/>
                                  <w:sz w:val="16"/>
                                </w:rPr>
                              </w:pPr>
                              <w:r>
                                <w:rPr>
                                  <w:rFonts w:hint="eastAsia"/>
                                  <w:b/>
                                  <w:bCs/>
                                  <w:color w:val="000000"/>
                                  <w:sz w:val="16"/>
                                </w:rPr>
                                <w:t>進口成長率</w:t>
                              </w:r>
                            </w:p>
                            <w:p w:rsidR="00514BE0" w:rsidRDefault="00514BE0" w:rsidP="002001D7">
                              <w:pPr>
                                <w:spacing w:line="200" w:lineRule="exact"/>
                                <w:rPr>
                                  <w:sz w:val="14"/>
                                </w:rPr>
                              </w:pPr>
                            </w:p>
                          </w:txbxContent>
                        </wps:txbx>
                        <wps:bodyPr rot="0" vert="horz" wrap="square" lIns="0" tIns="0" rIns="0" bIns="0" anchor="t" anchorCtr="0" upright="1">
                          <a:noAutofit/>
                        </wps:bodyPr>
                      </wps:wsp>
                      <wps:wsp>
                        <wps:cNvPr id="489"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87" o:spid="_x0000_s1037" style="position:absolute;left:0;text-align:left;margin-left:-226.8pt;margin-top:43.5pt;width:45pt;height:27pt;z-index:25236531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AH6mgMAAPIIAAAOAAAAZHJzL2Uyb0RvYy54bWy8Vktu3DgQ3Q+QOxDcy/pY3S0JlgO7P8YA&#10;nokBew7AliiJiERqSLbVnmB2OUquMNtcJ9eYIil1YsexAxuIFurir1T16r1in7zddy26pVIxwXMc&#10;HgUYUV6IkvE6x3/dbLwEI6UJL0krOM3xHVX47emb306GPqORaERbUonACVfZ0Oe40brPfF8VDe2I&#10;OhI95bBYCdkRDUNZ+6UkA3jvWj8Kgrk/CFn2UhRUKZhduUV8av1XFS30u6pSVKM2xxCbtm9p31vz&#10;9k9PSFZL0jesGMMgL4iiI4zDRw+uVkQTtJPsO1cdK6RQotJHheh8UVWsoDYHyCYMHmRzIcWut7nU&#10;2VD3B5gA2gc4vdht8eftlUSszHGcLDDipIMiffn86ct/H5GZAXyGvs5g24Xsr/sr6ZIE81IU7xUs&#10;+w/Xzbh2m9F2+EOU4JHstLD47CvZGReQOdrbMtwdykD3GhUwOVuEswCKVcDScRylYNsyFQ3U0pxK&#10;gnmMEaxG8yCZ1tbj6WSRuqOL49Cs+SRzH7WBjoGZrIBw6ium6nWYXjekp7ZUyoB1wBTo7zC9Mdmd&#10;iz06dpjabQZQpPcwDdqx+CiHK+Ji2RBe0zMpxdBQUkJ8Lh0TOHzB1cIMlHHyHNCPQDbBfQAsimy9&#10;D4CRrJdKX1DRIWPkWIKcbJTk9lJph+20xRRViZaVG9a2diDr7bKV6JaA9Db2Gctxb1vLzWYuzDHn&#10;0c1AdPANs2bitFL6kIZRHJxHqbeZJwsv3sQzL10EiReE6Xk6D+I0Xm3+NQGGcdawsqT8knE6yTqM&#10;f67EY4NxgrTCRkOO01k0cxX6YZKBfR5LsmMaulzLOsNd85hNJDN1XfPS2pqw1tn+/fAtgwGD6dei&#10;Alx2hXdE1vvt3op4FKzKtqK8A1pIAWUDKUGHBqMR8h+MBuh2OVZ/74ikGLW/c6CWaY2TISdjOxmE&#10;F3A0xxojZy61a6G7XrK6Ac+OvFycgc4rZqlhInRR2B5h1fbLZActwMnOEiD+RnJLfiUB8Am/54Uz&#10;jwEc02sWaerKNgknTMYmNYMtjrtTe5tUMQqnBRo+JZwD/UnW8lezDW6NkVSPEAzpux4astKUtLoB&#10;NuS4oyXwgML9bSyXyBMiDNJ1sk5iL47may8OVivvbLOMvfkmXMxWx6vlchXeF6GR9utF+KBNHCTu&#10;+g00rWc04rhosjO1h9ZvLXuxWmmNfwLMzf3t2O76+lfl9H8AAAD//wMAUEsDBBQABgAIAAAAIQDl&#10;isqY4QAAAAwBAAAPAAAAZHJzL2Rvd25yZXYueG1sTI/BboJAEIbvTfoOm2nSGy4UpYayGGPankyT&#10;ahPjbYQRiOwuYVfAt+94ao8z8+Wf789Wk27FQL1rrFEQzUIQZApbNqZS8LP/CJYgnEdTYmsNKbiR&#10;g1X++JBhWtrRfNOw85XgEONSVFB736VSuqImjW5mOzJ8O9teo+exr2TZ48jhupUvYZhIjY3hDzV2&#10;tKmpuOyuWsHniOM6jt6H7eW8uR33i6/DNiKlnp+m9RsIT5P/g+Guz+qQs9PJXk3pRKsgmC/ihFkF&#10;y1cuxUQQJ/fNidl5FILMM/m/RP4LAAD//wMAUEsBAi0AFAAGAAgAAAAhALaDOJL+AAAA4QEAABMA&#10;AAAAAAAAAAAAAAAAAAAAAFtDb250ZW50X1R5cGVzXS54bWxQSwECLQAUAAYACAAAACEAOP0h/9YA&#10;AACUAQAACwAAAAAAAAAAAAAAAAAvAQAAX3JlbHMvLnJlbHNQSwECLQAUAAYACAAAACEANtgB+poD&#10;AADyCAAADgAAAAAAAAAAAAAAAAAuAgAAZHJzL2Uyb0RvYy54bWxQSwECLQAUAAYACAAAACEA5YrK&#10;mOEAAAAMAQAADwAAAAAAAAAAAAAAAAD0BQAAZHJzL2Rvd25yZXYueG1sUEsFBgAAAAAEAAQA8wAA&#10;AAIHA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wa08IA&#10;AADcAAAADwAAAGRycy9kb3ducmV2LnhtbERPz2vCMBS+D/Y/hDfwMmaqjCKdUdQq7OAOOvH8aN7a&#10;YvNSktS2/705CDt+fL+X68E04k7O15YVzKYJCOLC6ppLBZffw8cChA/IGhvLpGAkD+vV68sSM217&#10;PtH9HEoRQ9hnqKAKoc2k9EVFBv3UtsSR+7POYIjQlVI77GO4aeQ8SVJpsObYUGFLu4qK27kzCtLc&#10;df2Jd+/5ZX/En7acX7fjVanJ27D5AhFoCP/ip/tbK/hcxLX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BrTwgAAANwAAAAPAAAAAAAAAAAAAAAAAJgCAABkcnMvZG93&#10;bnJldi54bWxQSwUGAAAAAAQABAD1AAAAhwMAAAAA&#10;" stroked="f">
                  <v:textbox inset="0,0,0,0">
                    <w:txbxContent>
                      <w:p w:rsidR="00514BE0" w:rsidRDefault="00514BE0" w:rsidP="002001D7">
                        <w:pPr>
                          <w:spacing w:line="200" w:lineRule="exact"/>
                          <w:rPr>
                            <w:b/>
                            <w:bCs/>
                            <w:color w:val="000000"/>
                            <w:sz w:val="16"/>
                          </w:rPr>
                        </w:pPr>
                        <w:r>
                          <w:rPr>
                            <w:rFonts w:hint="eastAsia"/>
                            <w:b/>
                            <w:bCs/>
                            <w:color w:val="000000"/>
                            <w:sz w:val="16"/>
                          </w:rPr>
                          <w:t>進口成長率</w:t>
                        </w:r>
                      </w:p>
                      <w:p w:rsidR="00514BE0" w:rsidRDefault="00514BE0" w:rsidP="002001D7">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D7HsIAAADcAAAADwAAAGRycy9kb3ducmV2LnhtbESPwWrDMBBE74X+g9hCb7XcYkzqWgml&#10;oeCcgh1/wGJtbRNrZSQldv8+KhRyHGbmDVPuVjOJKzk/WlbwmqQgiDurR+4VtKfvlw0IH5A1TpZJ&#10;wS952G0fH0ostF24pmsTehEh7AtUMIQwF1L6biCDPrEzcfR+rDMYonS91A6XCDeTfEvTXBocOS4M&#10;ONPXQN25uRgFdbuY45of0sDUyG6fZ+fMVUo9P62fHyACreEe/m9XWkG2eYe/M/EI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D7HsIAAADcAAAADwAAAAAAAAAAAAAA&#10;AAChAgAAZHJzL2Rvd25yZXYueG1sUEsFBgAAAAAEAAQA+QAAAJADA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r>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2001D7" w:rsidRPr="00896C1C" w:rsidTr="0011110E">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2001D7" w:rsidRPr="00896C1C" w:rsidRDefault="002001D7" w:rsidP="0011110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001D7" w:rsidRPr="00896C1C" w:rsidRDefault="002001D7" w:rsidP="0011110E">
            <w:pPr>
              <w:jc w:val="center"/>
              <w:rPr>
                <w:rFonts w:ascii="新細明體" w:hAnsi="新細明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2001D7" w:rsidRPr="00896C1C" w:rsidRDefault="002001D7" w:rsidP="0011110E">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2001D7" w:rsidRPr="00896C1C" w:rsidRDefault="002001D7" w:rsidP="0011110E">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2001D7" w:rsidRPr="00896C1C" w:rsidRDefault="002001D7" w:rsidP="0011110E">
            <w:pPr>
              <w:jc w:val="center"/>
              <w:rPr>
                <w:rFonts w:ascii="標楷體" w:eastAsia="標楷體" w:hAnsi="標楷體" w:cs="Arial Unicode MS"/>
              </w:rPr>
            </w:pPr>
            <w:r>
              <w:rPr>
                <w:rFonts w:ascii="標楷體" w:eastAsia="標楷體" w:hAnsi="標楷體" w:hint="eastAsia"/>
              </w:rPr>
              <w:t>出入超</w:t>
            </w:r>
          </w:p>
        </w:tc>
      </w:tr>
      <w:tr w:rsidR="002001D7" w:rsidRPr="00896C1C" w:rsidTr="0011110E">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2001D7" w:rsidRPr="00896C1C" w:rsidRDefault="002001D7" w:rsidP="0011110E">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001D7" w:rsidRPr="00BD25E6" w:rsidRDefault="002001D7" w:rsidP="0011110E">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001D7" w:rsidRPr="00BD25E6" w:rsidRDefault="002001D7" w:rsidP="0011110E">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001D7" w:rsidRPr="00BD25E6" w:rsidRDefault="002001D7" w:rsidP="0011110E">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2001D7" w:rsidRPr="00BD25E6" w:rsidRDefault="002001D7" w:rsidP="0011110E">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2001D7" w:rsidRPr="00BD25E6" w:rsidRDefault="002001D7" w:rsidP="0011110E">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2001D7" w:rsidRPr="00BD25E6" w:rsidRDefault="002001D7" w:rsidP="0011110E">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2001D7" w:rsidRPr="00BD25E6" w:rsidRDefault="002001D7" w:rsidP="0011110E">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2001D7" w:rsidRPr="00BD25E6" w:rsidRDefault="002001D7" w:rsidP="0011110E">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2001D7" w:rsidRPr="00BD25E6" w:rsidRDefault="002001D7" w:rsidP="0011110E">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2001D7" w:rsidRPr="00BD25E6" w:rsidRDefault="002001D7" w:rsidP="0011110E">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2001D7" w:rsidRPr="00BD25E6" w:rsidRDefault="002001D7" w:rsidP="0011110E">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r>
      <w:tr w:rsidR="002001D7" w:rsidRPr="00896C1C" w:rsidTr="0011110E">
        <w:trPr>
          <w:trHeight w:val="373"/>
        </w:trPr>
        <w:tc>
          <w:tcPr>
            <w:tcW w:w="1800" w:type="dxa"/>
            <w:tcBorders>
              <w:right w:val="single" w:sz="4" w:space="0" w:color="auto"/>
            </w:tcBorders>
            <w:tcMar>
              <w:top w:w="15" w:type="dxa"/>
              <w:left w:w="15" w:type="dxa"/>
              <w:bottom w:w="0" w:type="dxa"/>
              <w:right w:w="15" w:type="dxa"/>
            </w:tcMar>
          </w:tcPr>
          <w:p w:rsidR="002001D7" w:rsidRPr="00896C1C" w:rsidRDefault="002001D7" w:rsidP="0011110E">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2001D7" w:rsidRPr="00896C1C" w:rsidRDefault="002001D7" w:rsidP="0011110E">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2001D7" w:rsidRPr="00896C1C" w:rsidRDefault="002001D7" w:rsidP="0011110E">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2001D7" w:rsidRPr="00896C1C" w:rsidRDefault="002001D7" w:rsidP="0011110E">
            <w:pPr>
              <w:jc w:val="center"/>
            </w:pPr>
            <w:r w:rsidRPr="00896C1C">
              <w:rPr>
                <w:rFonts w:hint="eastAsia"/>
              </w:rPr>
              <w:t>28.7</w:t>
            </w:r>
          </w:p>
        </w:tc>
        <w:tc>
          <w:tcPr>
            <w:tcW w:w="895" w:type="dxa"/>
            <w:tcBorders>
              <w:top w:val="nil"/>
              <w:left w:val="nil"/>
              <w:bottom w:val="nil"/>
              <w:right w:val="nil"/>
            </w:tcBorders>
            <w:tcMar>
              <w:top w:w="15" w:type="dxa"/>
              <w:left w:w="15" w:type="dxa"/>
              <w:bottom w:w="0" w:type="dxa"/>
              <w:right w:w="15" w:type="dxa"/>
            </w:tcMar>
            <w:vAlign w:val="bottom"/>
          </w:tcPr>
          <w:p w:rsidR="002001D7" w:rsidRPr="00896C1C" w:rsidRDefault="002001D7" w:rsidP="0011110E">
            <w:pPr>
              <w:jc w:val="center"/>
            </w:pPr>
            <w:r w:rsidRPr="00896C1C">
              <w:rPr>
                <w:rFonts w:hint="eastAsia"/>
              </w:rPr>
              <w:t>1,240.5</w:t>
            </w:r>
          </w:p>
        </w:tc>
        <w:tc>
          <w:tcPr>
            <w:tcW w:w="840" w:type="dxa"/>
            <w:tcBorders>
              <w:top w:val="nil"/>
              <w:left w:val="nil"/>
              <w:bottom w:val="nil"/>
              <w:right w:val="nil"/>
            </w:tcBorders>
            <w:tcMar>
              <w:top w:w="15" w:type="dxa"/>
              <w:left w:w="15" w:type="dxa"/>
              <w:bottom w:w="0" w:type="dxa"/>
              <w:right w:w="15" w:type="dxa"/>
            </w:tcMar>
            <w:vAlign w:val="bottom"/>
          </w:tcPr>
          <w:p w:rsidR="002001D7" w:rsidRPr="00896C1C" w:rsidRDefault="002001D7" w:rsidP="0011110E">
            <w:pPr>
              <w:jc w:val="center"/>
            </w:pPr>
            <w:r w:rsidRPr="00896C1C">
              <w:rPr>
                <w:rFonts w:hint="eastAsia"/>
              </w:rPr>
              <w:t>8.1</w:t>
            </w:r>
          </w:p>
        </w:tc>
        <w:tc>
          <w:tcPr>
            <w:tcW w:w="699" w:type="dxa"/>
            <w:tcBorders>
              <w:top w:val="nil"/>
              <w:left w:val="nil"/>
              <w:bottom w:val="nil"/>
              <w:right w:val="nil"/>
            </w:tcBorders>
            <w:tcMar>
              <w:top w:w="15" w:type="dxa"/>
              <w:left w:w="15" w:type="dxa"/>
              <w:bottom w:w="0" w:type="dxa"/>
              <w:right w:w="15" w:type="dxa"/>
            </w:tcMar>
            <w:vAlign w:val="bottom"/>
          </w:tcPr>
          <w:p w:rsidR="002001D7" w:rsidRPr="00896C1C" w:rsidRDefault="002001D7" w:rsidP="0011110E">
            <w:pPr>
              <w:jc w:val="center"/>
            </w:pPr>
            <w:r w:rsidRPr="00896C1C">
              <w:rPr>
                <w:rFonts w:hint="eastAsia"/>
              </w:rPr>
              <w:t>40.2</w:t>
            </w:r>
          </w:p>
        </w:tc>
        <w:tc>
          <w:tcPr>
            <w:tcW w:w="782" w:type="dxa"/>
            <w:tcBorders>
              <w:top w:val="nil"/>
              <w:left w:val="nil"/>
              <w:bottom w:val="nil"/>
              <w:right w:val="nil"/>
            </w:tcBorders>
            <w:tcMar>
              <w:top w:w="15" w:type="dxa"/>
              <w:left w:w="15" w:type="dxa"/>
              <w:bottom w:w="0" w:type="dxa"/>
              <w:right w:w="15" w:type="dxa"/>
            </w:tcMar>
            <w:vAlign w:val="bottom"/>
          </w:tcPr>
          <w:p w:rsidR="002001D7" w:rsidRPr="00896C1C" w:rsidRDefault="002001D7" w:rsidP="0011110E">
            <w:pPr>
              <w:jc w:val="center"/>
            </w:pPr>
            <w:r w:rsidRPr="00896C1C">
              <w:rPr>
                <w:rFonts w:hint="eastAsia"/>
              </w:rPr>
              <w:t>452.8</w:t>
            </w:r>
          </w:p>
        </w:tc>
        <w:tc>
          <w:tcPr>
            <w:tcW w:w="859" w:type="dxa"/>
            <w:tcBorders>
              <w:top w:val="nil"/>
              <w:left w:val="nil"/>
              <w:bottom w:val="nil"/>
              <w:right w:val="nil"/>
            </w:tcBorders>
            <w:tcMar>
              <w:top w:w="15" w:type="dxa"/>
              <w:left w:w="15" w:type="dxa"/>
              <w:bottom w:w="0" w:type="dxa"/>
              <w:right w:w="15" w:type="dxa"/>
            </w:tcMar>
            <w:vAlign w:val="bottom"/>
          </w:tcPr>
          <w:p w:rsidR="002001D7" w:rsidRPr="00896C1C" w:rsidRDefault="002001D7" w:rsidP="0011110E">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2001D7" w:rsidRPr="00896C1C" w:rsidRDefault="002001D7" w:rsidP="0011110E">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2001D7" w:rsidRPr="00896C1C" w:rsidRDefault="002001D7" w:rsidP="0011110E">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2001D7" w:rsidRPr="00896C1C" w:rsidRDefault="002001D7" w:rsidP="0011110E">
            <w:pPr>
              <w:jc w:val="center"/>
            </w:pPr>
            <w:r w:rsidRPr="00896C1C">
              <w:rPr>
                <w:rFonts w:hint="eastAsia"/>
              </w:rPr>
              <w:t>2.1</w:t>
            </w:r>
          </w:p>
        </w:tc>
      </w:tr>
      <w:tr w:rsidR="002001D7" w:rsidRPr="00896C1C" w:rsidTr="0011110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01D7" w:rsidRPr="00CD3778" w:rsidRDefault="002001D7" w:rsidP="0011110E">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2001D7" w:rsidRPr="00CD3778" w:rsidRDefault="002001D7" w:rsidP="0011110E">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2001D7" w:rsidRPr="00CD3778" w:rsidRDefault="002001D7" w:rsidP="0011110E">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2001D7" w:rsidRPr="00CD3778" w:rsidRDefault="002001D7" w:rsidP="0011110E">
            <w:pPr>
              <w:jc w:val="center"/>
              <w:rPr>
                <w:color w:val="000000"/>
              </w:rPr>
            </w:pPr>
            <w:r>
              <w:rPr>
                <w:rFonts w:hint="eastAsia"/>
                <w:color w:val="000000"/>
              </w:rPr>
              <w:t>28.4</w:t>
            </w:r>
          </w:p>
        </w:tc>
        <w:tc>
          <w:tcPr>
            <w:tcW w:w="895" w:type="dxa"/>
            <w:tcBorders>
              <w:left w:val="nil"/>
              <w:right w:val="nil"/>
            </w:tcBorders>
            <w:tcMar>
              <w:top w:w="15" w:type="dxa"/>
              <w:left w:w="15" w:type="dxa"/>
              <w:bottom w:w="0" w:type="dxa"/>
              <w:right w:w="15" w:type="dxa"/>
            </w:tcMar>
            <w:vAlign w:val="bottom"/>
          </w:tcPr>
          <w:p w:rsidR="002001D7" w:rsidRPr="00CD3778" w:rsidRDefault="002001D7" w:rsidP="0011110E">
            <w:pPr>
              <w:jc w:val="center"/>
              <w:rPr>
                <w:color w:val="000000"/>
              </w:rPr>
            </w:pPr>
            <w:r>
              <w:rPr>
                <w:rFonts w:hint="eastAsia"/>
                <w:color w:val="000000"/>
              </w:rPr>
              <w:t>1,186.7</w:t>
            </w:r>
          </w:p>
        </w:tc>
        <w:tc>
          <w:tcPr>
            <w:tcW w:w="840" w:type="dxa"/>
            <w:tcBorders>
              <w:left w:val="nil"/>
              <w:right w:val="nil"/>
            </w:tcBorders>
            <w:tcMar>
              <w:top w:w="15" w:type="dxa"/>
              <w:left w:w="15" w:type="dxa"/>
              <w:bottom w:w="0" w:type="dxa"/>
              <w:right w:w="15" w:type="dxa"/>
            </w:tcMar>
            <w:vAlign w:val="bottom"/>
          </w:tcPr>
          <w:p w:rsidR="002001D7" w:rsidRPr="00CD3778" w:rsidRDefault="002001D7" w:rsidP="0011110E">
            <w:pPr>
              <w:jc w:val="center"/>
              <w:rPr>
                <w:color w:val="000000"/>
              </w:rPr>
            </w:pPr>
            <w:r>
              <w:rPr>
                <w:rFonts w:hint="eastAsia"/>
                <w:color w:val="000000"/>
              </w:rPr>
              <w:t>-4.3</w:t>
            </w:r>
          </w:p>
        </w:tc>
        <w:tc>
          <w:tcPr>
            <w:tcW w:w="699" w:type="dxa"/>
            <w:tcBorders>
              <w:left w:val="nil"/>
              <w:right w:val="nil"/>
            </w:tcBorders>
            <w:tcMar>
              <w:top w:w="15" w:type="dxa"/>
              <w:left w:w="15" w:type="dxa"/>
              <w:bottom w:w="0" w:type="dxa"/>
              <w:right w:w="15" w:type="dxa"/>
            </w:tcMar>
            <w:vAlign w:val="bottom"/>
          </w:tcPr>
          <w:p w:rsidR="002001D7" w:rsidRPr="00CD3778" w:rsidRDefault="002001D7" w:rsidP="0011110E">
            <w:pPr>
              <w:jc w:val="center"/>
              <w:rPr>
                <w:color w:val="000000"/>
              </w:rPr>
            </w:pPr>
            <w:r>
              <w:rPr>
                <w:rFonts w:hint="eastAsia"/>
                <w:color w:val="000000"/>
              </w:rPr>
              <w:t>39.4</w:t>
            </w:r>
          </w:p>
        </w:tc>
        <w:tc>
          <w:tcPr>
            <w:tcW w:w="782" w:type="dxa"/>
            <w:tcBorders>
              <w:left w:val="nil"/>
              <w:right w:val="nil"/>
            </w:tcBorders>
            <w:tcMar>
              <w:top w:w="15" w:type="dxa"/>
              <w:left w:w="15" w:type="dxa"/>
              <w:bottom w:w="0" w:type="dxa"/>
              <w:right w:w="15" w:type="dxa"/>
            </w:tcMar>
            <w:vAlign w:val="bottom"/>
          </w:tcPr>
          <w:p w:rsidR="002001D7" w:rsidRPr="00CD3778" w:rsidRDefault="002001D7" w:rsidP="0011110E">
            <w:pPr>
              <w:jc w:val="center"/>
              <w:rPr>
                <w:color w:val="000000"/>
              </w:rPr>
            </w:pPr>
            <w:r>
              <w:rPr>
                <w:rFonts w:hint="eastAsia"/>
                <w:color w:val="000000"/>
              </w:rPr>
              <w:t>435.7</w:t>
            </w:r>
          </w:p>
        </w:tc>
        <w:tc>
          <w:tcPr>
            <w:tcW w:w="859" w:type="dxa"/>
            <w:tcBorders>
              <w:left w:val="nil"/>
              <w:right w:val="nil"/>
            </w:tcBorders>
            <w:tcMar>
              <w:top w:w="15" w:type="dxa"/>
              <w:left w:w="15" w:type="dxa"/>
              <w:bottom w:w="0" w:type="dxa"/>
              <w:right w:w="15" w:type="dxa"/>
            </w:tcMar>
            <w:vAlign w:val="bottom"/>
          </w:tcPr>
          <w:p w:rsidR="002001D7" w:rsidRPr="00CD3778" w:rsidRDefault="002001D7" w:rsidP="0011110E">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2001D7" w:rsidRPr="00CD3778" w:rsidRDefault="002001D7" w:rsidP="0011110E">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2001D7" w:rsidRPr="00CD3778" w:rsidRDefault="002001D7" w:rsidP="0011110E">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2001D7" w:rsidRPr="00CD3778" w:rsidRDefault="002001D7" w:rsidP="0011110E">
            <w:pPr>
              <w:jc w:val="center"/>
              <w:rPr>
                <w:color w:val="000000"/>
              </w:rPr>
            </w:pPr>
            <w:r>
              <w:rPr>
                <w:rFonts w:hint="eastAsia"/>
                <w:color w:val="000000"/>
              </w:rPr>
              <w:t>-4.7</w:t>
            </w:r>
          </w:p>
        </w:tc>
      </w:tr>
      <w:tr w:rsidR="002001D7" w:rsidRPr="00896C1C" w:rsidTr="0011110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01D7" w:rsidRDefault="002001D7" w:rsidP="0011110E">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1,654.8</w:t>
            </w:r>
          </w:p>
        </w:tc>
        <w:tc>
          <w:tcPr>
            <w:tcW w:w="79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2.0</w:t>
            </w:r>
          </w:p>
        </w:tc>
        <w:tc>
          <w:tcPr>
            <w:tcW w:w="631"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28.7</w:t>
            </w:r>
          </w:p>
        </w:tc>
        <w:tc>
          <w:tcPr>
            <w:tcW w:w="895"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1,212.3</w:t>
            </w:r>
          </w:p>
        </w:tc>
        <w:tc>
          <w:tcPr>
            <w:tcW w:w="840"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2.2</w:t>
            </w:r>
          </w:p>
        </w:tc>
        <w:tc>
          <w:tcPr>
            <w:tcW w:w="69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442.5</w:t>
            </w:r>
          </w:p>
        </w:tc>
        <w:tc>
          <w:tcPr>
            <w:tcW w:w="85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1.6</w:t>
            </w:r>
          </w:p>
        </w:tc>
        <w:tc>
          <w:tcPr>
            <w:tcW w:w="720"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769.8</w:t>
            </w:r>
          </w:p>
        </w:tc>
        <w:tc>
          <w:tcPr>
            <w:tcW w:w="84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2.5</w:t>
            </w:r>
          </w:p>
        </w:tc>
      </w:tr>
      <w:tr w:rsidR="002001D7" w:rsidRPr="00896C1C" w:rsidTr="0011110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01D7" w:rsidRDefault="002001D7" w:rsidP="0011110E">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1,744.1</w:t>
            </w:r>
          </w:p>
        </w:tc>
        <w:tc>
          <w:tcPr>
            <w:tcW w:w="79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5.4</w:t>
            </w:r>
          </w:p>
        </w:tc>
        <w:tc>
          <w:tcPr>
            <w:tcW w:w="631"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1,246.9</w:t>
            </w:r>
          </w:p>
        </w:tc>
        <w:tc>
          <w:tcPr>
            <w:tcW w:w="840"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3.7</w:t>
            </w:r>
          </w:p>
        </w:tc>
        <w:tc>
          <w:tcPr>
            <w:tcW w:w="69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497.3</w:t>
            </w:r>
          </w:p>
        </w:tc>
        <w:tc>
          <w:tcPr>
            <w:tcW w:w="85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12.4</w:t>
            </w:r>
          </w:p>
        </w:tc>
        <w:tc>
          <w:tcPr>
            <w:tcW w:w="720"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18.1</w:t>
            </w:r>
          </w:p>
        </w:tc>
        <w:tc>
          <w:tcPr>
            <w:tcW w:w="77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749.6</w:t>
            </w:r>
          </w:p>
        </w:tc>
        <w:tc>
          <w:tcPr>
            <w:tcW w:w="84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-2.6</w:t>
            </w:r>
          </w:p>
        </w:tc>
      </w:tr>
      <w:tr w:rsidR="002001D7" w:rsidRPr="00896C1C" w:rsidTr="0011110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01D7" w:rsidRDefault="002001D7" w:rsidP="0011110E">
            <w:pPr>
              <w:jc w:val="center"/>
              <w:rPr>
                <w:rFonts w:eastAsia="標楷體"/>
                <w:color w:val="000000"/>
              </w:rPr>
            </w:pPr>
            <w:r>
              <w:rPr>
                <w:rFonts w:eastAsia="標楷體" w:hint="eastAsia"/>
                <w:color w:val="000000"/>
              </w:rPr>
              <w:t>2015</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1,549.2</w:t>
            </w:r>
          </w:p>
        </w:tc>
        <w:tc>
          <w:tcPr>
            <w:tcW w:w="79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-11.2</w:t>
            </w:r>
          </w:p>
        </w:tc>
        <w:tc>
          <w:tcPr>
            <w:tcW w:w="631"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30.4</w:t>
            </w:r>
          </w:p>
        </w:tc>
        <w:tc>
          <w:tcPr>
            <w:tcW w:w="895"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1,092.9</w:t>
            </w:r>
          </w:p>
        </w:tc>
        <w:tc>
          <w:tcPr>
            <w:tcW w:w="840" w:type="dxa"/>
            <w:tcBorders>
              <w:left w:val="nil"/>
              <w:right w:val="nil"/>
            </w:tcBorders>
            <w:tcMar>
              <w:top w:w="15" w:type="dxa"/>
              <w:left w:w="15" w:type="dxa"/>
              <w:bottom w:w="0" w:type="dxa"/>
              <w:right w:w="15" w:type="dxa"/>
            </w:tcMar>
            <w:vAlign w:val="bottom"/>
          </w:tcPr>
          <w:p w:rsidR="002001D7" w:rsidRPr="004176DD" w:rsidRDefault="002001D7" w:rsidP="0011110E">
            <w:pPr>
              <w:jc w:val="center"/>
            </w:pPr>
            <w:r>
              <w:rPr>
                <w:rFonts w:hint="eastAsia"/>
              </w:rPr>
              <w:t>-12.3</w:t>
            </w:r>
          </w:p>
        </w:tc>
        <w:tc>
          <w:tcPr>
            <w:tcW w:w="69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39.0</w:t>
            </w:r>
          </w:p>
        </w:tc>
        <w:tc>
          <w:tcPr>
            <w:tcW w:w="78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456.3</w:t>
            </w:r>
          </w:p>
        </w:tc>
        <w:tc>
          <w:tcPr>
            <w:tcW w:w="85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-8.2</w:t>
            </w:r>
          </w:p>
        </w:tc>
        <w:tc>
          <w:tcPr>
            <w:tcW w:w="720"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19.9</w:t>
            </w:r>
          </w:p>
        </w:tc>
        <w:tc>
          <w:tcPr>
            <w:tcW w:w="77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636.7</w:t>
            </w:r>
          </w:p>
        </w:tc>
        <w:tc>
          <w:tcPr>
            <w:tcW w:w="84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-15.0</w:t>
            </w:r>
          </w:p>
        </w:tc>
      </w:tr>
      <w:tr w:rsidR="002001D7" w:rsidRPr="00896C1C" w:rsidTr="0011110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01D7" w:rsidRDefault="002001D7" w:rsidP="0011110E">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100.3</w:t>
            </w:r>
          </w:p>
        </w:tc>
        <w:tc>
          <w:tcPr>
            <w:tcW w:w="79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-9.9</w:t>
            </w:r>
          </w:p>
        </w:tc>
        <w:tc>
          <w:tcPr>
            <w:tcW w:w="631"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28.5</w:t>
            </w:r>
          </w:p>
        </w:tc>
        <w:tc>
          <w:tcPr>
            <w:tcW w:w="895"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70.1</w:t>
            </w:r>
          </w:p>
        </w:tc>
        <w:tc>
          <w:tcPr>
            <w:tcW w:w="840" w:type="dxa"/>
            <w:tcBorders>
              <w:left w:val="nil"/>
              <w:right w:val="nil"/>
            </w:tcBorders>
            <w:tcMar>
              <w:top w:w="15" w:type="dxa"/>
              <w:left w:w="15" w:type="dxa"/>
              <w:bottom w:w="0" w:type="dxa"/>
              <w:right w:w="15" w:type="dxa"/>
            </w:tcMar>
            <w:vAlign w:val="bottom"/>
          </w:tcPr>
          <w:p w:rsidR="002001D7" w:rsidRDefault="002001D7" w:rsidP="0011110E">
            <w:pPr>
              <w:jc w:val="center"/>
            </w:pPr>
            <w:r>
              <w:rPr>
                <w:rFonts w:hint="eastAsia"/>
              </w:rPr>
              <w:t>-17.3</w:t>
            </w:r>
          </w:p>
        </w:tc>
        <w:tc>
          <w:tcPr>
            <w:tcW w:w="69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35.3</w:t>
            </w:r>
          </w:p>
        </w:tc>
        <w:tc>
          <w:tcPr>
            <w:tcW w:w="78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30.3</w:t>
            </w:r>
          </w:p>
        </w:tc>
        <w:tc>
          <w:tcPr>
            <w:tcW w:w="85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13.5</w:t>
            </w:r>
          </w:p>
        </w:tc>
        <w:tc>
          <w:tcPr>
            <w:tcW w:w="720"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19.8</w:t>
            </w:r>
          </w:p>
        </w:tc>
        <w:tc>
          <w:tcPr>
            <w:tcW w:w="77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39.8</w:t>
            </w:r>
          </w:p>
        </w:tc>
        <w:tc>
          <w:tcPr>
            <w:tcW w:w="84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-31.5</w:t>
            </w:r>
          </w:p>
        </w:tc>
      </w:tr>
      <w:tr w:rsidR="002001D7" w:rsidRPr="00896C1C" w:rsidTr="0011110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01D7" w:rsidRDefault="002001D7" w:rsidP="0011110E">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-9.6</w:t>
            </w:r>
          </w:p>
        </w:tc>
        <w:tc>
          <w:tcPr>
            <w:tcW w:w="631"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29.8</w:t>
            </w:r>
          </w:p>
        </w:tc>
        <w:tc>
          <w:tcPr>
            <w:tcW w:w="895"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100.7</w:t>
            </w:r>
          </w:p>
        </w:tc>
        <w:tc>
          <w:tcPr>
            <w:tcW w:w="840" w:type="dxa"/>
            <w:tcBorders>
              <w:left w:val="nil"/>
              <w:right w:val="nil"/>
            </w:tcBorders>
            <w:tcMar>
              <w:top w:w="15" w:type="dxa"/>
              <w:left w:w="15" w:type="dxa"/>
              <w:bottom w:w="0" w:type="dxa"/>
              <w:right w:w="15" w:type="dxa"/>
            </w:tcMar>
            <w:vAlign w:val="bottom"/>
          </w:tcPr>
          <w:p w:rsidR="002001D7" w:rsidRDefault="002001D7" w:rsidP="0011110E">
            <w:pPr>
              <w:jc w:val="center"/>
            </w:pPr>
            <w:r>
              <w:rPr>
                <w:rFonts w:hint="eastAsia"/>
              </w:rPr>
              <w:t>-8.0</w:t>
            </w:r>
          </w:p>
        </w:tc>
        <w:tc>
          <w:tcPr>
            <w:tcW w:w="69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37.6</w:t>
            </w:r>
          </w:p>
        </w:tc>
        <w:tc>
          <w:tcPr>
            <w:tcW w:w="85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-13.6</w:t>
            </w:r>
          </w:p>
        </w:tc>
        <w:tc>
          <w:tcPr>
            <w:tcW w:w="720"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17.7</w:t>
            </w:r>
          </w:p>
        </w:tc>
        <w:tc>
          <w:tcPr>
            <w:tcW w:w="77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63.1</w:t>
            </w:r>
          </w:p>
        </w:tc>
        <w:tc>
          <w:tcPr>
            <w:tcW w:w="84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-4.4</w:t>
            </w:r>
          </w:p>
        </w:tc>
      </w:tr>
      <w:tr w:rsidR="002001D7" w:rsidRPr="00896C1C" w:rsidTr="0011110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01D7" w:rsidRDefault="002001D7" w:rsidP="0011110E">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128.8</w:t>
            </w:r>
          </w:p>
        </w:tc>
        <w:tc>
          <w:tcPr>
            <w:tcW w:w="79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-11.7</w:t>
            </w:r>
          </w:p>
        </w:tc>
        <w:tc>
          <w:tcPr>
            <w:tcW w:w="631"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30.5</w:t>
            </w:r>
          </w:p>
        </w:tc>
        <w:tc>
          <w:tcPr>
            <w:tcW w:w="895"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91.1</w:t>
            </w:r>
          </w:p>
        </w:tc>
        <w:tc>
          <w:tcPr>
            <w:tcW w:w="840" w:type="dxa"/>
            <w:tcBorders>
              <w:left w:val="nil"/>
              <w:right w:val="nil"/>
            </w:tcBorders>
            <w:tcMar>
              <w:top w:w="15" w:type="dxa"/>
              <w:left w:w="15" w:type="dxa"/>
              <w:bottom w:w="0" w:type="dxa"/>
              <w:right w:w="15" w:type="dxa"/>
            </w:tcMar>
            <w:vAlign w:val="bottom"/>
          </w:tcPr>
          <w:p w:rsidR="002001D7" w:rsidRDefault="002001D7" w:rsidP="0011110E">
            <w:pPr>
              <w:jc w:val="center"/>
            </w:pPr>
            <w:r>
              <w:rPr>
                <w:rFonts w:hint="eastAsia"/>
              </w:rPr>
              <w:t>-12.2</w:t>
            </w:r>
          </w:p>
        </w:tc>
        <w:tc>
          <w:tcPr>
            <w:tcW w:w="69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38.8</w:t>
            </w:r>
          </w:p>
        </w:tc>
        <w:tc>
          <w:tcPr>
            <w:tcW w:w="78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37.7</w:t>
            </w:r>
          </w:p>
        </w:tc>
        <w:tc>
          <w:tcPr>
            <w:tcW w:w="85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-10.3</w:t>
            </w:r>
          </w:p>
        </w:tc>
        <w:tc>
          <w:tcPr>
            <w:tcW w:w="720"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20.1</w:t>
            </w:r>
          </w:p>
        </w:tc>
        <w:tc>
          <w:tcPr>
            <w:tcW w:w="77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53.4</w:t>
            </w:r>
          </w:p>
        </w:tc>
        <w:tc>
          <w:tcPr>
            <w:tcW w:w="84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-13.5</w:t>
            </w:r>
          </w:p>
        </w:tc>
      </w:tr>
      <w:tr w:rsidR="002001D7" w:rsidRPr="00896C1C" w:rsidTr="0011110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01D7" w:rsidRDefault="002001D7" w:rsidP="0011110E">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140.3</w:t>
            </w:r>
          </w:p>
        </w:tc>
        <w:tc>
          <w:tcPr>
            <w:tcW w:w="79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-6.9</w:t>
            </w:r>
          </w:p>
        </w:tc>
        <w:tc>
          <w:tcPr>
            <w:tcW w:w="631"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30.6</w:t>
            </w:r>
          </w:p>
        </w:tc>
        <w:tc>
          <w:tcPr>
            <w:tcW w:w="895"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101.4</w:t>
            </w:r>
          </w:p>
        </w:tc>
        <w:tc>
          <w:tcPr>
            <w:tcW w:w="840" w:type="dxa"/>
            <w:tcBorders>
              <w:left w:val="nil"/>
              <w:right w:val="nil"/>
            </w:tcBorders>
            <w:tcMar>
              <w:top w:w="15" w:type="dxa"/>
              <w:left w:w="15" w:type="dxa"/>
              <w:bottom w:w="0" w:type="dxa"/>
              <w:right w:w="15" w:type="dxa"/>
            </w:tcMar>
            <w:vAlign w:val="bottom"/>
          </w:tcPr>
          <w:p w:rsidR="002001D7" w:rsidRDefault="002001D7" w:rsidP="0011110E">
            <w:pPr>
              <w:jc w:val="center"/>
            </w:pPr>
            <w:r>
              <w:rPr>
                <w:rFonts w:hint="eastAsia"/>
              </w:rPr>
              <w:t>-8.2</w:t>
            </w:r>
          </w:p>
        </w:tc>
        <w:tc>
          <w:tcPr>
            <w:tcW w:w="69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39.6</w:t>
            </w:r>
          </w:p>
        </w:tc>
        <w:tc>
          <w:tcPr>
            <w:tcW w:w="78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38.9</w:t>
            </w:r>
          </w:p>
        </w:tc>
        <w:tc>
          <w:tcPr>
            <w:tcW w:w="85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-3.3</w:t>
            </w:r>
          </w:p>
        </w:tc>
        <w:tc>
          <w:tcPr>
            <w:tcW w:w="720"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19.3</w:t>
            </w:r>
          </w:p>
        </w:tc>
        <w:tc>
          <w:tcPr>
            <w:tcW w:w="77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62.5</w:t>
            </w:r>
          </w:p>
        </w:tc>
        <w:tc>
          <w:tcPr>
            <w:tcW w:w="84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-11.1</w:t>
            </w:r>
          </w:p>
        </w:tc>
      </w:tr>
      <w:tr w:rsidR="002001D7" w:rsidRPr="00896C1C" w:rsidTr="0011110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01D7" w:rsidRDefault="002001D7" w:rsidP="0011110E">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126.4</w:t>
            </w:r>
          </w:p>
        </w:tc>
        <w:tc>
          <w:tcPr>
            <w:tcW w:w="79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-17.6</w:t>
            </w:r>
          </w:p>
        </w:tc>
        <w:tc>
          <w:tcPr>
            <w:tcW w:w="631"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28.8</w:t>
            </w:r>
          </w:p>
        </w:tc>
        <w:tc>
          <w:tcPr>
            <w:tcW w:w="895"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88.1</w:t>
            </w:r>
          </w:p>
        </w:tc>
        <w:tc>
          <w:tcPr>
            <w:tcW w:w="840" w:type="dxa"/>
            <w:tcBorders>
              <w:left w:val="nil"/>
              <w:right w:val="nil"/>
            </w:tcBorders>
            <w:tcMar>
              <w:top w:w="15" w:type="dxa"/>
              <w:left w:w="15" w:type="dxa"/>
              <w:bottom w:w="0" w:type="dxa"/>
              <w:right w:w="15" w:type="dxa"/>
            </w:tcMar>
            <w:vAlign w:val="bottom"/>
          </w:tcPr>
          <w:p w:rsidR="002001D7" w:rsidRDefault="002001D7" w:rsidP="0011110E">
            <w:pPr>
              <w:jc w:val="center"/>
            </w:pPr>
            <w:r>
              <w:rPr>
                <w:rFonts w:hint="eastAsia"/>
              </w:rPr>
              <w:t>-17.1</w:t>
            </w:r>
          </w:p>
        </w:tc>
        <w:tc>
          <w:tcPr>
            <w:tcW w:w="69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38.2</w:t>
            </w:r>
          </w:p>
        </w:tc>
        <w:tc>
          <w:tcPr>
            <w:tcW w:w="78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38.3</w:t>
            </w:r>
          </w:p>
        </w:tc>
        <w:tc>
          <w:tcPr>
            <w:tcW w:w="85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-18.6</w:t>
            </w:r>
          </w:p>
        </w:tc>
        <w:tc>
          <w:tcPr>
            <w:tcW w:w="720"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18.3</w:t>
            </w:r>
          </w:p>
        </w:tc>
        <w:tc>
          <w:tcPr>
            <w:tcW w:w="77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49.9</w:t>
            </w:r>
          </w:p>
        </w:tc>
        <w:tc>
          <w:tcPr>
            <w:tcW w:w="84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-15.9</w:t>
            </w:r>
          </w:p>
        </w:tc>
      </w:tr>
      <w:tr w:rsidR="002001D7" w:rsidRPr="00896C1C" w:rsidTr="0011110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01D7" w:rsidRDefault="002001D7" w:rsidP="0011110E">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128.4</w:t>
            </w:r>
          </w:p>
        </w:tc>
        <w:tc>
          <w:tcPr>
            <w:tcW w:w="79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-14.2</w:t>
            </w:r>
          </w:p>
        </w:tc>
        <w:tc>
          <w:tcPr>
            <w:tcW w:w="631"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29.5</w:t>
            </w:r>
          </w:p>
        </w:tc>
        <w:tc>
          <w:tcPr>
            <w:tcW w:w="895"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90.6</w:t>
            </w:r>
          </w:p>
        </w:tc>
        <w:tc>
          <w:tcPr>
            <w:tcW w:w="840" w:type="dxa"/>
            <w:tcBorders>
              <w:left w:val="nil"/>
              <w:right w:val="nil"/>
            </w:tcBorders>
            <w:tcMar>
              <w:top w:w="15" w:type="dxa"/>
              <w:left w:w="15" w:type="dxa"/>
              <w:bottom w:w="0" w:type="dxa"/>
              <w:right w:w="15" w:type="dxa"/>
            </w:tcMar>
            <w:vAlign w:val="bottom"/>
          </w:tcPr>
          <w:p w:rsidR="002001D7" w:rsidRDefault="002001D7" w:rsidP="0011110E">
            <w:pPr>
              <w:jc w:val="center"/>
            </w:pPr>
            <w:r>
              <w:rPr>
                <w:rFonts w:hint="eastAsia"/>
              </w:rPr>
              <w:t>-13.8</w:t>
            </w:r>
          </w:p>
        </w:tc>
        <w:tc>
          <w:tcPr>
            <w:tcW w:w="69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38.5</w:t>
            </w:r>
          </w:p>
        </w:tc>
        <w:tc>
          <w:tcPr>
            <w:tcW w:w="78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37.7</w:t>
            </w:r>
          </w:p>
        </w:tc>
        <w:tc>
          <w:tcPr>
            <w:tcW w:w="85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-15.0</w:t>
            </w:r>
          </w:p>
        </w:tc>
        <w:tc>
          <w:tcPr>
            <w:tcW w:w="720"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52.9</w:t>
            </w:r>
          </w:p>
        </w:tc>
        <w:tc>
          <w:tcPr>
            <w:tcW w:w="84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-13.0</w:t>
            </w:r>
          </w:p>
        </w:tc>
      </w:tr>
      <w:tr w:rsidR="002001D7" w:rsidRPr="00896C1C" w:rsidTr="0011110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01D7" w:rsidRDefault="002001D7" w:rsidP="0011110E">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132.9</w:t>
            </w:r>
          </w:p>
        </w:tc>
        <w:tc>
          <w:tcPr>
            <w:tcW w:w="79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-14.2</w:t>
            </w:r>
          </w:p>
        </w:tc>
        <w:tc>
          <w:tcPr>
            <w:tcW w:w="631"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30.3</w:t>
            </w:r>
          </w:p>
        </w:tc>
        <w:tc>
          <w:tcPr>
            <w:tcW w:w="895"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93.3</w:t>
            </w:r>
          </w:p>
        </w:tc>
        <w:tc>
          <w:tcPr>
            <w:tcW w:w="840" w:type="dxa"/>
            <w:tcBorders>
              <w:left w:val="nil"/>
              <w:right w:val="nil"/>
            </w:tcBorders>
            <w:tcMar>
              <w:top w:w="15" w:type="dxa"/>
              <w:left w:w="15" w:type="dxa"/>
              <w:bottom w:w="0" w:type="dxa"/>
              <w:right w:w="15" w:type="dxa"/>
            </w:tcMar>
            <w:vAlign w:val="bottom"/>
          </w:tcPr>
          <w:p w:rsidR="002001D7" w:rsidRDefault="002001D7" w:rsidP="0011110E">
            <w:pPr>
              <w:jc w:val="center"/>
            </w:pPr>
            <w:r>
              <w:rPr>
                <w:rFonts w:hint="eastAsia"/>
              </w:rPr>
              <w:t>-16.6</w:t>
            </w:r>
          </w:p>
        </w:tc>
        <w:tc>
          <w:tcPr>
            <w:tcW w:w="69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rPr>
              <w:t>39.0</w:t>
            </w:r>
          </w:p>
        </w:tc>
        <w:tc>
          <w:tcPr>
            <w:tcW w:w="78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39.6</w:t>
            </w:r>
          </w:p>
        </w:tc>
        <w:tc>
          <w:tcPr>
            <w:tcW w:w="85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-8.2</w:t>
            </w:r>
          </w:p>
        </w:tc>
        <w:tc>
          <w:tcPr>
            <w:tcW w:w="720"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19.8</w:t>
            </w:r>
          </w:p>
        </w:tc>
        <w:tc>
          <w:tcPr>
            <w:tcW w:w="77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53.7</w:t>
            </w:r>
          </w:p>
        </w:tc>
        <w:tc>
          <w:tcPr>
            <w:tcW w:w="84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-21.8</w:t>
            </w:r>
          </w:p>
        </w:tc>
      </w:tr>
      <w:tr w:rsidR="002001D7" w:rsidRPr="00896C1C" w:rsidTr="0011110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01D7" w:rsidRDefault="002001D7" w:rsidP="0011110E">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121.0</w:t>
            </w:r>
          </w:p>
        </w:tc>
        <w:tc>
          <w:tcPr>
            <w:tcW w:w="79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-17.4</w:t>
            </w:r>
          </w:p>
        </w:tc>
        <w:tc>
          <w:tcPr>
            <w:tcW w:w="631"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30.4</w:t>
            </w:r>
          </w:p>
        </w:tc>
        <w:tc>
          <w:tcPr>
            <w:tcW w:w="895"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85.2</w:t>
            </w:r>
          </w:p>
        </w:tc>
        <w:tc>
          <w:tcPr>
            <w:tcW w:w="840" w:type="dxa"/>
            <w:tcBorders>
              <w:left w:val="nil"/>
              <w:right w:val="nil"/>
            </w:tcBorders>
            <w:tcMar>
              <w:top w:w="15" w:type="dxa"/>
              <w:left w:w="15" w:type="dxa"/>
              <w:bottom w:w="0" w:type="dxa"/>
              <w:right w:w="15" w:type="dxa"/>
            </w:tcMar>
            <w:vAlign w:val="bottom"/>
          </w:tcPr>
          <w:p w:rsidR="002001D7" w:rsidRDefault="002001D7" w:rsidP="0011110E">
            <w:pPr>
              <w:jc w:val="center"/>
            </w:pPr>
            <w:r>
              <w:rPr>
                <w:rFonts w:hint="eastAsia"/>
              </w:rPr>
              <w:t>-17.1</w:t>
            </w:r>
          </w:p>
        </w:tc>
        <w:tc>
          <w:tcPr>
            <w:tcW w:w="699" w:type="dxa"/>
            <w:tcBorders>
              <w:left w:val="nil"/>
              <w:right w:val="nil"/>
            </w:tcBorders>
            <w:tcMar>
              <w:top w:w="15" w:type="dxa"/>
              <w:left w:w="15" w:type="dxa"/>
              <w:bottom w:w="0" w:type="dxa"/>
              <w:right w:w="15" w:type="dxa"/>
            </w:tcMar>
            <w:vAlign w:val="bottom"/>
          </w:tcPr>
          <w:p w:rsidR="002001D7" w:rsidRDefault="002001D7" w:rsidP="0011110E">
            <w:pPr>
              <w:jc w:val="center"/>
            </w:pPr>
            <w:r>
              <w:rPr>
                <w:rFonts w:hint="eastAsia"/>
              </w:rPr>
              <w:t>37.8</w:t>
            </w:r>
          </w:p>
        </w:tc>
        <w:tc>
          <w:tcPr>
            <w:tcW w:w="78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35.8</w:t>
            </w:r>
          </w:p>
        </w:tc>
        <w:tc>
          <w:tcPr>
            <w:tcW w:w="85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-18.0</w:t>
            </w:r>
          </w:p>
        </w:tc>
        <w:tc>
          <w:tcPr>
            <w:tcW w:w="720"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20.7</w:t>
            </w:r>
          </w:p>
        </w:tc>
        <w:tc>
          <w:tcPr>
            <w:tcW w:w="77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49.4</w:t>
            </w:r>
          </w:p>
        </w:tc>
        <w:tc>
          <w:tcPr>
            <w:tcW w:w="84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-16.5</w:t>
            </w:r>
          </w:p>
        </w:tc>
      </w:tr>
      <w:tr w:rsidR="002001D7" w:rsidRPr="00896C1C" w:rsidTr="0011110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01D7" w:rsidRDefault="002001D7" w:rsidP="0011110E">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134.0</w:t>
            </w:r>
          </w:p>
        </w:tc>
        <w:tc>
          <w:tcPr>
            <w:tcW w:w="79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-9.2</w:t>
            </w:r>
          </w:p>
        </w:tc>
        <w:tc>
          <w:tcPr>
            <w:tcW w:w="631"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32.1</w:t>
            </w:r>
          </w:p>
        </w:tc>
        <w:tc>
          <w:tcPr>
            <w:tcW w:w="895"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95.6</w:t>
            </w:r>
          </w:p>
        </w:tc>
        <w:tc>
          <w:tcPr>
            <w:tcW w:w="840" w:type="dxa"/>
            <w:tcBorders>
              <w:left w:val="nil"/>
              <w:right w:val="nil"/>
            </w:tcBorders>
            <w:tcMar>
              <w:top w:w="15" w:type="dxa"/>
              <w:left w:w="15" w:type="dxa"/>
              <w:bottom w:w="0" w:type="dxa"/>
              <w:right w:w="15" w:type="dxa"/>
            </w:tcMar>
            <w:vAlign w:val="bottom"/>
          </w:tcPr>
          <w:p w:rsidR="002001D7" w:rsidRDefault="002001D7" w:rsidP="0011110E">
            <w:pPr>
              <w:jc w:val="center"/>
            </w:pPr>
            <w:r>
              <w:rPr>
                <w:rFonts w:hint="eastAsia"/>
              </w:rPr>
              <w:t>-11.1</w:t>
            </w:r>
          </w:p>
        </w:tc>
        <w:tc>
          <w:tcPr>
            <w:tcW w:w="699" w:type="dxa"/>
            <w:tcBorders>
              <w:left w:val="nil"/>
              <w:right w:val="nil"/>
            </w:tcBorders>
            <w:tcMar>
              <w:top w:w="15" w:type="dxa"/>
              <w:left w:w="15" w:type="dxa"/>
              <w:bottom w:w="0" w:type="dxa"/>
              <w:right w:w="15" w:type="dxa"/>
            </w:tcMar>
            <w:vAlign w:val="bottom"/>
          </w:tcPr>
          <w:p w:rsidR="002001D7" w:rsidRDefault="002001D7" w:rsidP="0011110E">
            <w:pPr>
              <w:jc w:val="center"/>
            </w:pPr>
            <w:r>
              <w:rPr>
                <w:rFonts w:hint="eastAsia"/>
              </w:rPr>
              <w:t>39.9</w:t>
            </w:r>
          </w:p>
        </w:tc>
        <w:tc>
          <w:tcPr>
            <w:tcW w:w="78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38.4</w:t>
            </w:r>
          </w:p>
        </w:tc>
        <w:tc>
          <w:tcPr>
            <w:tcW w:w="85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-3.9</w:t>
            </w:r>
          </w:p>
        </w:tc>
        <w:tc>
          <w:tcPr>
            <w:tcW w:w="720"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21.5</w:t>
            </w:r>
          </w:p>
        </w:tc>
        <w:tc>
          <w:tcPr>
            <w:tcW w:w="77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57.2</w:t>
            </w:r>
          </w:p>
        </w:tc>
        <w:tc>
          <w:tcPr>
            <w:tcW w:w="84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-15.4</w:t>
            </w:r>
          </w:p>
        </w:tc>
      </w:tr>
      <w:tr w:rsidR="002001D7" w:rsidRPr="00896C1C" w:rsidTr="0011110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01D7" w:rsidRDefault="002001D7" w:rsidP="0011110E">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128.1</w:t>
            </w:r>
          </w:p>
        </w:tc>
        <w:tc>
          <w:tcPr>
            <w:tcW w:w="79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-17.2</w:t>
            </w:r>
          </w:p>
        </w:tc>
        <w:tc>
          <w:tcPr>
            <w:tcW w:w="631"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30.9</w:t>
            </w:r>
          </w:p>
        </w:tc>
        <w:tc>
          <w:tcPr>
            <w:tcW w:w="895"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86.9</w:t>
            </w:r>
          </w:p>
        </w:tc>
        <w:tc>
          <w:tcPr>
            <w:tcW w:w="840" w:type="dxa"/>
            <w:tcBorders>
              <w:left w:val="nil"/>
              <w:right w:val="nil"/>
            </w:tcBorders>
            <w:tcMar>
              <w:top w:w="15" w:type="dxa"/>
              <w:left w:w="15" w:type="dxa"/>
              <w:bottom w:w="0" w:type="dxa"/>
              <w:right w:w="15" w:type="dxa"/>
            </w:tcMar>
            <w:vAlign w:val="bottom"/>
          </w:tcPr>
          <w:p w:rsidR="002001D7" w:rsidRDefault="002001D7" w:rsidP="0011110E">
            <w:pPr>
              <w:jc w:val="center"/>
            </w:pPr>
            <w:r>
              <w:rPr>
                <w:rFonts w:hint="eastAsia"/>
              </w:rPr>
              <w:t>-19.6</w:t>
            </w:r>
          </w:p>
        </w:tc>
        <w:tc>
          <w:tcPr>
            <w:tcW w:w="699" w:type="dxa"/>
            <w:tcBorders>
              <w:left w:val="nil"/>
              <w:right w:val="nil"/>
            </w:tcBorders>
            <w:tcMar>
              <w:top w:w="15" w:type="dxa"/>
              <w:left w:w="15" w:type="dxa"/>
              <w:bottom w:w="0" w:type="dxa"/>
              <w:right w:w="15" w:type="dxa"/>
            </w:tcMar>
            <w:vAlign w:val="bottom"/>
          </w:tcPr>
          <w:p w:rsidR="002001D7" w:rsidRDefault="002001D7" w:rsidP="0011110E">
            <w:pPr>
              <w:jc w:val="center"/>
            </w:pPr>
            <w:r>
              <w:rPr>
                <w:rFonts w:hint="eastAsia"/>
              </w:rPr>
              <w:t>39.3</w:t>
            </w:r>
          </w:p>
        </w:tc>
        <w:tc>
          <w:tcPr>
            <w:tcW w:w="78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41.1</w:t>
            </w:r>
          </w:p>
        </w:tc>
        <w:tc>
          <w:tcPr>
            <w:tcW w:w="85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-11.6</w:t>
            </w:r>
          </w:p>
        </w:tc>
        <w:tc>
          <w:tcPr>
            <w:tcW w:w="720"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21.2</w:t>
            </w:r>
          </w:p>
        </w:tc>
        <w:tc>
          <w:tcPr>
            <w:tcW w:w="77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45.8</w:t>
            </w:r>
          </w:p>
        </w:tc>
        <w:tc>
          <w:tcPr>
            <w:tcW w:w="84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-25.6</w:t>
            </w:r>
          </w:p>
        </w:tc>
      </w:tr>
      <w:tr w:rsidR="002001D7" w:rsidRPr="00896C1C" w:rsidTr="0011110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01D7" w:rsidRDefault="002001D7" w:rsidP="0011110E">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124.7</w:t>
            </w:r>
          </w:p>
        </w:tc>
        <w:tc>
          <w:tcPr>
            <w:tcW w:w="79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-14.0</w:t>
            </w:r>
          </w:p>
        </w:tc>
        <w:tc>
          <w:tcPr>
            <w:tcW w:w="631"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31.2</w:t>
            </w:r>
          </w:p>
        </w:tc>
        <w:tc>
          <w:tcPr>
            <w:tcW w:w="895"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86.7</w:t>
            </w:r>
          </w:p>
        </w:tc>
        <w:tc>
          <w:tcPr>
            <w:tcW w:w="840" w:type="dxa"/>
            <w:tcBorders>
              <w:left w:val="nil"/>
              <w:right w:val="nil"/>
            </w:tcBorders>
            <w:tcMar>
              <w:top w:w="15" w:type="dxa"/>
              <w:left w:w="15" w:type="dxa"/>
              <w:bottom w:w="0" w:type="dxa"/>
              <w:right w:w="15" w:type="dxa"/>
            </w:tcMar>
            <w:vAlign w:val="bottom"/>
          </w:tcPr>
          <w:p w:rsidR="002001D7" w:rsidRDefault="002001D7" w:rsidP="0011110E">
            <w:pPr>
              <w:jc w:val="center"/>
            </w:pPr>
            <w:r>
              <w:rPr>
                <w:rFonts w:hint="eastAsia"/>
              </w:rPr>
              <w:t>-16.4</w:t>
            </w:r>
          </w:p>
        </w:tc>
        <w:tc>
          <w:tcPr>
            <w:tcW w:w="699" w:type="dxa"/>
            <w:tcBorders>
              <w:left w:val="nil"/>
              <w:right w:val="nil"/>
            </w:tcBorders>
            <w:tcMar>
              <w:top w:w="15" w:type="dxa"/>
              <w:left w:w="15" w:type="dxa"/>
              <w:bottom w:w="0" w:type="dxa"/>
              <w:right w:w="15" w:type="dxa"/>
            </w:tcMar>
            <w:vAlign w:val="bottom"/>
          </w:tcPr>
          <w:p w:rsidR="002001D7" w:rsidRDefault="002001D7" w:rsidP="0011110E">
            <w:pPr>
              <w:jc w:val="center"/>
            </w:pPr>
            <w:r>
              <w:rPr>
                <w:rFonts w:hint="eastAsia"/>
              </w:rPr>
              <w:t>39.3</w:t>
            </w:r>
          </w:p>
        </w:tc>
        <w:tc>
          <w:tcPr>
            <w:tcW w:w="78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38.0</w:t>
            </w:r>
          </w:p>
        </w:tc>
        <w:tc>
          <w:tcPr>
            <w:tcW w:w="85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-7.8</w:t>
            </w:r>
          </w:p>
        </w:tc>
        <w:tc>
          <w:tcPr>
            <w:tcW w:w="720"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21.2</w:t>
            </w:r>
          </w:p>
        </w:tc>
        <w:tc>
          <w:tcPr>
            <w:tcW w:w="77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48.7</w:t>
            </w:r>
          </w:p>
        </w:tc>
        <w:tc>
          <w:tcPr>
            <w:tcW w:w="84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-22.1</w:t>
            </w:r>
          </w:p>
        </w:tc>
      </w:tr>
      <w:tr w:rsidR="002001D7" w:rsidRPr="00896C1C" w:rsidTr="0011110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01D7" w:rsidRDefault="002001D7" w:rsidP="0011110E">
            <w:pPr>
              <w:jc w:val="center"/>
              <w:rPr>
                <w:rFonts w:eastAsia="標楷體"/>
                <w:color w:val="000000"/>
              </w:rPr>
            </w:pPr>
            <w:r>
              <w:rPr>
                <w:rFonts w:eastAsia="標楷體" w:hint="eastAsia"/>
                <w:color w:val="000000"/>
              </w:rPr>
              <w:t>2016</w:t>
            </w:r>
            <w:r>
              <w:rPr>
                <w:rFonts w:eastAsia="標楷體" w:hint="eastAsia"/>
                <w:color w:val="000000"/>
              </w:rPr>
              <w:t>年</w:t>
            </w:r>
            <w:r w:rsidR="001A366F">
              <w:rPr>
                <w:rFonts w:eastAsia="標楷體" w:hint="eastAsia"/>
                <w:color w:val="000000"/>
              </w:rPr>
              <w:t>1~2</w:t>
            </w:r>
            <w:r w:rsidR="001A366F">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212.6</w:t>
            </w:r>
          </w:p>
        </w:tc>
        <w:tc>
          <w:tcPr>
            <w:tcW w:w="79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-13.8</w:t>
            </w:r>
          </w:p>
        </w:tc>
        <w:tc>
          <w:tcPr>
            <w:tcW w:w="631"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148.3</w:t>
            </w:r>
          </w:p>
        </w:tc>
        <w:tc>
          <w:tcPr>
            <w:tcW w:w="840" w:type="dxa"/>
            <w:tcBorders>
              <w:left w:val="nil"/>
              <w:right w:val="nil"/>
            </w:tcBorders>
            <w:tcMar>
              <w:top w:w="15" w:type="dxa"/>
              <w:left w:w="15" w:type="dxa"/>
              <w:bottom w:w="0" w:type="dxa"/>
              <w:right w:w="15" w:type="dxa"/>
            </w:tcMar>
            <w:vAlign w:val="bottom"/>
          </w:tcPr>
          <w:p w:rsidR="002001D7" w:rsidRDefault="002001D7" w:rsidP="0011110E">
            <w:pPr>
              <w:jc w:val="center"/>
            </w:pPr>
            <w:r>
              <w:rPr>
                <w:rFonts w:hint="eastAsia"/>
              </w:rPr>
              <w:t>-16.7</w:t>
            </w:r>
          </w:p>
        </w:tc>
        <w:tc>
          <w:tcPr>
            <w:tcW w:w="699" w:type="dxa"/>
            <w:tcBorders>
              <w:left w:val="nil"/>
              <w:right w:val="nil"/>
            </w:tcBorders>
            <w:tcMar>
              <w:top w:w="15" w:type="dxa"/>
              <w:left w:w="15" w:type="dxa"/>
              <w:bottom w:w="0" w:type="dxa"/>
              <w:right w:w="15" w:type="dxa"/>
            </w:tcMar>
            <w:vAlign w:val="bottom"/>
          </w:tcPr>
          <w:p w:rsidR="002001D7" w:rsidRDefault="002001D7" w:rsidP="0011110E">
            <w:pPr>
              <w:jc w:val="center"/>
            </w:pPr>
            <w:r>
              <w:rPr>
                <w:rFonts w:hint="eastAsia"/>
              </w:rPr>
              <w:t>37.1</w:t>
            </w:r>
          </w:p>
        </w:tc>
        <w:tc>
          <w:tcPr>
            <w:tcW w:w="78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64.3</w:t>
            </w:r>
          </w:p>
        </w:tc>
        <w:tc>
          <w:tcPr>
            <w:tcW w:w="85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-14.7</w:t>
            </w:r>
          </w:p>
        </w:tc>
        <w:tc>
          <w:tcPr>
            <w:tcW w:w="720"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19.9</w:t>
            </w:r>
          </w:p>
        </w:tc>
        <w:tc>
          <w:tcPr>
            <w:tcW w:w="77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84.0</w:t>
            </w:r>
          </w:p>
        </w:tc>
        <w:tc>
          <w:tcPr>
            <w:tcW w:w="84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-18.1</w:t>
            </w:r>
          </w:p>
        </w:tc>
      </w:tr>
      <w:tr w:rsidR="002001D7" w:rsidRPr="00896C1C" w:rsidTr="0011110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01D7" w:rsidRDefault="002001D7" w:rsidP="0011110E">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126.6</w:t>
            </w:r>
          </w:p>
        </w:tc>
        <w:tc>
          <w:tcPr>
            <w:tcW w:w="79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-13.4</w:t>
            </w:r>
          </w:p>
        </w:tc>
        <w:tc>
          <w:tcPr>
            <w:tcW w:w="631"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31.0</w:t>
            </w:r>
          </w:p>
        </w:tc>
        <w:tc>
          <w:tcPr>
            <w:tcW w:w="895"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85.6</w:t>
            </w:r>
          </w:p>
        </w:tc>
        <w:tc>
          <w:tcPr>
            <w:tcW w:w="840" w:type="dxa"/>
            <w:tcBorders>
              <w:left w:val="nil"/>
              <w:right w:val="nil"/>
            </w:tcBorders>
            <w:tcMar>
              <w:top w:w="15" w:type="dxa"/>
              <w:left w:w="15" w:type="dxa"/>
              <w:bottom w:w="0" w:type="dxa"/>
              <w:right w:w="15" w:type="dxa"/>
            </w:tcMar>
            <w:vAlign w:val="bottom"/>
          </w:tcPr>
          <w:p w:rsidR="002001D7" w:rsidRDefault="002001D7" w:rsidP="0011110E">
            <w:pPr>
              <w:jc w:val="center"/>
            </w:pPr>
            <w:r>
              <w:rPr>
                <w:rFonts w:hint="eastAsia"/>
              </w:rPr>
              <w:t>-19.2</w:t>
            </w:r>
          </w:p>
        </w:tc>
        <w:tc>
          <w:tcPr>
            <w:tcW w:w="699" w:type="dxa"/>
            <w:tcBorders>
              <w:left w:val="nil"/>
              <w:right w:val="nil"/>
            </w:tcBorders>
            <w:tcMar>
              <w:top w:w="15" w:type="dxa"/>
              <w:left w:w="15" w:type="dxa"/>
              <w:bottom w:w="0" w:type="dxa"/>
              <w:right w:w="15" w:type="dxa"/>
            </w:tcMar>
            <w:vAlign w:val="bottom"/>
          </w:tcPr>
          <w:p w:rsidR="002001D7" w:rsidRDefault="002001D7" w:rsidP="0011110E">
            <w:pPr>
              <w:jc w:val="center"/>
            </w:pPr>
            <w:r>
              <w:rPr>
                <w:rFonts w:hint="eastAsia"/>
              </w:rPr>
              <w:t>38.6</w:t>
            </w:r>
          </w:p>
        </w:tc>
        <w:tc>
          <w:tcPr>
            <w:tcW w:w="78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41.1</w:t>
            </w:r>
          </w:p>
        </w:tc>
        <w:tc>
          <w:tcPr>
            <w:tcW w:w="859"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-7.6</w:t>
            </w:r>
          </w:p>
        </w:tc>
        <w:tc>
          <w:tcPr>
            <w:tcW w:w="720"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22.0</w:t>
            </w:r>
          </w:p>
        </w:tc>
        <w:tc>
          <w:tcPr>
            <w:tcW w:w="772"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44.5</w:t>
            </w:r>
          </w:p>
        </w:tc>
        <w:tc>
          <w:tcPr>
            <w:tcW w:w="848" w:type="dxa"/>
            <w:tcBorders>
              <w:left w:val="nil"/>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-27.7</w:t>
            </w:r>
          </w:p>
        </w:tc>
      </w:tr>
      <w:tr w:rsidR="002001D7" w:rsidRPr="00896C1C" w:rsidTr="0011110E">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001D7" w:rsidRDefault="002001D7" w:rsidP="0011110E">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86.0</w:t>
            </w:r>
          </w:p>
        </w:tc>
        <w:tc>
          <w:tcPr>
            <w:tcW w:w="798" w:type="dxa"/>
            <w:tcBorders>
              <w:left w:val="nil"/>
              <w:bottom w:val="single" w:sz="4" w:space="0" w:color="auto"/>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-14.3</w:t>
            </w:r>
          </w:p>
        </w:tc>
        <w:tc>
          <w:tcPr>
            <w:tcW w:w="631" w:type="dxa"/>
            <w:tcBorders>
              <w:left w:val="nil"/>
              <w:bottom w:val="single" w:sz="4" w:space="0" w:color="auto"/>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27.4</w:t>
            </w:r>
          </w:p>
        </w:tc>
        <w:tc>
          <w:tcPr>
            <w:tcW w:w="895" w:type="dxa"/>
            <w:tcBorders>
              <w:left w:val="nil"/>
              <w:bottom w:val="single" w:sz="4" w:space="0" w:color="auto"/>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62.8</w:t>
            </w:r>
          </w:p>
        </w:tc>
        <w:tc>
          <w:tcPr>
            <w:tcW w:w="840" w:type="dxa"/>
            <w:tcBorders>
              <w:left w:val="nil"/>
              <w:bottom w:val="single" w:sz="4" w:space="0" w:color="auto"/>
              <w:right w:val="nil"/>
            </w:tcBorders>
            <w:tcMar>
              <w:top w:w="15" w:type="dxa"/>
              <w:left w:w="15" w:type="dxa"/>
              <w:bottom w:w="0" w:type="dxa"/>
              <w:right w:w="15" w:type="dxa"/>
            </w:tcMar>
            <w:vAlign w:val="bottom"/>
          </w:tcPr>
          <w:p w:rsidR="002001D7" w:rsidRDefault="002001D7" w:rsidP="0011110E">
            <w:pPr>
              <w:jc w:val="center"/>
            </w:pPr>
            <w:r>
              <w:rPr>
                <w:rFonts w:hint="eastAsia"/>
              </w:rPr>
              <w:t>-13.0</w:t>
            </w:r>
          </w:p>
        </w:tc>
        <w:tc>
          <w:tcPr>
            <w:tcW w:w="699" w:type="dxa"/>
            <w:tcBorders>
              <w:left w:val="nil"/>
              <w:bottom w:val="single" w:sz="4" w:space="0" w:color="auto"/>
              <w:right w:val="nil"/>
            </w:tcBorders>
            <w:tcMar>
              <w:top w:w="15" w:type="dxa"/>
              <w:left w:w="15" w:type="dxa"/>
              <w:bottom w:w="0" w:type="dxa"/>
              <w:right w:w="15" w:type="dxa"/>
            </w:tcMar>
            <w:vAlign w:val="bottom"/>
          </w:tcPr>
          <w:p w:rsidR="002001D7" w:rsidRDefault="002001D7" w:rsidP="0011110E">
            <w:pPr>
              <w:jc w:val="center"/>
            </w:pPr>
            <w:r>
              <w:rPr>
                <w:rFonts w:hint="eastAsia"/>
              </w:rPr>
              <w:t>35.3</w:t>
            </w:r>
          </w:p>
        </w:tc>
        <w:tc>
          <w:tcPr>
            <w:tcW w:w="782" w:type="dxa"/>
            <w:tcBorders>
              <w:left w:val="nil"/>
              <w:bottom w:val="single" w:sz="4" w:space="0" w:color="auto"/>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23.2</w:t>
            </w:r>
          </w:p>
        </w:tc>
        <w:tc>
          <w:tcPr>
            <w:tcW w:w="859" w:type="dxa"/>
            <w:tcBorders>
              <w:left w:val="nil"/>
              <w:bottom w:val="single" w:sz="4" w:space="0" w:color="auto"/>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-25.0</w:t>
            </w:r>
          </w:p>
        </w:tc>
        <w:tc>
          <w:tcPr>
            <w:tcW w:w="720" w:type="dxa"/>
            <w:tcBorders>
              <w:left w:val="nil"/>
              <w:bottom w:val="single" w:sz="4" w:space="0" w:color="auto"/>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17.1</w:t>
            </w:r>
          </w:p>
        </w:tc>
        <w:tc>
          <w:tcPr>
            <w:tcW w:w="772" w:type="dxa"/>
            <w:tcBorders>
              <w:left w:val="nil"/>
              <w:bottom w:val="single" w:sz="4" w:space="0" w:color="auto"/>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39.5</w:t>
            </w:r>
          </w:p>
        </w:tc>
        <w:tc>
          <w:tcPr>
            <w:tcW w:w="848" w:type="dxa"/>
            <w:tcBorders>
              <w:left w:val="nil"/>
              <w:bottom w:val="single" w:sz="4" w:space="0" w:color="auto"/>
              <w:right w:val="nil"/>
            </w:tcBorders>
            <w:tcMar>
              <w:top w:w="15" w:type="dxa"/>
              <w:left w:w="15" w:type="dxa"/>
              <w:bottom w:w="0" w:type="dxa"/>
              <w:right w:w="15" w:type="dxa"/>
            </w:tcMar>
            <w:vAlign w:val="bottom"/>
          </w:tcPr>
          <w:p w:rsidR="002001D7" w:rsidRDefault="002001D7" w:rsidP="0011110E">
            <w:pPr>
              <w:jc w:val="center"/>
              <w:rPr>
                <w:color w:val="000000"/>
              </w:rPr>
            </w:pPr>
            <w:r>
              <w:rPr>
                <w:rFonts w:hint="eastAsia"/>
                <w:color w:val="000000"/>
              </w:rPr>
              <w:t>-3.9</w:t>
            </w:r>
          </w:p>
        </w:tc>
      </w:tr>
    </w:tbl>
    <w:p w:rsidR="008B6034" w:rsidRPr="005E1AF7" w:rsidRDefault="002001D7" w:rsidP="002001D7">
      <w:pPr>
        <w:pStyle w:val="k3a"/>
        <w:spacing w:beforeLines="0" w:before="0" w:line="300" w:lineRule="auto"/>
        <w:ind w:leftChars="-295" w:left="-708" w:firstLineChars="0" w:firstLine="0"/>
        <w:rPr>
          <w:kern w:val="2"/>
          <w:sz w:val="22"/>
          <w:szCs w:val="22"/>
        </w:rPr>
      </w:pPr>
      <w:r w:rsidRPr="005877C9">
        <w:rPr>
          <w:kern w:val="2"/>
          <w:sz w:val="22"/>
          <w:szCs w:val="22"/>
        </w:rPr>
        <w:t>資料來源：財政部進出口海關統計。</w:t>
      </w:r>
      <w:r w:rsidR="00FB7596" w:rsidRPr="005E1AF7">
        <w:rPr>
          <w:kern w:val="2"/>
          <w:sz w:val="22"/>
          <w:szCs w:val="22"/>
        </w:rPr>
        <w:br w:type="page"/>
      </w:r>
    </w:p>
    <w:p w:rsidR="008B6034" w:rsidRPr="005E1AF7" w:rsidRDefault="008B6034" w:rsidP="004B772B">
      <w:pPr>
        <w:pStyle w:val="k3a"/>
        <w:spacing w:beforeLines="0" w:before="0" w:line="300" w:lineRule="auto"/>
        <w:ind w:leftChars="-354" w:left="283" w:hangingChars="515" w:hanging="1133"/>
        <w:rPr>
          <w:kern w:val="2"/>
          <w:sz w:val="22"/>
          <w:szCs w:val="22"/>
        </w:rPr>
        <w:sectPr w:rsidR="008B6034" w:rsidRPr="005E1AF7" w:rsidSect="00A17943">
          <w:footnotePr>
            <w:numRestart w:val="eachSect"/>
          </w:footnotePr>
          <w:endnotePr>
            <w:numFmt w:val="decimal"/>
            <w:numRestart w:val="eachSect"/>
          </w:endnotePr>
          <w:pgSz w:w="11906" w:h="16838" w:code="9"/>
          <w:pgMar w:top="1418" w:right="1701" w:bottom="1134" w:left="1701" w:header="851" w:footer="567" w:gutter="0"/>
          <w:pgNumType w:start="1"/>
          <w:cols w:space="425"/>
          <w:docGrid w:type="linesAndChars" w:linePitch="360"/>
        </w:sectPr>
      </w:pPr>
    </w:p>
    <w:p w:rsidR="0098590E" w:rsidRPr="005E1AF7" w:rsidRDefault="00AC2664" w:rsidP="00B63A10">
      <w:pPr>
        <w:pStyle w:val="t-1"/>
        <w:spacing w:afterLines="0" w:after="0"/>
      </w:pPr>
      <w:bookmarkStart w:id="167" w:name="_Toc401923808"/>
      <w:bookmarkStart w:id="168" w:name="_Toc402171729"/>
      <w:bookmarkStart w:id="169" w:name="_Toc446679809"/>
      <w:r w:rsidRPr="005E1AF7">
        <w:lastRenderedPageBreak/>
        <w:t>肆、專論</w:t>
      </w:r>
      <w:bookmarkEnd w:id="158"/>
      <w:bookmarkEnd w:id="167"/>
      <w:bookmarkEnd w:id="168"/>
      <w:bookmarkEnd w:id="169"/>
    </w:p>
    <w:p w:rsidR="00514BE0" w:rsidRPr="00514BE0" w:rsidRDefault="00514BE0" w:rsidP="00514BE0">
      <w:pPr>
        <w:widowControl/>
        <w:jc w:val="center"/>
        <w:rPr>
          <w:rFonts w:eastAsia="標楷體"/>
          <w:b/>
          <w:color w:val="000000" w:themeColor="text1"/>
          <w:sz w:val="36"/>
          <w:szCs w:val="36"/>
        </w:rPr>
      </w:pPr>
      <w:r w:rsidRPr="00514BE0">
        <w:rPr>
          <w:rFonts w:eastAsia="標楷體" w:hint="eastAsia"/>
          <w:b/>
          <w:color w:val="000000" w:themeColor="text1"/>
          <w:sz w:val="36"/>
          <w:szCs w:val="36"/>
        </w:rPr>
        <w:t>歐洲小國服務輸出</w:t>
      </w:r>
      <w:proofErr w:type="gramStart"/>
      <w:r w:rsidRPr="00514BE0">
        <w:rPr>
          <w:rFonts w:eastAsia="標楷體" w:hint="eastAsia"/>
          <w:b/>
          <w:color w:val="000000" w:themeColor="text1"/>
          <w:sz w:val="36"/>
          <w:szCs w:val="36"/>
        </w:rPr>
        <w:t>策略淺析</w:t>
      </w:r>
      <w:proofErr w:type="gramEnd"/>
      <w:r w:rsidRPr="00514BE0">
        <w:rPr>
          <w:rFonts w:eastAsia="標楷體" w:hint="eastAsia"/>
          <w:b/>
          <w:color w:val="000000" w:themeColor="text1"/>
          <w:sz w:val="36"/>
          <w:szCs w:val="36"/>
        </w:rPr>
        <w:t>-</w:t>
      </w:r>
      <w:r w:rsidRPr="00514BE0">
        <w:rPr>
          <w:rFonts w:eastAsia="標楷體" w:hint="eastAsia"/>
          <w:b/>
          <w:color w:val="000000" w:themeColor="text1"/>
          <w:sz w:val="36"/>
          <w:szCs w:val="36"/>
        </w:rPr>
        <w:t>以愛爾蘭、荷蘭為例</w:t>
      </w:r>
      <w:r w:rsidRPr="00514BE0">
        <w:rPr>
          <w:rFonts w:ascii="標楷體" w:eastAsia="標楷體" w:hAnsi="標楷體"/>
          <w:b/>
          <w:color w:val="000000" w:themeColor="text1"/>
          <w:sz w:val="36"/>
          <w:szCs w:val="36"/>
          <w:vertAlign w:val="superscript"/>
        </w:rPr>
        <w:footnoteReference w:id="1"/>
      </w:r>
    </w:p>
    <w:p w:rsidR="00514BE0" w:rsidRPr="00514BE0" w:rsidRDefault="00514BE0" w:rsidP="00B95F53">
      <w:pPr>
        <w:spacing w:line="540" w:lineRule="exact"/>
        <w:rPr>
          <w:rFonts w:eastAsia="標楷體"/>
          <w:b/>
          <w:color w:val="000000" w:themeColor="text1"/>
          <w:sz w:val="28"/>
          <w:szCs w:val="32"/>
        </w:rPr>
      </w:pPr>
      <w:r w:rsidRPr="00514BE0">
        <w:rPr>
          <w:rFonts w:eastAsia="標楷體" w:hint="eastAsia"/>
          <w:b/>
          <w:color w:val="000000" w:themeColor="text1"/>
          <w:sz w:val="28"/>
          <w:szCs w:val="32"/>
        </w:rPr>
        <w:t>一、</w:t>
      </w:r>
      <w:r w:rsidRPr="00514BE0">
        <w:rPr>
          <w:rFonts w:eastAsia="標楷體"/>
          <w:b/>
          <w:color w:val="000000" w:themeColor="text1"/>
          <w:sz w:val="28"/>
          <w:szCs w:val="32"/>
        </w:rPr>
        <w:t>前言</w:t>
      </w:r>
    </w:p>
    <w:p w:rsidR="00514BE0" w:rsidRPr="00514BE0" w:rsidRDefault="00514BE0" w:rsidP="00514BE0">
      <w:pPr>
        <w:spacing w:line="520" w:lineRule="exact"/>
        <w:ind w:firstLineChars="200" w:firstLine="560"/>
        <w:jc w:val="both"/>
        <w:rPr>
          <w:rFonts w:eastAsia="標楷體"/>
          <w:color w:val="000000" w:themeColor="text1"/>
          <w:sz w:val="28"/>
          <w:szCs w:val="28"/>
        </w:rPr>
      </w:pPr>
      <w:r w:rsidRPr="00514BE0">
        <w:rPr>
          <w:rFonts w:eastAsia="標楷體" w:hint="eastAsia"/>
          <w:color w:val="000000" w:themeColor="text1"/>
          <w:sz w:val="28"/>
          <w:szCs w:val="28"/>
        </w:rPr>
        <w:t>臺灣服務業占國內生產毛額</w:t>
      </w:r>
      <w:r w:rsidRPr="00514BE0">
        <w:rPr>
          <w:rFonts w:eastAsia="標楷體" w:hint="eastAsia"/>
          <w:color w:val="000000" w:themeColor="text1"/>
          <w:sz w:val="28"/>
          <w:szCs w:val="28"/>
        </w:rPr>
        <w:t>(GDP)</w:t>
      </w:r>
      <w:r w:rsidRPr="00514BE0">
        <w:rPr>
          <w:rFonts w:eastAsia="標楷體" w:hint="eastAsia"/>
          <w:color w:val="000000" w:themeColor="text1"/>
          <w:sz w:val="28"/>
          <w:szCs w:val="28"/>
        </w:rPr>
        <w:t>比重已超過</w:t>
      </w:r>
      <w:proofErr w:type="gramStart"/>
      <w:r w:rsidRPr="00514BE0">
        <w:rPr>
          <w:rFonts w:eastAsia="標楷體" w:hint="eastAsia"/>
          <w:color w:val="000000" w:themeColor="text1"/>
          <w:sz w:val="28"/>
          <w:szCs w:val="28"/>
        </w:rPr>
        <w:t>6</w:t>
      </w:r>
      <w:r w:rsidRPr="00514BE0">
        <w:rPr>
          <w:rFonts w:eastAsia="標楷體" w:hint="eastAsia"/>
          <w:color w:val="000000" w:themeColor="text1"/>
          <w:sz w:val="28"/>
          <w:szCs w:val="28"/>
        </w:rPr>
        <w:t>成</w:t>
      </w:r>
      <w:proofErr w:type="gramEnd"/>
      <w:r w:rsidRPr="00514BE0">
        <w:rPr>
          <w:rFonts w:eastAsia="標楷體" w:hint="eastAsia"/>
          <w:color w:val="000000" w:themeColor="text1"/>
          <w:sz w:val="28"/>
          <w:szCs w:val="28"/>
        </w:rPr>
        <w:t>，就業人數占總就業人口則約</w:t>
      </w:r>
      <w:r w:rsidRPr="00514BE0">
        <w:rPr>
          <w:rFonts w:eastAsia="標楷體" w:hint="eastAsia"/>
          <w:color w:val="000000" w:themeColor="text1"/>
          <w:sz w:val="28"/>
          <w:szCs w:val="28"/>
        </w:rPr>
        <w:t>58%</w:t>
      </w:r>
      <w:r w:rsidRPr="00514BE0">
        <w:rPr>
          <w:rFonts w:eastAsia="標楷體" w:hint="eastAsia"/>
          <w:color w:val="000000" w:themeColor="text1"/>
          <w:sz w:val="28"/>
          <w:szCs w:val="28"/>
        </w:rPr>
        <w:t>，服務業已為我國經濟成長與創造就業的重要引擎。然而，我國為一海島小國，境內市場規模小，服務業欲擴大發展，必須拓展海外市場，以獲取發展動能，故促進服務輸出成為我國經濟發展重要課題。</w:t>
      </w:r>
    </w:p>
    <w:p w:rsidR="00514BE0" w:rsidRPr="00514BE0" w:rsidRDefault="00514BE0" w:rsidP="00514BE0">
      <w:pPr>
        <w:spacing w:line="520" w:lineRule="exact"/>
        <w:ind w:firstLineChars="200" w:firstLine="560"/>
        <w:jc w:val="both"/>
        <w:rPr>
          <w:rFonts w:eastAsia="標楷體"/>
          <w:b/>
          <w:color w:val="000000" w:themeColor="text1"/>
          <w:sz w:val="28"/>
          <w:szCs w:val="32"/>
        </w:rPr>
      </w:pPr>
      <w:r w:rsidRPr="00514BE0">
        <w:rPr>
          <w:rFonts w:eastAsia="標楷體" w:hint="eastAsia"/>
          <w:color w:val="000000" w:themeColor="text1"/>
          <w:sz w:val="28"/>
          <w:szCs w:val="28"/>
        </w:rPr>
        <w:t>愛爾蘭及荷蘭等歐洲小國與我國條件和處境相似，諸如人口與面積、地理位置、經濟規模及產業結構等，兩國服務輸出在國際市場</w:t>
      </w:r>
      <w:proofErr w:type="gramStart"/>
      <w:r w:rsidRPr="00514BE0">
        <w:rPr>
          <w:rFonts w:eastAsia="標楷體" w:hint="eastAsia"/>
          <w:color w:val="000000" w:themeColor="text1"/>
          <w:sz w:val="28"/>
          <w:szCs w:val="28"/>
        </w:rPr>
        <w:t>表現均較我國</w:t>
      </w:r>
      <w:proofErr w:type="gramEnd"/>
      <w:r w:rsidRPr="00514BE0">
        <w:rPr>
          <w:rFonts w:eastAsia="標楷體" w:hint="eastAsia"/>
          <w:color w:val="000000" w:themeColor="text1"/>
          <w:sz w:val="28"/>
          <w:szCs w:val="28"/>
        </w:rPr>
        <w:t>亮眼。其中愛爾蘭成為跨國企業進軍歐陸市場的跳板，並在高科技及軟體等領域表現突出；荷蘭則是成為歐洲主要進出口門戶，並在農業及服務業方面有亮眼表現，均值得我國學習及借鏡。本文將說明其服務輸出現況，並</w:t>
      </w:r>
      <w:proofErr w:type="gramStart"/>
      <w:r w:rsidRPr="00514BE0">
        <w:rPr>
          <w:rFonts w:eastAsia="標楷體" w:hint="eastAsia"/>
          <w:color w:val="000000" w:themeColor="text1"/>
          <w:sz w:val="28"/>
          <w:szCs w:val="28"/>
        </w:rPr>
        <w:t>研</w:t>
      </w:r>
      <w:proofErr w:type="gramEnd"/>
      <w:r w:rsidRPr="00514BE0">
        <w:rPr>
          <w:rFonts w:eastAsia="標楷體" w:hint="eastAsia"/>
          <w:color w:val="000000" w:themeColor="text1"/>
          <w:sz w:val="28"/>
          <w:szCs w:val="28"/>
        </w:rPr>
        <w:t>析其促進服務輸出相關策略及經驗，做為我國推動服務輸出之參考。</w:t>
      </w:r>
    </w:p>
    <w:p w:rsidR="00514BE0" w:rsidRPr="00514BE0" w:rsidRDefault="00514BE0" w:rsidP="00514BE0">
      <w:pPr>
        <w:spacing w:beforeLines="50" w:before="180" w:line="520" w:lineRule="exact"/>
        <w:rPr>
          <w:rFonts w:eastAsia="標楷體"/>
          <w:b/>
          <w:color w:val="000000" w:themeColor="text1"/>
          <w:sz w:val="28"/>
          <w:szCs w:val="32"/>
        </w:rPr>
      </w:pPr>
      <w:r w:rsidRPr="00514BE0">
        <w:rPr>
          <w:rFonts w:eastAsia="標楷體" w:hint="eastAsia"/>
          <w:b/>
          <w:color w:val="000000" w:themeColor="text1"/>
          <w:sz w:val="28"/>
          <w:szCs w:val="32"/>
        </w:rPr>
        <w:t>二、愛爾蘭服務輸出現況及策略</w:t>
      </w:r>
    </w:p>
    <w:p w:rsidR="00514BE0" w:rsidRPr="00514BE0" w:rsidRDefault="00514BE0" w:rsidP="00514BE0">
      <w:pPr>
        <w:spacing w:line="520" w:lineRule="exact"/>
        <w:jc w:val="both"/>
        <w:rPr>
          <w:rFonts w:eastAsia="標楷體"/>
          <w:color w:val="000000" w:themeColor="text1"/>
          <w:sz w:val="28"/>
          <w:szCs w:val="28"/>
        </w:rPr>
      </w:pPr>
      <w:r w:rsidRPr="00514BE0">
        <w:rPr>
          <w:rFonts w:eastAsia="標楷體" w:hint="eastAsia"/>
          <w:color w:val="000000" w:themeColor="text1"/>
          <w:sz w:val="28"/>
          <w:szCs w:val="28"/>
        </w:rPr>
        <w:t xml:space="preserve">    </w:t>
      </w:r>
      <w:r w:rsidRPr="00514BE0">
        <w:rPr>
          <w:rFonts w:eastAsia="標楷體" w:hint="eastAsia"/>
          <w:color w:val="000000" w:themeColor="text1"/>
          <w:sz w:val="28"/>
          <w:szCs w:val="28"/>
        </w:rPr>
        <w:t>愛爾蘭位於歐洲大陸西北角，距英國大不列顛島</w:t>
      </w:r>
      <w:proofErr w:type="gramStart"/>
      <w:r w:rsidRPr="00514BE0">
        <w:rPr>
          <w:rFonts w:eastAsia="標楷體" w:hint="eastAsia"/>
          <w:color w:val="000000" w:themeColor="text1"/>
          <w:sz w:val="28"/>
          <w:szCs w:val="28"/>
        </w:rPr>
        <w:t>之西約</w:t>
      </w:r>
      <w:r w:rsidRPr="00514BE0">
        <w:rPr>
          <w:rFonts w:eastAsia="標楷體" w:hint="eastAsia"/>
          <w:color w:val="000000" w:themeColor="text1"/>
          <w:sz w:val="28"/>
          <w:szCs w:val="28"/>
        </w:rPr>
        <w:t>80</w:t>
      </w:r>
      <w:r w:rsidRPr="00514BE0">
        <w:rPr>
          <w:rFonts w:eastAsia="標楷體" w:hint="eastAsia"/>
          <w:color w:val="000000" w:themeColor="text1"/>
          <w:sz w:val="28"/>
          <w:szCs w:val="28"/>
        </w:rPr>
        <w:t>公里</w:t>
      </w:r>
      <w:proofErr w:type="gramEnd"/>
      <w:r w:rsidRPr="00514BE0">
        <w:rPr>
          <w:rFonts w:eastAsia="標楷體" w:hint="eastAsia"/>
          <w:color w:val="000000" w:themeColor="text1"/>
          <w:sz w:val="28"/>
          <w:szCs w:val="28"/>
        </w:rPr>
        <w:t>，國土面積約</w:t>
      </w:r>
      <w:r w:rsidRPr="00514BE0">
        <w:rPr>
          <w:rFonts w:eastAsia="標楷體" w:hint="eastAsia"/>
          <w:color w:val="000000" w:themeColor="text1"/>
          <w:sz w:val="28"/>
          <w:szCs w:val="28"/>
        </w:rPr>
        <w:t>7</w:t>
      </w:r>
      <w:r w:rsidRPr="00514BE0">
        <w:rPr>
          <w:rFonts w:eastAsia="標楷體" w:hint="eastAsia"/>
          <w:color w:val="000000" w:themeColor="text1"/>
          <w:sz w:val="28"/>
          <w:szCs w:val="28"/>
        </w:rPr>
        <w:t>萬平方公里，人口約</w:t>
      </w:r>
      <w:r w:rsidRPr="00514BE0">
        <w:rPr>
          <w:rFonts w:eastAsia="標楷體" w:hint="eastAsia"/>
          <w:color w:val="000000" w:themeColor="text1"/>
          <w:sz w:val="28"/>
          <w:szCs w:val="28"/>
        </w:rPr>
        <w:t>460</w:t>
      </w:r>
      <w:r w:rsidRPr="00514BE0">
        <w:rPr>
          <w:rFonts w:eastAsia="標楷體" w:hint="eastAsia"/>
          <w:color w:val="000000" w:themeColor="text1"/>
          <w:sz w:val="28"/>
          <w:szCs w:val="28"/>
        </w:rPr>
        <w:t>萬人。愛爾蘭為一小型開放經濟體系，高度依賴出口貿易，產業結構以服務業</w:t>
      </w:r>
      <w:r w:rsidRPr="00514BE0">
        <w:rPr>
          <w:rFonts w:eastAsia="標楷體" w:hint="eastAsia"/>
          <w:color w:val="000000" w:themeColor="text1"/>
          <w:sz w:val="28"/>
          <w:szCs w:val="28"/>
        </w:rPr>
        <w:t>(</w:t>
      </w:r>
      <w:r w:rsidRPr="00514BE0">
        <w:rPr>
          <w:rFonts w:eastAsia="標楷體" w:hint="eastAsia"/>
          <w:color w:val="000000" w:themeColor="text1"/>
          <w:sz w:val="28"/>
          <w:szCs w:val="28"/>
        </w:rPr>
        <w:t>約占</w:t>
      </w:r>
      <w:proofErr w:type="gramStart"/>
      <w:r w:rsidRPr="00514BE0">
        <w:rPr>
          <w:rFonts w:eastAsia="標楷體" w:hint="eastAsia"/>
          <w:color w:val="000000" w:themeColor="text1"/>
          <w:sz w:val="28"/>
          <w:szCs w:val="28"/>
        </w:rPr>
        <w:t>7</w:t>
      </w:r>
      <w:r w:rsidRPr="00514BE0">
        <w:rPr>
          <w:rFonts w:eastAsia="標楷體" w:hint="eastAsia"/>
          <w:color w:val="000000" w:themeColor="text1"/>
          <w:sz w:val="28"/>
          <w:szCs w:val="28"/>
        </w:rPr>
        <w:t>成</w:t>
      </w:r>
      <w:proofErr w:type="gramEnd"/>
      <w:r w:rsidRPr="00514BE0">
        <w:rPr>
          <w:rFonts w:eastAsia="標楷體" w:hint="eastAsia"/>
          <w:color w:val="000000" w:themeColor="text1"/>
          <w:sz w:val="28"/>
          <w:szCs w:val="28"/>
        </w:rPr>
        <w:t>)</w:t>
      </w:r>
      <w:r w:rsidRPr="00514BE0">
        <w:rPr>
          <w:rFonts w:eastAsia="標楷體" w:hint="eastAsia"/>
          <w:color w:val="000000" w:themeColor="text1"/>
          <w:sz w:val="28"/>
          <w:szCs w:val="28"/>
        </w:rPr>
        <w:t>為主。</w:t>
      </w:r>
    </w:p>
    <w:p w:rsidR="00514BE0" w:rsidRPr="00514BE0" w:rsidRDefault="00514BE0" w:rsidP="00514BE0">
      <w:pPr>
        <w:spacing w:line="520" w:lineRule="exact"/>
        <w:jc w:val="both"/>
        <w:rPr>
          <w:rFonts w:eastAsia="標楷體"/>
          <w:color w:val="000000" w:themeColor="text1"/>
          <w:sz w:val="28"/>
          <w:szCs w:val="28"/>
        </w:rPr>
      </w:pPr>
      <w:r w:rsidRPr="00514BE0">
        <w:rPr>
          <w:rFonts w:eastAsia="標楷體" w:hint="eastAsia"/>
          <w:color w:val="000000" w:themeColor="text1"/>
          <w:sz w:val="28"/>
          <w:szCs w:val="28"/>
        </w:rPr>
        <w:t xml:space="preserve">    </w:t>
      </w:r>
      <w:r w:rsidRPr="00514BE0">
        <w:rPr>
          <w:rFonts w:eastAsia="標楷體" w:hint="eastAsia"/>
          <w:color w:val="000000" w:themeColor="text1"/>
          <w:sz w:val="28"/>
          <w:szCs w:val="28"/>
        </w:rPr>
        <w:t>外資企業為愛爾蘭經濟發展的主力，其人口占歐洲的</w:t>
      </w:r>
      <w:r w:rsidRPr="00514BE0">
        <w:rPr>
          <w:rFonts w:eastAsia="標楷體" w:hint="eastAsia"/>
          <w:color w:val="000000" w:themeColor="text1"/>
          <w:sz w:val="28"/>
          <w:szCs w:val="28"/>
        </w:rPr>
        <w:t>1%</w:t>
      </w:r>
      <w:r w:rsidRPr="00514BE0">
        <w:rPr>
          <w:rFonts w:eastAsia="標楷體" w:hint="eastAsia"/>
          <w:color w:val="000000" w:themeColor="text1"/>
          <w:sz w:val="28"/>
          <w:szCs w:val="28"/>
        </w:rPr>
        <w:t>，卻吸引歐洲</w:t>
      </w:r>
      <w:r w:rsidRPr="00514BE0">
        <w:rPr>
          <w:rFonts w:eastAsia="標楷體" w:hint="eastAsia"/>
          <w:color w:val="000000" w:themeColor="text1"/>
          <w:sz w:val="28"/>
          <w:szCs w:val="28"/>
        </w:rPr>
        <w:t>6%</w:t>
      </w:r>
      <w:r w:rsidRPr="00514BE0">
        <w:rPr>
          <w:rFonts w:eastAsia="標楷體" w:hint="eastAsia"/>
          <w:color w:val="000000" w:themeColor="text1"/>
          <w:sz w:val="28"/>
          <w:szCs w:val="28"/>
        </w:rPr>
        <w:t>外資，且外資企業出口占其總出口額超過</w:t>
      </w:r>
      <w:proofErr w:type="gramStart"/>
      <w:r w:rsidRPr="00514BE0">
        <w:rPr>
          <w:rFonts w:eastAsia="標楷體" w:hint="eastAsia"/>
          <w:color w:val="000000" w:themeColor="text1"/>
          <w:sz w:val="28"/>
          <w:szCs w:val="28"/>
        </w:rPr>
        <w:t>8</w:t>
      </w:r>
      <w:r w:rsidRPr="00514BE0">
        <w:rPr>
          <w:rFonts w:eastAsia="標楷體" w:hint="eastAsia"/>
          <w:color w:val="000000" w:themeColor="text1"/>
          <w:sz w:val="28"/>
          <w:szCs w:val="28"/>
        </w:rPr>
        <w:t>成</w:t>
      </w:r>
      <w:proofErr w:type="gramEnd"/>
      <w:r w:rsidRPr="00514BE0">
        <w:rPr>
          <w:rFonts w:eastAsia="標楷體" w:hint="eastAsia"/>
          <w:color w:val="000000" w:themeColor="text1"/>
          <w:sz w:val="28"/>
          <w:szCs w:val="28"/>
        </w:rPr>
        <w:t>。綜觀愛爾蘭吸引外資之目的，在於借重其資金與技術，以支持本國產業成長，再藉由外資活動建立通往國際市場的管道，並特別重視跨國企業投入電腦及資訊服務業等重點產業發展，也使得愛爾蘭在</w:t>
      </w:r>
      <w:proofErr w:type="gramStart"/>
      <w:r w:rsidRPr="00514BE0">
        <w:rPr>
          <w:rFonts w:eastAsia="標楷體" w:hint="eastAsia"/>
          <w:color w:val="000000" w:themeColor="text1"/>
          <w:sz w:val="28"/>
          <w:szCs w:val="28"/>
        </w:rPr>
        <w:t>2000</w:t>
      </w:r>
      <w:proofErr w:type="gramEnd"/>
      <w:r w:rsidRPr="00514BE0">
        <w:rPr>
          <w:rFonts w:eastAsia="標楷體" w:hint="eastAsia"/>
          <w:color w:val="000000" w:themeColor="text1"/>
          <w:sz w:val="28"/>
          <w:szCs w:val="28"/>
        </w:rPr>
        <w:t>年代初即成為歐洲高科技產業中心，並有軟體王國、歐洲矽谷、歐洲軟體之都等美譽。</w:t>
      </w:r>
    </w:p>
    <w:p w:rsidR="00514BE0" w:rsidRPr="00514BE0" w:rsidRDefault="00514BE0" w:rsidP="00514BE0">
      <w:pPr>
        <w:spacing w:line="520" w:lineRule="exact"/>
        <w:jc w:val="both"/>
        <w:rPr>
          <w:rFonts w:eastAsia="標楷體"/>
          <w:color w:val="000000" w:themeColor="text1"/>
          <w:sz w:val="28"/>
          <w:szCs w:val="28"/>
        </w:rPr>
      </w:pPr>
      <w:r w:rsidRPr="00514BE0">
        <w:rPr>
          <w:rFonts w:eastAsia="標楷體" w:hint="eastAsia"/>
          <w:b/>
          <w:color w:val="000000" w:themeColor="text1"/>
          <w:sz w:val="28"/>
          <w:szCs w:val="28"/>
        </w:rPr>
        <w:lastRenderedPageBreak/>
        <w:t>(</w:t>
      </w:r>
      <w:proofErr w:type="gramStart"/>
      <w:r w:rsidRPr="00514BE0">
        <w:rPr>
          <w:rFonts w:eastAsia="標楷體" w:hint="eastAsia"/>
          <w:b/>
          <w:color w:val="000000" w:themeColor="text1"/>
          <w:sz w:val="28"/>
          <w:szCs w:val="28"/>
        </w:rPr>
        <w:t>一</w:t>
      </w:r>
      <w:proofErr w:type="gramEnd"/>
      <w:r w:rsidRPr="00514BE0">
        <w:rPr>
          <w:rFonts w:eastAsia="標楷體" w:hint="eastAsia"/>
          <w:b/>
          <w:color w:val="000000" w:themeColor="text1"/>
          <w:sz w:val="28"/>
          <w:szCs w:val="28"/>
        </w:rPr>
        <w:t>)</w:t>
      </w:r>
      <w:r w:rsidRPr="00514BE0">
        <w:rPr>
          <w:rFonts w:eastAsia="標楷體" w:hint="eastAsia"/>
          <w:b/>
          <w:color w:val="000000" w:themeColor="text1"/>
          <w:sz w:val="28"/>
          <w:szCs w:val="32"/>
        </w:rPr>
        <w:t>服務輸出現況</w:t>
      </w:r>
    </w:p>
    <w:p w:rsidR="00514BE0" w:rsidRPr="00514BE0" w:rsidRDefault="00514BE0" w:rsidP="00514BE0">
      <w:pPr>
        <w:spacing w:line="520" w:lineRule="exact"/>
        <w:ind w:firstLineChars="200" w:firstLine="560"/>
        <w:jc w:val="both"/>
        <w:rPr>
          <w:rFonts w:eastAsia="標楷體"/>
          <w:strike/>
          <w:color w:val="000000" w:themeColor="text1"/>
          <w:sz w:val="28"/>
          <w:szCs w:val="28"/>
        </w:rPr>
      </w:pPr>
      <w:r w:rsidRPr="00514BE0">
        <w:rPr>
          <w:rFonts w:eastAsia="標楷體" w:hint="eastAsia"/>
          <w:color w:val="000000" w:themeColor="text1"/>
          <w:sz w:val="28"/>
          <w:szCs w:val="28"/>
        </w:rPr>
        <w:t>根據聯合國貿易暨發展會議</w:t>
      </w:r>
      <w:r w:rsidRPr="00514BE0">
        <w:rPr>
          <w:rFonts w:eastAsia="標楷體" w:hint="eastAsia"/>
          <w:color w:val="000000" w:themeColor="text1"/>
          <w:sz w:val="28"/>
          <w:szCs w:val="28"/>
        </w:rPr>
        <w:t>(UNCTAD)</w:t>
      </w:r>
      <w:r w:rsidRPr="00514BE0">
        <w:rPr>
          <w:rFonts w:eastAsia="標楷體" w:hint="eastAsia"/>
          <w:color w:val="000000" w:themeColor="text1"/>
          <w:sz w:val="28"/>
          <w:szCs w:val="28"/>
        </w:rPr>
        <w:t>統計資料顯示，</w:t>
      </w:r>
      <w:r w:rsidRPr="00514BE0">
        <w:rPr>
          <w:rFonts w:eastAsia="標楷體" w:hint="eastAsia"/>
          <w:color w:val="000000" w:themeColor="text1"/>
          <w:sz w:val="28"/>
          <w:szCs w:val="28"/>
        </w:rPr>
        <w:t>2003</w:t>
      </w:r>
      <w:r w:rsidRPr="00514BE0">
        <w:rPr>
          <w:rFonts w:eastAsia="標楷體" w:hint="eastAsia"/>
          <w:color w:val="000000" w:themeColor="text1"/>
          <w:sz w:val="28"/>
          <w:szCs w:val="28"/>
        </w:rPr>
        <w:t>年至</w:t>
      </w:r>
      <w:r w:rsidRPr="00514BE0">
        <w:rPr>
          <w:rFonts w:eastAsia="標楷體" w:hint="eastAsia"/>
          <w:color w:val="000000" w:themeColor="text1"/>
          <w:sz w:val="28"/>
          <w:szCs w:val="28"/>
        </w:rPr>
        <w:t>2013</w:t>
      </w:r>
      <w:r w:rsidRPr="00514BE0">
        <w:rPr>
          <w:rFonts w:eastAsia="標楷體" w:hint="eastAsia"/>
          <w:color w:val="000000" w:themeColor="text1"/>
          <w:sz w:val="28"/>
          <w:szCs w:val="28"/>
        </w:rPr>
        <w:t>年</w:t>
      </w:r>
      <w:proofErr w:type="gramStart"/>
      <w:r w:rsidRPr="00514BE0">
        <w:rPr>
          <w:rFonts w:eastAsia="標楷體" w:hint="eastAsia"/>
          <w:color w:val="000000" w:themeColor="text1"/>
          <w:sz w:val="28"/>
          <w:szCs w:val="28"/>
        </w:rPr>
        <w:t>期間，</w:t>
      </w:r>
      <w:proofErr w:type="gramEnd"/>
      <w:r w:rsidRPr="00514BE0">
        <w:rPr>
          <w:rFonts w:eastAsia="標楷體" w:hint="eastAsia"/>
          <w:color w:val="000000" w:themeColor="text1"/>
          <w:sz w:val="28"/>
          <w:szCs w:val="28"/>
        </w:rPr>
        <w:t>愛爾蘭服務輸出總額由</w:t>
      </w:r>
      <w:r w:rsidRPr="00514BE0">
        <w:rPr>
          <w:rFonts w:eastAsia="標楷體" w:hint="eastAsia"/>
          <w:color w:val="000000" w:themeColor="text1"/>
          <w:sz w:val="28"/>
          <w:szCs w:val="28"/>
        </w:rPr>
        <w:t>2003</w:t>
      </w:r>
      <w:r w:rsidRPr="00514BE0">
        <w:rPr>
          <w:rFonts w:eastAsia="標楷體" w:hint="eastAsia"/>
          <w:color w:val="000000" w:themeColor="text1"/>
          <w:sz w:val="28"/>
          <w:szCs w:val="28"/>
        </w:rPr>
        <w:t>年的</w:t>
      </w:r>
      <w:r w:rsidRPr="00514BE0">
        <w:rPr>
          <w:rFonts w:eastAsia="標楷體" w:hint="eastAsia"/>
          <w:color w:val="000000" w:themeColor="text1"/>
          <w:sz w:val="28"/>
          <w:szCs w:val="28"/>
        </w:rPr>
        <w:t>419.11</w:t>
      </w:r>
      <w:r w:rsidRPr="00514BE0">
        <w:rPr>
          <w:rFonts w:eastAsia="標楷體" w:hint="eastAsia"/>
          <w:color w:val="000000" w:themeColor="text1"/>
          <w:sz w:val="28"/>
          <w:szCs w:val="28"/>
        </w:rPr>
        <w:t>億美元，提升至</w:t>
      </w:r>
      <w:r w:rsidRPr="00514BE0">
        <w:rPr>
          <w:rFonts w:eastAsia="標楷體" w:hint="eastAsia"/>
          <w:color w:val="000000" w:themeColor="text1"/>
          <w:sz w:val="28"/>
          <w:szCs w:val="28"/>
        </w:rPr>
        <w:t>2013</w:t>
      </w:r>
      <w:r w:rsidRPr="00514BE0">
        <w:rPr>
          <w:rFonts w:eastAsia="標楷體" w:hint="eastAsia"/>
          <w:color w:val="000000" w:themeColor="text1"/>
          <w:sz w:val="28"/>
          <w:szCs w:val="28"/>
        </w:rPr>
        <w:t>年的</w:t>
      </w:r>
      <w:r w:rsidRPr="00514BE0">
        <w:rPr>
          <w:rFonts w:eastAsia="標楷體" w:hint="eastAsia"/>
          <w:color w:val="000000" w:themeColor="text1"/>
          <w:sz w:val="28"/>
          <w:szCs w:val="28"/>
        </w:rPr>
        <w:t>1,239.3</w:t>
      </w:r>
      <w:r w:rsidRPr="00514BE0">
        <w:rPr>
          <w:rFonts w:eastAsia="標楷體" w:hint="eastAsia"/>
          <w:color w:val="000000" w:themeColor="text1"/>
          <w:sz w:val="28"/>
          <w:szCs w:val="28"/>
        </w:rPr>
        <w:t>億美元的水準，成長近</w:t>
      </w:r>
      <w:r w:rsidRPr="00514BE0">
        <w:rPr>
          <w:rFonts w:eastAsia="標楷體" w:hint="eastAsia"/>
          <w:color w:val="000000" w:themeColor="text1"/>
          <w:sz w:val="28"/>
          <w:szCs w:val="28"/>
        </w:rPr>
        <w:t>2</w:t>
      </w:r>
      <w:r w:rsidRPr="00514BE0">
        <w:rPr>
          <w:rFonts w:eastAsia="標楷體" w:hint="eastAsia"/>
          <w:color w:val="000000" w:themeColor="text1"/>
          <w:sz w:val="28"/>
          <w:szCs w:val="28"/>
        </w:rPr>
        <w:t>倍，年複合成長率達</w:t>
      </w:r>
      <w:r w:rsidRPr="00514BE0">
        <w:rPr>
          <w:rFonts w:eastAsia="標楷體" w:hint="eastAsia"/>
          <w:color w:val="000000" w:themeColor="text1"/>
          <w:sz w:val="28"/>
          <w:szCs w:val="28"/>
        </w:rPr>
        <w:t>11.45%(</w:t>
      </w:r>
      <w:r w:rsidRPr="00514BE0">
        <w:rPr>
          <w:rFonts w:eastAsia="標楷體" w:hint="eastAsia"/>
          <w:color w:val="000000" w:themeColor="text1"/>
          <w:sz w:val="28"/>
          <w:szCs w:val="28"/>
        </w:rPr>
        <w:t>詳如表</w:t>
      </w:r>
      <w:r w:rsidRPr="00514BE0">
        <w:rPr>
          <w:rFonts w:eastAsia="標楷體" w:hint="eastAsia"/>
          <w:color w:val="000000" w:themeColor="text1"/>
          <w:sz w:val="28"/>
          <w:szCs w:val="28"/>
        </w:rPr>
        <w:t>1)</w:t>
      </w:r>
      <w:r w:rsidRPr="00514BE0">
        <w:rPr>
          <w:rFonts w:eastAsia="標楷體" w:hint="eastAsia"/>
          <w:color w:val="000000" w:themeColor="text1"/>
          <w:sz w:val="28"/>
          <w:szCs w:val="28"/>
        </w:rPr>
        <w:t>。另從國際市場占有率的角度觀察，</w:t>
      </w:r>
      <w:r w:rsidRPr="00514BE0">
        <w:rPr>
          <w:rFonts w:eastAsia="標楷體" w:hint="eastAsia"/>
          <w:color w:val="000000" w:themeColor="text1"/>
          <w:sz w:val="28"/>
          <w:szCs w:val="28"/>
        </w:rPr>
        <w:t>2003</w:t>
      </w:r>
      <w:r w:rsidRPr="00514BE0">
        <w:rPr>
          <w:rFonts w:eastAsia="標楷體" w:hint="eastAsia"/>
          <w:color w:val="000000" w:themeColor="text1"/>
          <w:sz w:val="28"/>
          <w:szCs w:val="28"/>
        </w:rPr>
        <w:t>年愛爾蘭服務業在全球服務輸出市場的比重為</w:t>
      </w:r>
      <w:r w:rsidRPr="00514BE0">
        <w:rPr>
          <w:rFonts w:eastAsia="標楷體" w:hint="eastAsia"/>
          <w:color w:val="000000" w:themeColor="text1"/>
          <w:sz w:val="28"/>
          <w:szCs w:val="28"/>
        </w:rPr>
        <w:t>2.21%</w:t>
      </w:r>
      <w:r w:rsidRPr="00514BE0">
        <w:rPr>
          <w:rFonts w:eastAsia="標楷體" w:hint="eastAsia"/>
          <w:color w:val="000000" w:themeColor="text1"/>
          <w:sz w:val="28"/>
          <w:szCs w:val="28"/>
        </w:rPr>
        <w:t>，除金融海嘯</w:t>
      </w:r>
      <w:proofErr w:type="gramStart"/>
      <w:r w:rsidRPr="00514BE0">
        <w:rPr>
          <w:rFonts w:eastAsia="標楷體" w:hint="eastAsia"/>
          <w:color w:val="000000" w:themeColor="text1"/>
          <w:sz w:val="28"/>
          <w:szCs w:val="28"/>
        </w:rPr>
        <w:t>期間，</w:t>
      </w:r>
      <w:proofErr w:type="gramEnd"/>
      <w:r w:rsidRPr="00514BE0">
        <w:rPr>
          <w:rFonts w:eastAsia="標楷體" w:hint="eastAsia"/>
          <w:color w:val="000000" w:themeColor="text1"/>
          <w:sz w:val="28"/>
          <w:szCs w:val="28"/>
        </w:rPr>
        <w:t>歷經短期震盪衰退外，其餘各年度則呈現擴張，顯見愛爾蘭服務業在全球服務輸出市場之重要性有向上提升的情形。</w:t>
      </w:r>
    </w:p>
    <w:p w:rsidR="00514BE0" w:rsidRPr="00514BE0" w:rsidRDefault="00514BE0" w:rsidP="00514BE0">
      <w:pPr>
        <w:adjustRightInd w:val="0"/>
        <w:snapToGrid w:val="0"/>
        <w:spacing w:beforeLines="50" w:before="180" w:line="0" w:lineRule="atLeast"/>
        <w:ind w:left="839" w:hanging="839"/>
        <w:jc w:val="center"/>
        <w:textAlignment w:val="baseline"/>
        <w:rPr>
          <w:rFonts w:eastAsia="標楷體"/>
          <w:b/>
          <w:color w:val="000000" w:themeColor="text1"/>
          <w:kern w:val="0"/>
          <w:sz w:val="28"/>
          <w:szCs w:val="28"/>
        </w:rPr>
      </w:pPr>
    </w:p>
    <w:p w:rsidR="00514BE0" w:rsidRPr="00514BE0" w:rsidRDefault="00514BE0" w:rsidP="00514BE0">
      <w:pPr>
        <w:adjustRightInd w:val="0"/>
        <w:snapToGrid w:val="0"/>
        <w:spacing w:beforeLines="50" w:before="180" w:line="0" w:lineRule="atLeast"/>
        <w:ind w:left="839" w:hanging="839"/>
        <w:jc w:val="center"/>
        <w:textAlignment w:val="baseline"/>
        <w:rPr>
          <w:rFonts w:eastAsia="標楷體"/>
          <w:b/>
          <w:color w:val="000000" w:themeColor="text1"/>
          <w:kern w:val="0"/>
          <w:sz w:val="28"/>
          <w:szCs w:val="28"/>
        </w:rPr>
      </w:pPr>
      <w:r w:rsidRPr="00514BE0">
        <w:rPr>
          <w:rFonts w:eastAsia="標楷體"/>
          <w:b/>
          <w:color w:val="000000" w:themeColor="text1"/>
          <w:kern w:val="0"/>
          <w:sz w:val="28"/>
          <w:szCs w:val="28"/>
        </w:rPr>
        <w:t>表</w:t>
      </w:r>
      <w:r w:rsidRPr="00514BE0">
        <w:rPr>
          <w:rFonts w:eastAsia="標楷體"/>
          <w:b/>
          <w:color w:val="000000" w:themeColor="text1"/>
          <w:kern w:val="0"/>
          <w:sz w:val="28"/>
          <w:szCs w:val="28"/>
        </w:rPr>
        <w:t>1</w:t>
      </w:r>
      <w:r w:rsidRPr="00514BE0">
        <w:rPr>
          <w:rFonts w:eastAsia="標楷體"/>
          <w:b/>
          <w:color w:val="000000" w:themeColor="text1"/>
          <w:kern w:val="0"/>
          <w:sz w:val="28"/>
          <w:szCs w:val="28"/>
        </w:rPr>
        <w:t xml:space="preserve">　服務輸出總額（</w:t>
      </w:r>
      <w:r w:rsidRPr="00514BE0">
        <w:rPr>
          <w:rFonts w:eastAsia="標楷體"/>
          <w:b/>
          <w:color w:val="000000" w:themeColor="text1"/>
          <w:kern w:val="0"/>
          <w:sz w:val="28"/>
          <w:szCs w:val="28"/>
        </w:rPr>
        <w:t>2003-2013</w:t>
      </w:r>
      <w:r w:rsidRPr="00514BE0">
        <w:rPr>
          <w:rFonts w:eastAsia="標楷體"/>
          <w:b/>
          <w:color w:val="000000" w:themeColor="text1"/>
          <w:kern w:val="0"/>
          <w:sz w:val="28"/>
          <w:szCs w:val="28"/>
        </w:rPr>
        <w:t>）</w:t>
      </w:r>
    </w:p>
    <w:p w:rsidR="00514BE0" w:rsidRPr="00514BE0" w:rsidRDefault="00514BE0" w:rsidP="00514BE0">
      <w:pPr>
        <w:spacing w:line="0" w:lineRule="atLeast"/>
        <w:jc w:val="right"/>
        <w:rPr>
          <w:rFonts w:eastAsia="標楷體"/>
          <w:color w:val="000000" w:themeColor="text1"/>
          <w:sz w:val="20"/>
          <w:szCs w:val="20"/>
        </w:rPr>
      </w:pPr>
      <w:r w:rsidRPr="00514BE0">
        <w:rPr>
          <w:rFonts w:eastAsia="標楷體"/>
          <w:color w:val="000000" w:themeColor="text1"/>
          <w:sz w:val="20"/>
          <w:szCs w:val="20"/>
        </w:rPr>
        <w:t>單位：百萬美元、％</w:t>
      </w:r>
    </w:p>
    <w:tbl>
      <w:tblPr>
        <w:tblW w:w="881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86"/>
        <w:gridCol w:w="1275"/>
        <w:gridCol w:w="1296"/>
        <w:gridCol w:w="992"/>
        <w:gridCol w:w="1276"/>
        <w:gridCol w:w="992"/>
        <w:gridCol w:w="1134"/>
        <w:gridCol w:w="966"/>
      </w:tblGrid>
      <w:tr w:rsidR="00514BE0" w:rsidRPr="00514BE0" w:rsidTr="00514BE0">
        <w:trPr>
          <w:trHeight w:val="334"/>
          <w:jc w:val="center"/>
        </w:trPr>
        <w:tc>
          <w:tcPr>
            <w:tcW w:w="886" w:type="dxa"/>
            <w:vMerge w:val="restart"/>
            <w:tcBorders>
              <w:top w:val="single" w:sz="4" w:space="0" w:color="auto"/>
            </w:tcBorders>
            <w:shd w:val="clear" w:color="auto" w:fill="auto"/>
            <w:noWrap/>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年份</w:t>
            </w:r>
          </w:p>
        </w:tc>
        <w:tc>
          <w:tcPr>
            <w:tcW w:w="1275" w:type="dxa"/>
            <w:vMerge w:val="restart"/>
            <w:tcBorders>
              <w:top w:val="single" w:sz="4" w:space="0" w:color="auto"/>
            </w:tcBorders>
            <w:shd w:val="clear" w:color="auto" w:fill="auto"/>
            <w:noWrap/>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全球總額</w:t>
            </w:r>
          </w:p>
        </w:tc>
        <w:tc>
          <w:tcPr>
            <w:tcW w:w="2288" w:type="dxa"/>
            <w:gridSpan w:val="2"/>
            <w:tcBorders>
              <w:top w:val="single" w:sz="4" w:space="0" w:color="auto"/>
              <w:bottom w:val="double" w:sz="4" w:space="0" w:color="auto"/>
            </w:tcBorders>
            <w:shd w:val="clear" w:color="auto" w:fill="auto"/>
            <w:noWrap/>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hint="eastAsia"/>
                <w:color w:val="000000" w:themeColor="text1"/>
                <w:kern w:val="0"/>
              </w:rPr>
              <w:t>愛爾蘭</w:t>
            </w:r>
          </w:p>
        </w:tc>
        <w:tc>
          <w:tcPr>
            <w:tcW w:w="2268" w:type="dxa"/>
            <w:gridSpan w:val="2"/>
            <w:tcBorders>
              <w:top w:val="single" w:sz="4" w:space="0" w:color="auto"/>
              <w:bottom w:val="double" w:sz="4" w:space="0" w:color="auto"/>
            </w:tcBorders>
            <w:shd w:val="clear" w:color="auto" w:fill="auto"/>
            <w:noWrap/>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hint="eastAsia"/>
                <w:color w:val="000000" w:themeColor="text1"/>
                <w:kern w:val="0"/>
              </w:rPr>
              <w:t>荷蘭</w:t>
            </w:r>
          </w:p>
        </w:tc>
        <w:tc>
          <w:tcPr>
            <w:tcW w:w="2100" w:type="dxa"/>
            <w:gridSpan w:val="2"/>
            <w:tcBorders>
              <w:top w:val="single" w:sz="4" w:space="0" w:color="auto"/>
              <w:bottom w:val="double" w:sz="4" w:space="0" w:color="auto"/>
            </w:tcBorders>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hint="eastAsia"/>
                <w:color w:val="000000" w:themeColor="text1"/>
                <w:kern w:val="0"/>
              </w:rPr>
              <w:t>臺灣</w:t>
            </w:r>
          </w:p>
        </w:tc>
      </w:tr>
      <w:tr w:rsidR="00514BE0" w:rsidRPr="00514BE0" w:rsidTr="00514BE0">
        <w:trPr>
          <w:trHeight w:val="249"/>
          <w:jc w:val="center"/>
        </w:trPr>
        <w:tc>
          <w:tcPr>
            <w:tcW w:w="886" w:type="dxa"/>
            <w:vMerge/>
            <w:tcBorders>
              <w:bottom w:val="double" w:sz="4" w:space="0" w:color="auto"/>
            </w:tcBorders>
            <w:shd w:val="clear" w:color="auto" w:fill="auto"/>
            <w:noWrap/>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p>
        </w:tc>
        <w:tc>
          <w:tcPr>
            <w:tcW w:w="1275" w:type="dxa"/>
            <w:vMerge/>
            <w:tcBorders>
              <w:bottom w:val="double" w:sz="4" w:space="0" w:color="auto"/>
            </w:tcBorders>
            <w:shd w:val="clear" w:color="auto" w:fill="auto"/>
            <w:noWrap/>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p>
        </w:tc>
        <w:tc>
          <w:tcPr>
            <w:tcW w:w="1296" w:type="dxa"/>
            <w:tcBorders>
              <w:top w:val="single" w:sz="4" w:space="0" w:color="auto"/>
              <w:bottom w:val="double" w:sz="4" w:space="0" w:color="auto"/>
            </w:tcBorders>
            <w:shd w:val="clear" w:color="auto" w:fill="auto"/>
            <w:noWrap/>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總額</w:t>
            </w:r>
          </w:p>
        </w:tc>
        <w:tc>
          <w:tcPr>
            <w:tcW w:w="992" w:type="dxa"/>
            <w:tcBorders>
              <w:top w:val="single" w:sz="4" w:space="0" w:color="auto"/>
              <w:bottom w:val="double" w:sz="4" w:space="0" w:color="auto"/>
            </w:tcBorders>
            <w:shd w:val="clear" w:color="auto" w:fill="auto"/>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hint="eastAsia"/>
                <w:color w:val="000000" w:themeColor="text1"/>
                <w:kern w:val="0"/>
              </w:rPr>
              <w:t>占比</w:t>
            </w:r>
            <w:r w:rsidRPr="00514BE0">
              <w:rPr>
                <w:rFonts w:eastAsia="標楷體" w:hint="eastAsia"/>
                <w:color w:val="000000" w:themeColor="text1"/>
                <w:kern w:val="0"/>
              </w:rPr>
              <w:t>(</w:t>
            </w:r>
            <w:r w:rsidRPr="00514BE0">
              <w:rPr>
                <w:rFonts w:eastAsia="標楷體"/>
                <w:color w:val="000000" w:themeColor="text1"/>
                <w:kern w:val="0"/>
              </w:rPr>
              <w:t>%</w:t>
            </w:r>
            <w:r w:rsidRPr="00514BE0">
              <w:rPr>
                <w:rFonts w:eastAsia="標楷體" w:hint="eastAsia"/>
                <w:color w:val="000000" w:themeColor="text1"/>
                <w:kern w:val="0"/>
              </w:rPr>
              <w:t>)</w:t>
            </w:r>
          </w:p>
        </w:tc>
        <w:tc>
          <w:tcPr>
            <w:tcW w:w="1276" w:type="dxa"/>
            <w:tcBorders>
              <w:top w:val="single" w:sz="4" w:space="0" w:color="auto"/>
              <w:bottom w:val="double" w:sz="4" w:space="0" w:color="auto"/>
            </w:tcBorders>
            <w:shd w:val="clear" w:color="auto" w:fill="auto"/>
            <w:noWrap/>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總額</w:t>
            </w:r>
          </w:p>
        </w:tc>
        <w:tc>
          <w:tcPr>
            <w:tcW w:w="992" w:type="dxa"/>
            <w:tcBorders>
              <w:top w:val="single" w:sz="4" w:space="0" w:color="auto"/>
              <w:bottom w:val="double" w:sz="4" w:space="0" w:color="auto"/>
            </w:tcBorders>
            <w:shd w:val="clear" w:color="auto" w:fill="auto"/>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hint="eastAsia"/>
                <w:color w:val="000000" w:themeColor="text1"/>
                <w:kern w:val="0"/>
              </w:rPr>
              <w:t>占比</w:t>
            </w:r>
            <w:r w:rsidRPr="00514BE0">
              <w:rPr>
                <w:rFonts w:eastAsia="標楷體" w:hint="eastAsia"/>
                <w:color w:val="000000" w:themeColor="text1"/>
                <w:kern w:val="0"/>
              </w:rPr>
              <w:t>(</w:t>
            </w:r>
            <w:r w:rsidRPr="00514BE0">
              <w:rPr>
                <w:rFonts w:eastAsia="標楷體"/>
                <w:color w:val="000000" w:themeColor="text1"/>
                <w:kern w:val="0"/>
              </w:rPr>
              <w:t>%</w:t>
            </w:r>
            <w:r w:rsidRPr="00514BE0">
              <w:rPr>
                <w:rFonts w:eastAsia="標楷體" w:hint="eastAsia"/>
                <w:color w:val="000000" w:themeColor="text1"/>
                <w:kern w:val="0"/>
              </w:rPr>
              <w:t>)</w:t>
            </w:r>
          </w:p>
        </w:tc>
        <w:tc>
          <w:tcPr>
            <w:tcW w:w="1134" w:type="dxa"/>
            <w:tcBorders>
              <w:top w:val="single" w:sz="4" w:space="0" w:color="auto"/>
              <w:bottom w:val="double" w:sz="4" w:space="0" w:color="auto"/>
            </w:tcBorders>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總額</w:t>
            </w:r>
          </w:p>
        </w:tc>
        <w:tc>
          <w:tcPr>
            <w:tcW w:w="966" w:type="dxa"/>
            <w:tcBorders>
              <w:top w:val="single" w:sz="4" w:space="0" w:color="auto"/>
              <w:bottom w:val="double" w:sz="4" w:space="0" w:color="auto"/>
            </w:tcBorders>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hint="eastAsia"/>
                <w:color w:val="000000" w:themeColor="text1"/>
                <w:kern w:val="0"/>
              </w:rPr>
              <w:t>占比</w:t>
            </w:r>
            <w:r w:rsidRPr="00514BE0">
              <w:rPr>
                <w:rFonts w:eastAsia="標楷體" w:hint="eastAsia"/>
                <w:color w:val="000000" w:themeColor="text1"/>
                <w:kern w:val="0"/>
              </w:rPr>
              <w:t>(</w:t>
            </w:r>
            <w:r w:rsidRPr="00514BE0">
              <w:rPr>
                <w:rFonts w:eastAsia="標楷體"/>
                <w:color w:val="000000" w:themeColor="text1"/>
                <w:kern w:val="0"/>
              </w:rPr>
              <w:t>%</w:t>
            </w:r>
            <w:r w:rsidRPr="00514BE0">
              <w:rPr>
                <w:rFonts w:eastAsia="標楷體" w:hint="eastAsia"/>
                <w:color w:val="000000" w:themeColor="text1"/>
                <w:kern w:val="0"/>
              </w:rPr>
              <w:t>)</w:t>
            </w:r>
          </w:p>
        </w:tc>
      </w:tr>
      <w:tr w:rsidR="00514BE0" w:rsidRPr="00514BE0" w:rsidTr="00514BE0">
        <w:trPr>
          <w:trHeight w:val="255"/>
          <w:jc w:val="center"/>
        </w:trPr>
        <w:tc>
          <w:tcPr>
            <w:tcW w:w="886" w:type="dxa"/>
            <w:tcBorders>
              <w:top w:val="double" w:sz="4" w:space="0" w:color="auto"/>
            </w:tcBorders>
            <w:shd w:val="clear" w:color="auto" w:fill="auto"/>
            <w:noWrap/>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2003</w:t>
            </w:r>
          </w:p>
        </w:tc>
        <w:tc>
          <w:tcPr>
            <w:tcW w:w="1275" w:type="dxa"/>
            <w:tcBorders>
              <w:top w:val="double" w:sz="4" w:space="0" w:color="auto"/>
            </w:tcBorders>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1,895,480</w:t>
            </w:r>
          </w:p>
        </w:tc>
        <w:tc>
          <w:tcPr>
            <w:tcW w:w="1296" w:type="dxa"/>
            <w:tcBorders>
              <w:top w:val="double" w:sz="4" w:space="0" w:color="auto"/>
            </w:tcBorders>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41,911.48</w:t>
            </w:r>
          </w:p>
        </w:tc>
        <w:tc>
          <w:tcPr>
            <w:tcW w:w="992" w:type="dxa"/>
            <w:tcBorders>
              <w:top w:val="double" w:sz="4" w:space="0" w:color="auto"/>
            </w:tcBorders>
            <w:shd w:val="clear" w:color="auto" w:fill="auto"/>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2.21</w:t>
            </w:r>
          </w:p>
        </w:tc>
        <w:tc>
          <w:tcPr>
            <w:tcW w:w="1276" w:type="dxa"/>
            <w:tcBorders>
              <w:top w:val="double" w:sz="4" w:space="0" w:color="auto"/>
            </w:tcBorders>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70,808.71</w:t>
            </w:r>
          </w:p>
        </w:tc>
        <w:tc>
          <w:tcPr>
            <w:tcW w:w="992" w:type="dxa"/>
            <w:tcBorders>
              <w:top w:val="double" w:sz="4" w:space="0" w:color="auto"/>
            </w:tcBorders>
            <w:shd w:val="clear" w:color="auto" w:fill="auto"/>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3.74</w:t>
            </w:r>
          </w:p>
        </w:tc>
        <w:tc>
          <w:tcPr>
            <w:tcW w:w="1134" w:type="dxa"/>
            <w:tcBorders>
              <w:top w:val="double" w:sz="4" w:space="0" w:color="auto"/>
            </w:tcBorders>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hint="eastAsia"/>
                <w:color w:val="000000" w:themeColor="text1"/>
                <w:kern w:val="0"/>
              </w:rPr>
              <w:t>23,166</w:t>
            </w:r>
          </w:p>
        </w:tc>
        <w:tc>
          <w:tcPr>
            <w:tcW w:w="966" w:type="dxa"/>
            <w:tcBorders>
              <w:top w:val="double" w:sz="4" w:space="0" w:color="auto"/>
            </w:tcBorders>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hint="eastAsia"/>
                <w:color w:val="000000" w:themeColor="text1"/>
                <w:kern w:val="0"/>
              </w:rPr>
              <w:t>1.22</w:t>
            </w:r>
          </w:p>
        </w:tc>
      </w:tr>
      <w:tr w:rsidR="00514BE0" w:rsidRPr="00514BE0" w:rsidTr="00514BE0">
        <w:trPr>
          <w:trHeight w:val="255"/>
          <w:jc w:val="center"/>
        </w:trPr>
        <w:tc>
          <w:tcPr>
            <w:tcW w:w="886" w:type="dxa"/>
            <w:shd w:val="clear" w:color="auto" w:fill="auto"/>
            <w:noWrap/>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2004</w:t>
            </w:r>
          </w:p>
        </w:tc>
        <w:tc>
          <w:tcPr>
            <w:tcW w:w="1275"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2,300,700</w:t>
            </w:r>
          </w:p>
        </w:tc>
        <w:tc>
          <w:tcPr>
            <w:tcW w:w="1296"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52,676.74</w:t>
            </w:r>
          </w:p>
        </w:tc>
        <w:tc>
          <w:tcPr>
            <w:tcW w:w="992" w:type="dxa"/>
            <w:shd w:val="clear" w:color="auto" w:fill="auto"/>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2.29</w:t>
            </w:r>
          </w:p>
        </w:tc>
        <w:tc>
          <w:tcPr>
            <w:tcW w:w="1276"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84,759.43</w:t>
            </w:r>
          </w:p>
        </w:tc>
        <w:tc>
          <w:tcPr>
            <w:tcW w:w="992" w:type="dxa"/>
            <w:shd w:val="clear" w:color="auto" w:fill="auto"/>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3.68</w:t>
            </w:r>
          </w:p>
        </w:tc>
        <w:tc>
          <w:tcPr>
            <w:tcW w:w="1134" w:type="dxa"/>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25,789</w:t>
            </w:r>
          </w:p>
        </w:tc>
        <w:tc>
          <w:tcPr>
            <w:tcW w:w="966" w:type="dxa"/>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hint="eastAsia"/>
                <w:color w:val="000000" w:themeColor="text1"/>
                <w:kern w:val="0"/>
              </w:rPr>
              <w:t>1.12</w:t>
            </w:r>
          </w:p>
        </w:tc>
      </w:tr>
      <w:tr w:rsidR="00514BE0" w:rsidRPr="00514BE0" w:rsidTr="00514BE0">
        <w:trPr>
          <w:trHeight w:val="255"/>
          <w:jc w:val="center"/>
        </w:trPr>
        <w:tc>
          <w:tcPr>
            <w:tcW w:w="886" w:type="dxa"/>
            <w:shd w:val="clear" w:color="auto" w:fill="auto"/>
            <w:noWrap/>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2005</w:t>
            </w:r>
          </w:p>
        </w:tc>
        <w:tc>
          <w:tcPr>
            <w:tcW w:w="1275"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2,570,760</w:t>
            </w:r>
          </w:p>
        </w:tc>
        <w:tc>
          <w:tcPr>
            <w:tcW w:w="1296"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59,964.93</w:t>
            </w:r>
          </w:p>
        </w:tc>
        <w:tc>
          <w:tcPr>
            <w:tcW w:w="992" w:type="dxa"/>
            <w:shd w:val="clear" w:color="auto" w:fill="auto"/>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2.33</w:t>
            </w:r>
          </w:p>
        </w:tc>
        <w:tc>
          <w:tcPr>
            <w:tcW w:w="1276"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92,023.04</w:t>
            </w:r>
          </w:p>
        </w:tc>
        <w:tc>
          <w:tcPr>
            <w:tcW w:w="992" w:type="dxa"/>
            <w:shd w:val="clear" w:color="auto" w:fill="auto"/>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3.58</w:t>
            </w:r>
          </w:p>
        </w:tc>
        <w:tc>
          <w:tcPr>
            <w:tcW w:w="1134" w:type="dxa"/>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25,827</w:t>
            </w:r>
          </w:p>
        </w:tc>
        <w:tc>
          <w:tcPr>
            <w:tcW w:w="966" w:type="dxa"/>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hint="eastAsia"/>
                <w:color w:val="000000" w:themeColor="text1"/>
                <w:kern w:val="0"/>
              </w:rPr>
              <w:t>1.00</w:t>
            </w:r>
          </w:p>
        </w:tc>
      </w:tr>
      <w:tr w:rsidR="00514BE0" w:rsidRPr="00514BE0" w:rsidTr="00514BE0">
        <w:trPr>
          <w:trHeight w:val="255"/>
          <w:jc w:val="center"/>
        </w:trPr>
        <w:tc>
          <w:tcPr>
            <w:tcW w:w="886" w:type="dxa"/>
            <w:shd w:val="clear" w:color="auto" w:fill="auto"/>
            <w:noWrap/>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2006</w:t>
            </w:r>
          </w:p>
        </w:tc>
        <w:tc>
          <w:tcPr>
            <w:tcW w:w="1275"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2,906,460</w:t>
            </w:r>
          </w:p>
        </w:tc>
        <w:tc>
          <w:tcPr>
            <w:tcW w:w="1296"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71,592.10</w:t>
            </w:r>
          </w:p>
        </w:tc>
        <w:tc>
          <w:tcPr>
            <w:tcW w:w="992" w:type="dxa"/>
            <w:shd w:val="clear" w:color="auto" w:fill="auto"/>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2.46</w:t>
            </w:r>
          </w:p>
        </w:tc>
        <w:tc>
          <w:tcPr>
            <w:tcW w:w="1276"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96,620.21</w:t>
            </w:r>
          </w:p>
        </w:tc>
        <w:tc>
          <w:tcPr>
            <w:tcW w:w="992" w:type="dxa"/>
            <w:shd w:val="clear" w:color="auto" w:fill="auto"/>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3.32</w:t>
            </w:r>
          </w:p>
        </w:tc>
        <w:tc>
          <w:tcPr>
            <w:tcW w:w="1134" w:type="dxa"/>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29,272</w:t>
            </w:r>
          </w:p>
        </w:tc>
        <w:tc>
          <w:tcPr>
            <w:tcW w:w="966" w:type="dxa"/>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hint="eastAsia"/>
                <w:color w:val="000000" w:themeColor="text1"/>
                <w:kern w:val="0"/>
              </w:rPr>
              <w:t>1.01</w:t>
            </w:r>
          </w:p>
        </w:tc>
      </w:tr>
      <w:tr w:rsidR="00514BE0" w:rsidRPr="00514BE0" w:rsidTr="00514BE0">
        <w:trPr>
          <w:trHeight w:val="255"/>
          <w:jc w:val="center"/>
        </w:trPr>
        <w:tc>
          <w:tcPr>
            <w:tcW w:w="886" w:type="dxa"/>
            <w:shd w:val="clear" w:color="auto" w:fill="auto"/>
            <w:noWrap/>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2007</w:t>
            </w:r>
          </w:p>
        </w:tc>
        <w:tc>
          <w:tcPr>
            <w:tcW w:w="1275"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3,487,110</w:t>
            </w:r>
          </w:p>
        </w:tc>
        <w:tc>
          <w:tcPr>
            <w:tcW w:w="1296"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93,014.60</w:t>
            </w:r>
          </w:p>
        </w:tc>
        <w:tc>
          <w:tcPr>
            <w:tcW w:w="992" w:type="dxa"/>
            <w:shd w:val="clear" w:color="auto" w:fill="auto"/>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2.67</w:t>
            </w:r>
          </w:p>
        </w:tc>
        <w:tc>
          <w:tcPr>
            <w:tcW w:w="1276"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111,592.65</w:t>
            </w:r>
          </w:p>
        </w:tc>
        <w:tc>
          <w:tcPr>
            <w:tcW w:w="992" w:type="dxa"/>
            <w:shd w:val="clear" w:color="auto" w:fill="auto"/>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3.20</w:t>
            </w:r>
          </w:p>
        </w:tc>
        <w:tc>
          <w:tcPr>
            <w:tcW w:w="1134" w:type="dxa"/>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33,286</w:t>
            </w:r>
          </w:p>
        </w:tc>
        <w:tc>
          <w:tcPr>
            <w:tcW w:w="966" w:type="dxa"/>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hint="eastAsia"/>
                <w:color w:val="000000" w:themeColor="text1"/>
                <w:kern w:val="0"/>
              </w:rPr>
              <w:t>0.95</w:t>
            </w:r>
          </w:p>
        </w:tc>
      </w:tr>
      <w:tr w:rsidR="00514BE0" w:rsidRPr="00514BE0" w:rsidTr="00514BE0">
        <w:trPr>
          <w:trHeight w:val="255"/>
          <w:jc w:val="center"/>
        </w:trPr>
        <w:tc>
          <w:tcPr>
            <w:tcW w:w="886" w:type="dxa"/>
            <w:shd w:val="clear" w:color="auto" w:fill="auto"/>
            <w:noWrap/>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2008</w:t>
            </w:r>
          </w:p>
        </w:tc>
        <w:tc>
          <w:tcPr>
            <w:tcW w:w="1275"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3,912,190</w:t>
            </w:r>
          </w:p>
        </w:tc>
        <w:tc>
          <w:tcPr>
            <w:tcW w:w="1296"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99,530.52</w:t>
            </w:r>
          </w:p>
        </w:tc>
        <w:tc>
          <w:tcPr>
            <w:tcW w:w="992" w:type="dxa"/>
            <w:shd w:val="clear" w:color="auto" w:fill="auto"/>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2.54</w:t>
            </w:r>
          </w:p>
        </w:tc>
        <w:tc>
          <w:tcPr>
            <w:tcW w:w="1276"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125,879.79</w:t>
            </w:r>
          </w:p>
        </w:tc>
        <w:tc>
          <w:tcPr>
            <w:tcW w:w="992" w:type="dxa"/>
            <w:shd w:val="clear" w:color="auto" w:fill="auto"/>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3.22</w:t>
            </w:r>
          </w:p>
        </w:tc>
        <w:tc>
          <w:tcPr>
            <w:tcW w:w="1134" w:type="dxa"/>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36,829</w:t>
            </w:r>
          </w:p>
        </w:tc>
        <w:tc>
          <w:tcPr>
            <w:tcW w:w="966" w:type="dxa"/>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hint="eastAsia"/>
                <w:color w:val="000000" w:themeColor="text1"/>
                <w:kern w:val="0"/>
              </w:rPr>
              <w:t>0.94</w:t>
            </w:r>
          </w:p>
        </w:tc>
      </w:tr>
      <w:tr w:rsidR="00514BE0" w:rsidRPr="00514BE0" w:rsidTr="00514BE0">
        <w:trPr>
          <w:trHeight w:val="255"/>
          <w:jc w:val="center"/>
        </w:trPr>
        <w:tc>
          <w:tcPr>
            <w:tcW w:w="886" w:type="dxa"/>
            <w:shd w:val="clear" w:color="auto" w:fill="auto"/>
            <w:noWrap/>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2009</w:t>
            </w:r>
          </w:p>
        </w:tc>
        <w:tc>
          <w:tcPr>
            <w:tcW w:w="1275"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3,547,680</w:t>
            </w:r>
          </w:p>
        </w:tc>
        <w:tc>
          <w:tcPr>
            <w:tcW w:w="1296"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93,912.14</w:t>
            </w:r>
          </w:p>
        </w:tc>
        <w:tc>
          <w:tcPr>
            <w:tcW w:w="992" w:type="dxa"/>
            <w:shd w:val="clear" w:color="auto" w:fill="auto"/>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2.65</w:t>
            </w:r>
          </w:p>
        </w:tc>
        <w:tc>
          <w:tcPr>
            <w:tcW w:w="1276"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113,808.01</w:t>
            </w:r>
          </w:p>
        </w:tc>
        <w:tc>
          <w:tcPr>
            <w:tcW w:w="992" w:type="dxa"/>
            <w:shd w:val="clear" w:color="auto" w:fill="auto"/>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3.21</w:t>
            </w:r>
          </w:p>
        </w:tc>
        <w:tc>
          <w:tcPr>
            <w:tcW w:w="1134" w:type="dxa"/>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31,774</w:t>
            </w:r>
          </w:p>
        </w:tc>
        <w:tc>
          <w:tcPr>
            <w:tcW w:w="966" w:type="dxa"/>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hint="eastAsia"/>
                <w:color w:val="000000" w:themeColor="text1"/>
                <w:kern w:val="0"/>
              </w:rPr>
              <w:t>0.90</w:t>
            </w:r>
          </w:p>
        </w:tc>
      </w:tr>
      <w:tr w:rsidR="00514BE0" w:rsidRPr="00514BE0" w:rsidTr="00514BE0">
        <w:trPr>
          <w:trHeight w:val="255"/>
          <w:jc w:val="center"/>
        </w:trPr>
        <w:tc>
          <w:tcPr>
            <w:tcW w:w="886" w:type="dxa"/>
            <w:shd w:val="clear" w:color="auto" w:fill="auto"/>
            <w:noWrap/>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2010</w:t>
            </w:r>
          </w:p>
        </w:tc>
        <w:tc>
          <w:tcPr>
            <w:tcW w:w="1275"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3,891,660</w:t>
            </w:r>
          </w:p>
        </w:tc>
        <w:tc>
          <w:tcPr>
            <w:tcW w:w="1296"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98,419.30</w:t>
            </w:r>
          </w:p>
        </w:tc>
        <w:tc>
          <w:tcPr>
            <w:tcW w:w="992" w:type="dxa"/>
            <w:shd w:val="clear" w:color="auto" w:fill="auto"/>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2.53</w:t>
            </w:r>
          </w:p>
        </w:tc>
        <w:tc>
          <w:tcPr>
            <w:tcW w:w="1276"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118,004.68</w:t>
            </w:r>
          </w:p>
        </w:tc>
        <w:tc>
          <w:tcPr>
            <w:tcW w:w="992" w:type="dxa"/>
            <w:shd w:val="clear" w:color="auto" w:fill="auto"/>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3.03</w:t>
            </w:r>
          </w:p>
        </w:tc>
        <w:tc>
          <w:tcPr>
            <w:tcW w:w="1134" w:type="dxa"/>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40,357</w:t>
            </w:r>
          </w:p>
        </w:tc>
        <w:tc>
          <w:tcPr>
            <w:tcW w:w="966" w:type="dxa"/>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hint="eastAsia"/>
                <w:color w:val="000000" w:themeColor="text1"/>
                <w:kern w:val="0"/>
              </w:rPr>
              <w:t>1.04</w:t>
            </w:r>
          </w:p>
        </w:tc>
      </w:tr>
      <w:tr w:rsidR="00514BE0" w:rsidRPr="00514BE0" w:rsidTr="00514BE0">
        <w:trPr>
          <w:trHeight w:val="255"/>
          <w:jc w:val="center"/>
        </w:trPr>
        <w:tc>
          <w:tcPr>
            <w:tcW w:w="886" w:type="dxa"/>
            <w:shd w:val="clear" w:color="auto" w:fill="auto"/>
            <w:noWrap/>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2011</w:t>
            </w:r>
          </w:p>
        </w:tc>
        <w:tc>
          <w:tcPr>
            <w:tcW w:w="1275"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4,364,410</w:t>
            </w:r>
          </w:p>
        </w:tc>
        <w:tc>
          <w:tcPr>
            <w:tcW w:w="1296"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113,251.45</w:t>
            </w:r>
          </w:p>
        </w:tc>
        <w:tc>
          <w:tcPr>
            <w:tcW w:w="992" w:type="dxa"/>
            <w:shd w:val="clear" w:color="auto" w:fill="auto"/>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2.59</w:t>
            </w:r>
          </w:p>
        </w:tc>
        <w:tc>
          <w:tcPr>
            <w:tcW w:w="1276"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138,256.87</w:t>
            </w:r>
          </w:p>
        </w:tc>
        <w:tc>
          <w:tcPr>
            <w:tcW w:w="992" w:type="dxa"/>
            <w:shd w:val="clear" w:color="auto" w:fill="auto"/>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3.17</w:t>
            </w:r>
          </w:p>
        </w:tc>
        <w:tc>
          <w:tcPr>
            <w:tcW w:w="1134" w:type="dxa"/>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45,920</w:t>
            </w:r>
          </w:p>
        </w:tc>
        <w:tc>
          <w:tcPr>
            <w:tcW w:w="966" w:type="dxa"/>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hint="eastAsia"/>
                <w:color w:val="000000" w:themeColor="text1"/>
                <w:kern w:val="0"/>
              </w:rPr>
              <w:t>1.05</w:t>
            </w:r>
          </w:p>
        </w:tc>
      </w:tr>
      <w:tr w:rsidR="00514BE0" w:rsidRPr="00514BE0" w:rsidTr="00514BE0">
        <w:trPr>
          <w:trHeight w:val="255"/>
          <w:jc w:val="center"/>
        </w:trPr>
        <w:tc>
          <w:tcPr>
            <w:tcW w:w="886" w:type="dxa"/>
            <w:shd w:val="clear" w:color="auto" w:fill="auto"/>
            <w:noWrap/>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2012</w:t>
            </w:r>
          </w:p>
        </w:tc>
        <w:tc>
          <w:tcPr>
            <w:tcW w:w="1275"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4,458,620</w:t>
            </w:r>
          </w:p>
        </w:tc>
        <w:tc>
          <w:tcPr>
            <w:tcW w:w="1296"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116,070.41</w:t>
            </w:r>
          </w:p>
        </w:tc>
        <w:tc>
          <w:tcPr>
            <w:tcW w:w="992" w:type="dxa"/>
            <w:shd w:val="clear" w:color="auto" w:fill="auto"/>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2.60</w:t>
            </w:r>
          </w:p>
        </w:tc>
        <w:tc>
          <w:tcPr>
            <w:tcW w:w="1276" w:type="dxa"/>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133,485.05</w:t>
            </w:r>
          </w:p>
        </w:tc>
        <w:tc>
          <w:tcPr>
            <w:tcW w:w="992" w:type="dxa"/>
            <w:shd w:val="clear" w:color="auto" w:fill="auto"/>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2.99</w:t>
            </w:r>
          </w:p>
        </w:tc>
        <w:tc>
          <w:tcPr>
            <w:tcW w:w="1134" w:type="dxa"/>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49,111</w:t>
            </w:r>
          </w:p>
        </w:tc>
        <w:tc>
          <w:tcPr>
            <w:tcW w:w="966" w:type="dxa"/>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hint="eastAsia"/>
                <w:color w:val="000000" w:themeColor="text1"/>
                <w:kern w:val="0"/>
              </w:rPr>
              <w:t>1.10</w:t>
            </w:r>
          </w:p>
        </w:tc>
      </w:tr>
      <w:tr w:rsidR="00514BE0" w:rsidRPr="00514BE0" w:rsidTr="00514BE0">
        <w:trPr>
          <w:trHeight w:val="255"/>
          <w:jc w:val="center"/>
        </w:trPr>
        <w:tc>
          <w:tcPr>
            <w:tcW w:w="886" w:type="dxa"/>
            <w:tcBorders>
              <w:bottom w:val="single" w:sz="12" w:space="0" w:color="auto"/>
            </w:tcBorders>
            <w:shd w:val="clear" w:color="auto" w:fill="auto"/>
            <w:noWrap/>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2013</w:t>
            </w:r>
          </w:p>
        </w:tc>
        <w:tc>
          <w:tcPr>
            <w:tcW w:w="1275" w:type="dxa"/>
            <w:tcBorders>
              <w:bottom w:val="single" w:sz="12" w:space="0" w:color="auto"/>
            </w:tcBorders>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4,700,540</w:t>
            </w:r>
          </w:p>
        </w:tc>
        <w:tc>
          <w:tcPr>
            <w:tcW w:w="1296" w:type="dxa"/>
            <w:tcBorders>
              <w:bottom w:val="single" w:sz="12" w:space="0" w:color="auto"/>
            </w:tcBorders>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123,930.26</w:t>
            </w:r>
          </w:p>
        </w:tc>
        <w:tc>
          <w:tcPr>
            <w:tcW w:w="992" w:type="dxa"/>
            <w:tcBorders>
              <w:bottom w:val="single" w:sz="12" w:space="0" w:color="auto"/>
            </w:tcBorders>
            <w:shd w:val="clear" w:color="auto" w:fill="auto"/>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2.64</w:t>
            </w:r>
          </w:p>
        </w:tc>
        <w:tc>
          <w:tcPr>
            <w:tcW w:w="1276" w:type="dxa"/>
            <w:tcBorders>
              <w:bottom w:val="single" w:sz="12" w:space="0" w:color="auto"/>
            </w:tcBorders>
            <w:shd w:val="clear" w:color="auto" w:fill="auto"/>
            <w:noWrap/>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144,387.99</w:t>
            </w:r>
          </w:p>
        </w:tc>
        <w:tc>
          <w:tcPr>
            <w:tcW w:w="992" w:type="dxa"/>
            <w:tcBorders>
              <w:bottom w:val="single" w:sz="12" w:space="0" w:color="auto"/>
            </w:tcBorders>
            <w:shd w:val="clear" w:color="auto" w:fill="auto"/>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3.07</w:t>
            </w:r>
          </w:p>
        </w:tc>
        <w:tc>
          <w:tcPr>
            <w:tcW w:w="1134" w:type="dxa"/>
            <w:tcBorders>
              <w:bottom w:val="single" w:sz="12" w:space="0" w:color="auto"/>
            </w:tcBorders>
            <w:vAlign w:val="center"/>
          </w:tcPr>
          <w:p w:rsidR="00514BE0" w:rsidRPr="00514BE0" w:rsidRDefault="00514BE0" w:rsidP="00514BE0">
            <w:pPr>
              <w:widowControl/>
              <w:adjustRightInd w:val="0"/>
              <w:snapToGrid w:val="0"/>
              <w:spacing w:line="240" w:lineRule="atLeast"/>
              <w:jc w:val="right"/>
              <w:rPr>
                <w:rFonts w:eastAsia="標楷體"/>
                <w:color w:val="000000" w:themeColor="text1"/>
                <w:kern w:val="0"/>
              </w:rPr>
            </w:pPr>
            <w:r w:rsidRPr="00514BE0">
              <w:rPr>
                <w:rFonts w:eastAsia="標楷體"/>
                <w:color w:val="000000" w:themeColor="text1"/>
                <w:kern w:val="0"/>
              </w:rPr>
              <w:t>51,640</w:t>
            </w:r>
          </w:p>
        </w:tc>
        <w:tc>
          <w:tcPr>
            <w:tcW w:w="966" w:type="dxa"/>
            <w:tcBorders>
              <w:bottom w:val="single" w:sz="12" w:space="0" w:color="auto"/>
            </w:tcBorders>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hint="eastAsia"/>
                <w:color w:val="000000" w:themeColor="text1"/>
                <w:kern w:val="0"/>
              </w:rPr>
              <w:t>1.10</w:t>
            </w:r>
          </w:p>
        </w:tc>
      </w:tr>
      <w:tr w:rsidR="00514BE0" w:rsidRPr="00514BE0" w:rsidTr="00514BE0">
        <w:trPr>
          <w:trHeight w:val="255"/>
          <w:jc w:val="center"/>
        </w:trPr>
        <w:tc>
          <w:tcPr>
            <w:tcW w:w="886" w:type="dxa"/>
            <w:tcBorders>
              <w:top w:val="single" w:sz="12" w:space="0" w:color="auto"/>
              <w:bottom w:val="single" w:sz="4" w:space="0" w:color="auto"/>
            </w:tcBorders>
            <w:shd w:val="clear" w:color="auto" w:fill="auto"/>
            <w:noWrap/>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複合成</w:t>
            </w:r>
          </w:p>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長率</w:t>
            </w:r>
          </w:p>
        </w:tc>
        <w:tc>
          <w:tcPr>
            <w:tcW w:w="1275" w:type="dxa"/>
            <w:tcBorders>
              <w:top w:val="single" w:sz="12" w:space="0" w:color="auto"/>
              <w:bottom w:val="single" w:sz="4" w:space="0" w:color="auto"/>
            </w:tcBorders>
            <w:shd w:val="clear" w:color="auto" w:fill="auto"/>
            <w:noWrap/>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color w:val="000000" w:themeColor="text1"/>
                <w:kern w:val="0"/>
              </w:rPr>
              <w:t>9.51%</w:t>
            </w:r>
          </w:p>
        </w:tc>
        <w:tc>
          <w:tcPr>
            <w:tcW w:w="1296" w:type="dxa"/>
            <w:tcBorders>
              <w:top w:val="single" w:sz="12" w:space="0" w:color="auto"/>
              <w:bottom w:val="single" w:sz="4" w:space="0" w:color="auto"/>
            </w:tcBorders>
            <w:shd w:val="clear" w:color="auto" w:fill="auto"/>
            <w:noWrap/>
            <w:vAlign w:val="center"/>
          </w:tcPr>
          <w:p w:rsidR="00514BE0" w:rsidRPr="00514BE0" w:rsidRDefault="00514BE0" w:rsidP="00514BE0">
            <w:pPr>
              <w:widowControl/>
              <w:adjustRightInd w:val="0"/>
              <w:snapToGrid w:val="0"/>
              <w:spacing w:line="240" w:lineRule="atLeast"/>
              <w:jc w:val="center"/>
              <w:rPr>
                <w:rFonts w:ascii="標楷體" w:eastAsia="標楷體" w:hAnsi="標楷體"/>
                <w:color w:val="000000" w:themeColor="text1"/>
                <w:kern w:val="0"/>
              </w:rPr>
            </w:pPr>
            <w:r w:rsidRPr="00514BE0">
              <w:rPr>
                <w:rFonts w:eastAsia="標楷體" w:hint="eastAsia"/>
                <w:color w:val="000000" w:themeColor="text1"/>
                <w:kern w:val="0"/>
              </w:rPr>
              <w:t>11</w:t>
            </w:r>
            <w:r w:rsidRPr="00514BE0">
              <w:rPr>
                <w:rFonts w:eastAsia="標楷體"/>
                <w:color w:val="000000" w:themeColor="text1"/>
                <w:kern w:val="0"/>
              </w:rPr>
              <w:t>.</w:t>
            </w:r>
            <w:r w:rsidRPr="00514BE0">
              <w:rPr>
                <w:rFonts w:eastAsia="標楷體" w:hint="eastAsia"/>
                <w:color w:val="000000" w:themeColor="text1"/>
                <w:kern w:val="0"/>
              </w:rPr>
              <w:t>45</w:t>
            </w:r>
            <w:r w:rsidRPr="00514BE0">
              <w:rPr>
                <w:rFonts w:eastAsia="標楷體"/>
                <w:color w:val="000000" w:themeColor="text1"/>
                <w:kern w:val="0"/>
              </w:rPr>
              <w:t>%</w:t>
            </w:r>
          </w:p>
        </w:tc>
        <w:tc>
          <w:tcPr>
            <w:tcW w:w="992" w:type="dxa"/>
            <w:tcBorders>
              <w:top w:val="single" w:sz="12" w:space="0" w:color="auto"/>
              <w:bottom w:val="single" w:sz="4" w:space="0" w:color="auto"/>
            </w:tcBorders>
            <w:shd w:val="clear" w:color="auto" w:fill="auto"/>
            <w:vAlign w:val="center"/>
          </w:tcPr>
          <w:p w:rsidR="00514BE0" w:rsidRPr="00514BE0" w:rsidRDefault="00514BE0" w:rsidP="00514BE0">
            <w:pPr>
              <w:widowControl/>
              <w:adjustRightInd w:val="0"/>
              <w:snapToGrid w:val="0"/>
              <w:spacing w:line="240" w:lineRule="atLeast"/>
              <w:jc w:val="center"/>
              <w:rPr>
                <w:rFonts w:ascii="標楷體" w:eastAsia="標楷體" w:hAnsi="標楷體"/>
                <w:color w:val="000000" w:themeColor="text1"/>
                <w:kern w:val="0"/>
              </w:rPr>
            </w:pPr>
            <w:r w:rsidRPr="00514BE0">
              <w:rPr>
                <w:rFonts w:eastAsia="標楷體" w:hint="eastAsia"/>
                <w:color w:val="000000" w:themeColor="text1"/>
                <w:kern w:val="0"/>
              </w:rPr>
              <w:t>-</w:t>
            </w:r>
          </w:p>
        </w:tc>
        <w:tc>
          <w:tcPr>
            <w:tcW w:w="1276" w:type="dxa"/>
            <w:tcBorders>
              <w:top w:val="single" w:sz="12" w:space="0" w:color="auto"/>
              <w:bottom w:val="single" w:sz="4" w:space="0" w:color="auto"/>
            </w:tcBorders>
            <w:shd w:val="clear" w:color="auto" w:fill="auto"/>
            <w:noWrap/>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hint="eastAsia"/>
                <w:color w:val="000000" w:themeColor="text1"/>
                <w:kern w:val="0"/>
              </w:rPr>
              <w:t>7</w:t>
            </w:r>
            <w:r w:rsidRPr="00514BE0">
              <w:rPr>
                <w:rFonts w:eastAsia="標楷體"/>
                <w:color w:val="000000" w:themeColor="text1"/>
                <w:kern w:val="0"/>
              </w:rPr>
              <w:t>.</w:t>
            </w:r>
            <w:r w:rsidRPr="00514BE0">
              <w:rPr>
                <w:rFonts w:eastAsia="標楷體" w:hint="eastAsia"/>
                <w:color w:val="000000" w:themeColor="text1"/>
                <w:kern w:val="0"/>
              </w:rPr>
              <w:t>39</w:t>
            </w:r>
            <w:r w:rsidRPr="00514BE0">
              <w:rPr>
                <w:rFonts w:eastAsia="標楷體"/>
                <w:color w:val="000000" w:themeColor="text1"/>
                <w:kern w:val="0"/>
              </w:rPr>
              <w:t>%</w:t>
            </w:r>
          </w:p>
        </w:tc>
        <w:tc>
          <w:tcPr>
            <w:tcW w:w="992" w:type="dxa"/>
            <w:tcBorders>
              <w:top w:val="single" w:sz="12" w:space="0" w:color="auto"/>
              <w:bottom w:val="single" w:sz="4" w:space="0" w:color="auto"/>
            </w:tcBorders>
            <w:shd w:val="clear" w:color="auto" w:fill="auto"/>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hint="eastAsia"/>
                <w:color w:val="000000" w:themeColor="text1"/>
                <w:kern w:val="0"/>
              </w:rPr>
              <w:t>-</w:t>
            </w:r>
          </w:p>
        </w:tc>
        <w:tc>
          <w:tcPr>
            <w:tcW w:w="1134" w:type="dxa"/>
            <w:tcBorders>
              <w:top w:val="single" w:sz="12" w:space="0" w:color="auto"/>
              <w:bottom w:val="single" w:sz="4" w:space="0" w:color="auto"/>
            </w:tcBorders>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hint="eastAsia"/>
                <w:color w:val="000000" w:themeColor="text1"/>
                <w:kern w:val="0"/>
              </w:rPr>
              <w:t>8</w:t>
            </w:r>
            <w:r w:rsidRPr="00514BE0">
              <w:rPr>
                <w:rFonts w:eastAsia="標楷體"/>
                <w:color w:val="000000" w:themeColor="text1"/>
                <w:kern w:val="0"/>
              </w:rPr>
              <w:t>.</w:t>
            </w:r>
            <w:r w:rsidRPr="00514BE0">
              <w:rPr>
                <w:rFonts w:eastAsia="標楷體" w:hint="eastAsia"/>
                <w:color w:val="000000" w:themeColor="text1"/>
                <w:kern w:val="0"/>
              </w:rPr>
              <w:t>35</w:t>
            </w:r>
            <w:r w:rsidRPr="00514BE0">
              <w:rPr>
                <w:rFonts w:eastAsia="標楷體"/>
                <w:color w:val="000000" w:themeColor="text1"/>
                <w:kern w:val="0"/>
              </w:rPr>
              <w:t>%</w:t>
            </w:r>
          </w:p>
        </w:tc>
        <w:tc>
          <w:tcPr>
            <w:tcW w:w="966" w:type="dxa"/>
            <w:tcBorders>
              <w:top w:val="single" w:sz="12" w:space="0" w:color="auto"/>
              <w:bottom w:val="single" w:sz="4" w:space="0" w:color="auto"/>
            </w:tcBorders>
            <w:vAlign w:val="center"/>
          </w:tcPr>
          <w:p w:rsidR="00514BE0" w:rsidRPr="00514BE0" w:rsidRDefault="00514BE0" w:rsidP="00514BE0">
            <w:pPr>
              <w:widowControl/>
              <w:adjustRightInd w:val="0"/>
              <w:snapToGrid w:val="0"/>
              <w:spacing w:line="240" w:lineRule="atLeast"/>
              <w:jc w:val="center"/>
              <w:rPr>
                <w:rFonts w:eastAsia="標楷體"/>
                <w:color w:val="000000" w:themeColor="text1"/>
                <w:kern w:val="0"/>
              </w:rPr>
            </w:pPr>
            <w:r w:rsidRPr="00514BE0">
              <w:rPr>
                <w:rFonts w:eastAsia="標楷體" w:hint="eastAsia"/>
                <w:color w:val="000000" w:themeColor="text1"/>
                <w:kern w:val="0"/>
              </w:rPr>
              <w:t>-</w:t>
            </w:r>
          </w:p>
        </w:tc>
      </w:tr>
    </w:tbl>
    <w:p w:rsidR="00514BE0" w:rsidRPr="00514BE0" w:rsidRDefault="00514BE0" w:rsidP="00514BE0">
      <w:pPr>
        <w:spacing w:line="0" w:lineRule="atLeast"/>
        <w:ind w:left="992" w:rightChars="-118" w:right="-283" w:hangingChars="496" w:hanging="992"/>
        <w:rPr>
          <w:rFonts w:eastAsia="標楷體"/>
          <w:color w:val="000000" w:themeColor="text1"/>
          <w:sz w:val="20"/>
        </w:rPr>
      </w:pPr>
      <w:r w:rsidRPr="00514BE0">
        <w:rPr>
          <w:rFonts w:eastAsia="標楷體"/>
          <w:color w:val="000000" w:themeColor="text1"/>
          <w:sz w:val="20"/>
        </w:rPr>
        <w:t>資料來源：</w:t>
      </w:r>
      <w:r w:rsidRPr="00514BE0">
        <w:rPr>
          <w:rFonts w:eastAsia="標楷體" w:hint="eastAsia"/>
          <w:color w:val="000000" w:themeColor="text1"/>
          <w:kern w:val="0"/>
          <w:sz w:val="20"/>
        </w:rPr>
        <w:t xml:space="preserve">UNCTAD Stat, </w:t>
      </w:r>
      <w:r w:rsidRPr="00514BE0">
        <w:rPr>
          <w:rFonts w:eastAsia="標楷體" w:hint="eastAsia"/>
          <w:color w:val="000000" w:themeColor="text1"/>
          <w:kern w:val="0"/>
          <w:sz w:val="20"/>
        </w:rPr>
        <w:t>“</w:t>
      </w:r>
      <w:r w:rsidRPr="00514BE0">
        <w:rPr>
          <w:rFonts w:eastAsia="標楷體" w:hint="eastAsia"/>
          <w:color w:val="000000" w:themeColor="text1"/>
          <w:kern w:val="0"/>
          <w:sz w:val="20"/>
        </w:rPr>
        <w:t>Value, shares and growth of services exports and imports by service-category, annual, 1980-2013</w:t>
      </w:r>
      <w:r w:rsidRPr="00514BE0">
        <w:rPr>
          <w:rFonts w:eastAsia="標楷體" w:hint="eastAsia"/>
          <w:color w:val="000000" w:themeColor="text1"/>
          <w:kern w:val="0"/>
          <w:sz w:val="20"/>
        </w:rPr>
        <w:t>”。</w:t>
      </w:r>
    </w:p>
    <w:p w:rsidR="00514BE0" w:rsidRPr="00514BE0" w:rsidRDefault="00514BE0" w:rsidP="00514BE0">
      <w:pPr>
        <w:spacing w:line="520" w:lineRule="exact"/>
        <w:ind w:firstLineChars="200" w:firstLine="560"/>
        <w:jc w:val="both"/>
        <w:rPr>
          <w:rFonts w:eastAsia="標楷體"/>
          <w:color w:val="000000" w:themeColor="text1"/>
          <w:sz w:val="28"/>
          <w:szCs w:val="28"/>
        </w:rPr>
      </w:pPr>
    </w:p>
    <w:p w:rsidR="00514BE0" w:rsidRPr="00514BE0" w:rsidRDefault="00514BE0" w:rsidP="00514BE0">
      <w:pPr>
        <w:spacing w:line="520" w:lineRule="exact"/>
        <w:ind w:firstLineChars="200" w:firstLine="560"/>
        <w:jc w:val="both"/>
        <w:rPr>
          <w:rFonts w:eastAsia="標楷體"/>
          <w:color w:val="000000" w:themeColor="text1"/>
          <w:sz w:val="28"/>
          <w:szCs w:val="28"/>
        </w:rPr>
      </w:pPr>
      <w:r w:rsidRPr="00514BE0">
        <w:rPr>
          <w:rFonts w:eastAsia="標楷體" w:hint="eastAsia"/>
          <w:color w:val="000000" w:themeColor="text1"/>
          <w:sz w:val="28"/>
          <w:szCs w:val="28"/>
        </w:rPr>
        <w:t>進一步按照各類服務業業別分析</w:t>
      </w:r>
      <w:r w:rsidRPr="00514BE0">
        <w:rPr>
          <w:rFonts w:eastAsia="標楷體" w:hint="eastAsia"/>
          <w:color w:val="000000" w:themeColor="text1"/>
          <w:sz w:val="28"/>
          <w:szCs w:val="28"/>
        </w:rPr>
        <w:t>(</w:t>
      </w:r>
      <w:r w:rsidRPr="00514BE0">
        <w:rPr>
          <w:rFonts w:eastAsia="標楷體" w:hint="eastAsia"/>
          <w:color w:val="000000" w:themeColor="text1"/>
          <w:sz w:val="28"/>
          <w:szCs w:val="28"/>
        </w:rPr>
        <w:t>詳如表</w:t>
      </w:r>
      <w:r w:rsidRPr="00514BE0">
        <w:rPr>
          <w:rFonts w:eastAsia="標楷體" w:hint="eastAsia"/>
          <w:color w:val="000000" w:themeColor="text1"/>
          <w:sz w:val="28"/>
          <w:szCs w:val="28"/>
        </w:rPr>
        <w:t>2)</w:t>
      </w:r>
      <w:r w:rsidRPr="00514BE0">
        <w:rPr>
          <w:rFonts w:eastAsia="標楷體" w:hint="eastAsia"/>
          <w:color w:val="000000" w:themeColor="text1"/>
          <w:sz w:val="28"/>
          <w:szCs w:val="28"/>
        </w:rPr>
        <w:t>，根據</w:t>
      </w:r>
      <w:r w:rsidRPr="00514BE0">
        <w:rPr>
          <w:rFonts w:eastAsia="標楷體" w:hint="eastAsia"/>
          <w:color w:val="000000" w:themeColor="text1"/>
          <w:sz w:val="28"/>
          <w:szCs w:val="28"/>
        </w:rPr>
        <w:t>UNCTAD</w:t>
      </w:r>
      <w:r w:rsidRPr="00514BE0">
        <w:rPr>
          <w:rFonts w:eastAsia="標楷體" w:hint="eastAsia"/>
          <w:color w:val="000000" w:themeColor="text1"/>
          <w:sz w:val="28"/>
          <w:szCs w:val="28"/>
        </w:rPr>
        <w:t>的統計，「其他服務業」輸出金額由</w:t>
      </w:r>
      <w:r w:rsidRPr="00514BE0">
        <w:rPr>
          <w:rFonts w:eastAsia="標楷體" w:hint="eastAsia"/>
          <w:color w:val="000000" w:themeColor="text1"/>
          <w:sz w:val="28"/>
          <w:szCs w:val="28"/>
        </w:rPr>
        <w:t>2003</w:t>
      </w:r>
      <w:r w:rsidRPr="00514BE0">
        <w:rPr>
          <w:rFonts w:eastAsia="標楷體" w:hint="eastAsia"/>
          <w:color w:val="000000" w:themeColor="text1"/>
          <w:sz w:val="28"/>
          <w:szCs w:val="28"/>
        </w:rPr>
        <w:t>年的</w:t>
      </w:r>
      <w:r w:rsidRPr="00514BE0">
        <w:rPr>
          <w:rFonts w:eastAsia="標楷體" w:hint="eastAsia"/>
          <w:color w:val="000000" w:themeColor="text1"/>
          <w:sz w:val="28"/>
          <w:szCs w:val="28"/>
        </w:rPr>
        <w:t>361.36</w:t>
      </w:r>
      <w:r w:rsidRPr="00514BE0">
        <w:rPr>
          <w:rFonts w:eastAsia="標楷體" w:hint="eastAsia"/>
          <w:color w:val="000000" w:themeColor="text1"/>
          <w:sz w:val="28"/>
          <w:szCs w:val="28"/>
        </w:rPr>
        <w:t>億美元，成長至</w:t>
      </w:r>
      <w:r w:rsidRPr="00514BE0">
        <w:rPr>
          <w:rFonts w:eastAsia="標楷體" w:hint="eastAsia"/>
          <w:color w:val="000000" w:themeColor="text1"/>
          <w:sz w:val="28"/>
          <w:szCs w:val="28"/>
        </w:rPr>
        <w:t>2013</w:t>
      </w:r>
      <w:r w:rsidRPr="00514BE0">
        <w:rPr>
          <w:rFonts w:eastAsia="標楷體" w:hint="eastAsia"/>
          <w:color w:val="000000" w:themeColor="text1"/>
          <w:sz w:val="28"/>
          <w:szCs w:val="28"/>
        </w:rPr>
        <w:t>年的</w:t>
      </w:r>
      <w:r w:rsidRPr="00514BE0">
        <w:rPr>
          <w:rFonts w:eastAsia="標楷體" w:hint="eastAsia"/>
          <w:color w:val="000000" w:themeColor="text1"/>
          <w:sz w:val="28"/>
          <w:szCs w:val="28"/>
        </w:rPr>
        <w:t>1,136.30</w:t>
      </w:r>
      <w:r w:rsidRPr="00514BE0">
        <w:rPr>
          <w:rFonts w:eastAsia="標楷體" w:hint="eastAsia"/>
          <w:color w:val="000000" w:themeColor="text1"/>
          <w:sz w:val="28"/>
          <w:szCs w:val="28"/>
        </w:rPr>
        <w:t>億美元，年複合成長率約</w:t>
      </w:r>
      <w:r w:rsidRPr="00514BE0">
        <w:rPr>
          <w:rFonts w:eastAsia="標楷體" w:hint="eastAsia"/>
          <w:color w:val="000000" w:themeColor="text1"/>
          <w:sz w:val="28"/>
          <w:szCs w:val="28"/>
        </w:rPr>
        <w:t>12.14%</w:t>
      </w:r>
      <w:r w:rsidRPr="00514BE0">
        <w:rPr>
          <w:rFonts w:eastAsia="標楷體" w:hint="eastAsia"/>
          <w:color w:val="000000" w:themeColor="text1"/>
          <w:sz w:val="28"/>
          <w:szCs w:val="28"/>
        </w:rPr>
        <w:t>，成長速度遠高於「交通運輸業」</w:t>
      </w:r>
      <w:r w:rsidRPr="00514BE0">
        <w:rPr>
          <w:rFonts w:eastAsia="標楷體" w:hint="eastAsia"/>
          <w:color w:val="000000" w:themeColor="text1"/>
          <w:sz w:val="28"/>
          <w:szCs w:val="28"/>
        </w:rPr>
        <w:t>(11.71%)</w:t>
      </w:r>
      <w:r w:rsidRPr="00514BE0">
        <w:rPr>
          <w:rFonts w:eastAsia="標楷體" w:hint="eastAsia"/>
          <w:color w:val="000000" w:themeColor="text1"/>
          <w:sz w:val="28"/>
          <w:szCs w:val="28"/>
        </w:rPr>
        <w:t>及「旅遊業」</w:t>
      </w:r>
      <w:r w:rsidRPr="00514BE0">
        <w:rPr>
          <w:rFonts w:eastAsia="標楷體" w:hint="eastAsia"/>
          <w:color w:val="000000" w:themeColor="text1"/>
          <w:sz w:val="28"/>
          <w:szCs w:val="28"/>
        </w:rPr>
        <w:t>(1.50%)</w:t>
      </w:r>
      <w:r w:rsidRPr="00514BE0">
        <w:rPr>
          <w:rFonts w:eastAsia="標楷體" w:hint="eastAsia"/>
          <w:color w:val="000000" w:themeColor="text1"/>
          <w:sz w:val="28"/>
          <w:szCs w:val="28"/>
        </w:rPr>
        <w:t>等其他兩大服務業。</w:t>
      </w:r>
    </w:p>
    <w:p w:rsidR="00514BE0" w:rsidRPr="00514BE0" w:rsidRDefault="00514BE0" w:rsidP="00514BE0">
      <w:pPr>
        <w:spacing w:line="520" w:lineRule="exact"/>
        <w:ind w:firstLineChars="200" w:firstLine="560"/>
        <w:jc w:val="both"/>
        <w:rPr>
          <w:rFonts w:eastAsia="標楷體"/>
          <w:color w:val="000000" w:themeColor="text1"/>
          <w:sz w:val="28"/>
          <w:szCs w:val="28"/>
        </w:rPr>
      </w:pPr>
      <w:r w:rsidRPr="00514BE0">
        <w:rPr>
          <w:rFonts w:eastAsia="標楷體" w:hint="eastAsia"/>
          <w:color w:val="000000" w:themeColor="text1"/>
          <w:sz w:val="28"/>
          <w:szCs w:val="28"/>
        </w:rPr>
        <w:t>至於在「其他服務業」項下的</w:t>
      </w:r>
      <w:r w:rsidRPr="00514BE0">
        <w:rPr>
          <w:rFonts w:eastAsia="標楷體" w:hint="eastAsia"/>
          <w:color w:val="000000" w:themeColor="text1"/>
          <w:sz w:val="28"/>
          <w:szCs w:val="28"/>
        </w:rPr>
        <w:t>9</w:t>
      </w:r>
      <w:r w:rsidRPr="00514BE0">
        <w:rPr>
          <w:rFonts w:eastAsia="標楷體" w:hint="eastAsia"/>
          <w:color w:val="000000" w:themeColor="text1"/>
          <w:sz w:val="28"/>
          <w:szCs w:val="28"/>
        </w:rPr>
        <w:t>大業別中，「電腦及資訊服務業」</w:t>
      </w:r>
      <w:r w:rsidRPr="00514BE0">
        <w:rPr>
          <w:rFonts w:eastAsia="標楷體" w:hint="eastAsia"/>
          <w:color w:val="000000" w:themeColor="text1"/>
          <w:sz w:val="28"/>
          <w:szCs w:val="28"/>
        </w:rPr>
        <w:lastRenderedPageBreak/>
        <w:t>為輸出金額最高的行業，由</w:t>
      </w:r>
      <w:r w:rsidRPr="00514BE0">
        <w:rPr>
          <w:rFonts w:eastAsia="標楷體" w:hint="eastAsia"/>
          <w:color w:val="000000" w:themeColor="text1"/>
          <w:sz w:val="28"/>
          <w:szCs w:val="28"/>
        </w:rPr>
        <w:t>2003</w:t>
      </w:r>
      <w:r w:rsidRPr="00514BE0">
        <w:rPr>
          <w:rFonts w:eastAsia="標楷體" w:hint="eastAsia"/>
          <w:color w:val="000000" w:themeColor="text1"/>
          <w:sz w:val="28"/>
          <w:szCs w:val="28"/>
        </w:rPr>
        <w:t>年的</w:t>
      </w:r>
      <w:r w:rsidRPr="00514BE0">
        <w:rPr>
          <w:rFonts w:eastAsia="標楷體" w:hint="eastAsia"/>
          <w:color w:val="000000" w:themeColor="text1"/>
          <w:sz w:val="28"/>
          <w:szCs w:val="28"/>
        </w:rPr>
        <w:t>141.93</w:t>
      </w:r>
      <w:r w:rsidRPr="00514BE0">
        <w:rPr>
          <w:rFonts w:eastAsia="標楷體" w:hint="eastAsia"/>
          <w:color w:val="000000" w:themeColor="text1"/>
          <w:sz w:val="28"/>
          <w:szCs w:val="28"/>
        </w:rPr>
        <w:t>億美元，成長至</w:t>
      </w:r>
      <w:r w:rsidRPr="00514BE0">
        <w:rPr>
          <w:rFonts w:eastAsia="標楷體" w:hint="eastAsia"/>
          <w:color w:val="000000" w:themeColor="text1"/>
          <w:sz w:val="28"/>
          <w:szCs w:val="28"/>
        </w:rPr>
        <w:t>2013</w:t>
      </w:r>
      <w:r w:rsidRPr="00514BE0">
        <w:rPr>
          <w:rFonts w:eastAsia="標楷體" w:hint="eastAsia"/>
          <w:color w:val="000000" w:themeColor="text1"/>
          <w:sz w:val="28"/>
          <w:szCs w:val="28"/>
        </w:rPr>
        <w:t>年的</w:t>
      </w:r>
      <w:r w:rsidRPr="00514BE0">
        <w:rPr>
          <w:rFonts w:eastAsia="標楷體" w:hint="eastAsia"/>
          <w:color w:val="000000" w:themeColor="text1"/>
          <w:sz w:val="28"/>
          <w:szCs w:val="28"/>
        </w:rPr>
        <w:t>517.47</w:t>
      </w:r>
      <w:r w:rsidRPr="00514BE0">
        <w:rPr>
          <w:rFonts w:eastAsia="標楷體" w:hint="eastAsia"/>
          <w:color w:val="000000" w:themeColor="text1"/>
          <w:sz w:val="28"/>
          <w:szCs w:val="28"/>
        </w:rPr>
        <w:t>億美元</w:t>
      </w:r>
      <w:r w:rsidRPr="00514BE0">
        <w:rPr>
          <w:rFonts w:eastAsia="標楷體" w:hint="eastAsia"/>
          <w:color w:val="000000" w:themeColor="text1"/>
          <w:sz w:val="28"/>
          <w:szCs w:val="28"/>
        </w:rPr>
        <w:t>(</w:t>
      </w:r>
      <w:r w:rsidRPr="00514BE0">
        <w:rPr>
          <w:rFonts w:eastAsia="標楷體" w:hint="eastAsia"/>
          <w:color w:val="000000" w:themeColor="text1"/>
          <w:sz w:val="28"/>
          <w:szCs w:val="28"/>
        </w:rPr>
        <w:t>我國僅</w:t>
      </w:r>
      <w:r w:rsidRPr="00514BE0">
        <w:rPr>
          <w:rFonts w:eastAsia="標楷體" w:hint="eastAsia"/>
          <w:color w:val="000000" w:themeColor="text1"/>
          <w:sz w:val="28"/>
          <w:szCs w:val="28"/>
        </w:rPr>
        <w:t>8.91</w:t>
      </w:r>
      <w:r w:rsidRPr="00514BE0">
        <w:rPr>
          <w:rFonts w:eastAsia="標楷體" w:hint="eastAsia"/>
          <w:color w:val="000000" w:themeColor="text1"/>
          <w:sz w:val="28"/>
          <w:szCs w:val="28"/>
        </w:rPr>
        <w:t>億美元</w:t>
      </w:r>
      <w:r w:rsidRPr="00514BE0">
        <w:rPr>
          <w:rFonts w:eastAsia="標楷體" w:hint="eastAsia"/>
          <w:color w:val="000000" w:themeColor="text1"/>
          <w:sz w:val="28"/>
          <w:szCs w:val="28"/>
        </w:rPr>
        <w:t>)</w:t>
      </w:r>
      <w:r w:rsidRPr="00514BE0">
        <w:rPr>
          <w:rFonts w:eastAsia="標楷體" w:hint="eastAsia"/>
          <w:color w:val="000000" w:themeColor="text1"/>
          <w:sz w:val="28"/>
          <w:szCs w:val="28"/>
        </w:rPr>
        <w:t>，年複合成長率為</w:t>
      </w:r>
      <w:r w:rsidRPr="00514BE0">
        <w:rPr>
          <w:rFonts w:eastAsia="標楷體" w:hint="eastAsia"/>
          <w:color w:val="000000" w:themeColor="text1"/>
          <w:sz w:val="28"/>
          <w:szCs w:val="28"/>
        </w:rPr>
        <w:t>13.81%</w:t>
      </w:r>
      <w:r w:rsidRPr="00514BE0">
        <w:rPr>
          <w:rFonts w:eastAsia="標楷體" w:hint="eastAsia"/>
          <w:color w:val="000000" w:themeColor="text1"/>
          <w:sz w:val="28"/>
          <w:szCs w:val="28"/>
        </w:rPr>
        <w:t>；其次為「其他商業服務業」，其輸出金額則由</w:t>
      </w:r>
      <w:r w:rsidRPr="00514BE0">
        <w:rPr>
          <w:rFonts w:eastAsia="標楷體" w:hint="eastAsia"/>
          <w:color w:val="000000" w:themeColor="text1"/>
          <w:sz w:val="28"/>
          <w:szCs w:val="28"/>
        </w:rPr>
        <w:t>2003</w:t>
      </w:r>
      <w:r w:rsidRPr="00514BE0">
        <w:rPr>
          <w:rFonts w:eastAsia="標楷體" w:hint="eastAsia"/>
          <w:color w:val="000000" w:themeColor="text1"/>
          <w:sz w:val="28"/>
          <w:szCs w:val="28"/>
        </w:rPr>
        <w:t>年的</w:t>
      </w:r>
      <w:r w:rsidRPr="00514BE0">
        <w:rPr>
          <w:rFonts w:eastAsia="標楷體" w:hint="eastAsia"/>
          <w:color w:val="000000" w:themeColor="text1"/>
          <w:sz w:val="28"/>
          <w:szCs w:val="28"/>
        </w:rPr>
        <w:t>78.52</w:t>
      </w:r>
      <w:r w:rsidRPr="00514BE0">
        <w:rPr>
          <w:rFonts w:eastAsia="標楷體" w:hint="eastAsia"/>
          <w:color w:val="000000" w:themeColor="text1"/>
          <w:sz w:val="28"/>
          <w:szCs w:val="28"/>
        </w:rPr>
        <w:t>億美元，逐年提升至</w:t>
      </w:r>
      <w:r w:rsidRPr="00514BE0">
        <w:rPr>
          <w:rFonts w:eastAsia="標楷體" w:hint="eastAsia"/>
          <w:color w:val="000000" w:themeColor="text1"/>
          <w:sz w:val="28"/>
          <w:szCs w:val="28"/>
        </w:rPr>
        <w:t>2013</w:t>
      </w:r>
      <w:r w:rsidRPr="00514BE0">
        <w:rPr>
          <w:rFonts w:eastAsia="標楷體" w:hint="eastAsia"/>
          <w:color w:val="000000" w:themeColor="text1"/>
          <w:sz w:val="28"/>
          <w:szCs w:val="28"/>
        </w:rPr>
        <w:t>年的</w:t>
      </w:r>
      <w:r w:rsidRPr="00514BE0">
        <w:rPr>
          <w:rFonts w:eastAsia="標楷體" w:hint="eastAsia"/>
          <w:color w:val="000000" w:themeColor="text1"/>
          <w:sz w:val="28"/>
          <w:szCs w:val="28"/>
        </w:rPr>
        <w:t>342.91</w:t>
      </w:r>
      <w:r w:rsidRPr="00514BE0">
        <w:rPr>
          <w:rFonts w:eastAsia="標楷體" w:hint="eastAsia"/>
          <w:color w:val="000000" w:themeColor="text1"/>
          <w:sz w:val="28"/>
          <w:szCs w:val="28"/>
        </w:rPr>
        <w:t>億美元，年複合成長率為</w:t>
      </w:r>
      <w:r w:rsidRPr="00514BE0">
        <w:rPr>
          <w:rFonts w:eastAsia="標楷體" w:hint="eastAsia"/>
          <w:color w:val="000000" w:themeColor="text1"/>
          <w:sz w:val="28"/>
          <w:szCs w:val="28"/>
        </w:rPr>
        <w:t>15.88%</w:t>
      </w:r>
      <w:r w:rsidRPr="00514BE0">
        <w:rPr>
          <w:rFonts w:eastAsia="標楷體" w:hint="eastAsia"/>
          <w:color w:val="000000" w:themeColor="text1"/>
          <w:sz w:val="28"/>
          <w:szCs w:val="28"/>
        </w:rPr>
        <w:t>。</w:t>
      </w:r>
    </w:p>
    <w:p w:rsidR="00514BE0" w:rsidRPr="00514BE0" w:rsidRDefault="00514BE0" w:rsidP="00514BE0">
      <w:pPr>
        <w:spacing w:line="520" w:lineRule="exact"/>
        <w:ind w:firstLineChars="200" w:firstLine="560"/>
        <w:jc w:val="both"/>
        <w:rPr>
          <w:rFonts w:eastAsia="標楷體"/>
          <w:color w:val="000000" w:themeColor="text1"/>
          <w:sz w:val="28"/>
          <w:szCs w:val="28"/>
        </w:rPr>
      </w:pPr>
    </w:p>
    <w:p w:rsidR="00514BE0" w:rsidRPr="00514BE0" w:rsidRDefault="00514BE0" w:rsidP="00514BE0">
      <w:pPr>
        <w:adjustRightInd w:val="0"/>
        <w:snapToGrid w:val="0"/>
        <w:spacing w:beforeLines="50" w:before="180" w:afterLines="50" w:after="180" w:line="0" w:lineRule="atLeast"/>
        <w:ind w:left="839" w:hanging="839"/>
        <w:jc w:val="center"/>
        <w:textAlignment w:val="baseline"/>
        <w:rPr>
          <w:rFonts w:eastAsia="標楷體"/>
          <w:b/>
          <w:color w:val="000000" w:themeColor="text1"/>
          <w:kern w:val="0"/>
          <w:sz w:val="28"/>
          <w:szCs w:val="28"/>
        </w:rPr>
      </w:pPr>
      <w:r w:rsidRPr="00514BE0">
        <w:rPr>
          <w:rFonts w:eastAsia="標楷體"/>
          <w:b/>
          <w:color w:val="000000" w:themeColor="text1"/>
          <w:kern w:val="0"/>
          <w:sz w:val="28"/>
          <w:szCs w:val="28"/>
        </w:rPr>
        <w:t>表</w:t>
      </w:r>
      <w:r w:rsidRPr="00514BE0">
        <w:rPr>
          <w:rFonts w:eastAsia="標楷體"/>
          <w:b/>
          <w:color w:val="000000" w:themeColor="text1"/>
          <w:kern w:val="0"/>
          <w:sz w:val="28"/>
          <w:szCs w:val="28"/>
        </w:rPr>
        <w:t>2</w:t>
      </w:r>
      <w:r w:rsidRPr="00514BE0">
        <w:rPr>
          <w:rFonts w:eastAsia="標楷體"/>
          <w:b/>
          <w:color w:val="000000" w:themeColor="text1"/>
          <w:kern w:val="0"/>
          <w:sz w:val="28"/>
          <w:szCs w:val="28"/>
        </w:rPr>
        <w:t xml:space="preserve">　</w:t>
      </w:r>
      <w:r w:rsidRPr="00514BE0">
        <w:rPr>
          <w:rFonts w:eastAsia="標楷體" w:hint="eastAsia"/>
          <w:b/>
          <w:color w:val="000000" w:themeColor="text1"/>
          <w:kern w:val="0"/>
          <w:sz w:val="28"/>
          <w:szCs w:val="28"/>
        </w:rPr>
        <w:t>愛爾蘭</w:t>
      </w:r>
      <w:r w:rsidRPr="00514BE0">
        <w:rPr>
          <w:rFonts w:eastAsia="標楷體"/>
          <w:b/>
          <w:color w:val="000000" w:themeColor="text1"/>
          <w:kern w:val="0"/>
          <w:sz w:val="28"/>
          <w:szCs w:val="28"/>
        </w:rPr>
        <w:t>各類服務業輸出金額（</w:t>
      </w:r>
      <w:r w:rsidRPr="00514BE0">
        <w:rPr>
          <w:rFonts w:eastAsia="標楷體"/>
          <w:b/>
          <w:color w:val="000000" w:themeColor="text1"/>
          <w:kern w:val="0"/>
          <w:sz w:val="28"/>
          <w:szCs w:val="28"/>
        </w:rPr>
        <w:t>2003-2013</w:t>
      </w:r>
      <w:r w:rsidRPr="00514BE0">
        <w:rPr>
          <w:rFonts w:eastAsia="標楷體"/>
          <w:b/>
          <w:color w:val="000000" w:themeColor="text1"/>
          <w:kern w:val="0"/>
          <w:sz w:val="28"/>
          <w:szCs w:val="28"/>
        </w:rPr>
        <w:t>）</w:t>
      </w:r>
    </w:p>
    <w:p w:rsidR="00514BE0" w:rsidRPr="00514BE0" w:rsidRDefault="00514BE0" w:rsidP="00514BE0">
      <w:pPr>
        <w:spacing w:line="0" w:lineRule="atLeast"/>
        <w:ind w:right="-1277"/>
        <w:jc w:val="right"/>
        <w:rPr>
          <w:rFonts w:eastAsia="標楷體"/>
          <w:color w:val="000000" w:themeColor="text1"/>
          <w:sz w:val="20"/>
          <w:szCs w:val="20"/>
        </w:rPr>
      </w:pPr>
      <w:r w:rsidRPr="00514BE0">
        <w:rPr>
          <w:rFonts w:eastAsia="標楷體" w:hint="eastAsia"/>
          <w:color w:val="000000" w:themeColor="text1"/>
          <w:sz w:val="20"/>
          <w:szCs w:val="20"/>
        </w:rPr>
        <w:t xml:space="preserve">               </w:t>
      </w:r>
      <w:r w:rsidRPr="00514BE0">
        <w:rPr>
          <w:rFonts w:eastAsia="標楷體"/>
          <w:color w:val="000000" w:themeColor="text1"/>
          <w:sz w:val="20"/>
          <w:szCs w:val="20"/>
        </w:rPr>
        <w:t>單位：百萬美元、％</w:t>
      </w:r>
    </w:p>
    <w:tbl>
      <w:tblPr>
        <w:tblW w:w="6398" w:type="pct"/>
        <w:jc w:val="center"/>
        <w:tblInd w:w="-1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15"/>
        <w:gridCol w:w="806"/>
        <w:gridCol w:w="798"/>
        <w:gridCol w:w="798"/>
        <w:gridCol w:w="798"/>
        <w:gridCol w:w="798"/>
        <w:gridCol w:w="799"/>
        <w:gridCol w:w="799"/>
        <w:gridCol w:w="801"/>
        <w:gridCol w:w="856"/>
        <w:gridCol w:w="856"/>
        <w:gridCol w:w="856"/>
        <w:gridCol w:w="673"/>
      </w:tblGrid>
      <w:tr w:rsidR="00514BE0" w:rsidRPr="00514BE0" w:rsidTr="00514BE0">
        <w:trPr>
          <w:jc w:val="center"/>
        </w:trPr>
        <w:tc>
          <w:tcPr>
            <w:tcW w:w="601" w:type="pct"/>
            <w:tcBorders>
              <w:top w:val="single" w:sz="4" w:space="0" w:color="auto"/>
              <w:bottom w:val="double" w:sz="4" w:space="0" w:color="auto"/>
            </w:tcBorders>
            <w:vAlign w:val="center"/>
          </w:tcPr>
          <w:p w:rsidR="00514BE0" w:rsidRPr="00514BE0" w:rsidRDefault="00514BE0" w:rsidP="00514BE0">
            <w:pPr>
              <w:widowControl/>
              <w:adjustRightInd w:val="0"/>
              <w:snapToGrid w:val="0"/>
              <w:spacing w:before="40" w:after="40"/>
              <w:jc w:val="center"/>
              <w:rPr>
                <w:rFonts w:eastAsia="標楷體"/>
                <w:color w:val="000000" w:themeColor="text1"/>
                <w:kern w:val="0"/>
              </w:rPr>
            </w:pPr>
          </w:p>
        </w:tc>
        <w:tc>
          <w:tcPr>
            <w:tcW w:w="369" w:type="pct"/>
            <w:tcBorders>
              <w:top w:val="single" w:sz="4" w:space="0" w:color="auto"/>
              <w:bottom w:val="double" w:sz="4" w:space="0" w:color="auto"/>
            </w:tcBorders>
            <w:shd w:val="clear" w:color="auto" w:fill="auto"/>
            <w:noWrap/>
            <w:vAlign w:val="center"/>
          </w:tcPr>
          <w:p w:rsidR="00514BE0" w:rsidRPr="00514BE0" w:rsidRDefault="00514BE0" w:rsidP="00514BE0">
            <w:pPr>
              <w:widowControl/>
              <w:snapToGrid w:val="0"/>
              <w:spacing w:before="40" w:after="40"/>
              <w:jc w:val="center"/>
              <w:rPr>
                <w:rFonts w:eastAsia="標楷體"/>
                <w:color w:val="000000" w:themeColor="text1"/>
                <w:kern w:val="0"/>
                <w:sz w:val="20"/>
                <w:szCs w:val="20"/>
              </w:rPr>
            </w:pPr>
            <w:r w:rsidRPr="00514BE0">
              <w:rPr>
                <w:rFonts w:eastAsia="標楷體"/>
                <w:color w:val="000000" w:themeColor="text1"/>
                <w:kern w:val="0"/>
                <w:sz w:val="20"/>
                <w:szCs w:val="20"/>
              </w:rPr>
              <w:t>2003</w:t>
            </w:r>
          </w:p>
        </w:tc>
        <w:tc>
          <w:tcPr>
            <w:tcW w:w="365" w:type="pct"/>
            <w:tcBorders>
              <w:top w:val="single" w:sz="4" w:space="0" w:color="auto"/>
              <w:bottom w:val="double" w:sz="4" w:space="0" w:color="auto"/>
            </w:tcBorders>
            <w:shd w:val="clear" w:color="auto" w:fill="auto"/>
            <w:noWrap/>
            <w:vAlign w:val="center"/>
          </w:tcPr>
          <w:p w:rsidR="00514BE0" w:rsidRPr="00514BE0" w:rsidRDefault="00514BE0" w:rsidP="00514BE0">
            <w:pPr>
              <w:widowControl/>
              <w:snapToGrid w:val="0"/>
              <w:spacing w:before="40" w:after="40"/>
              <w:jc w:val="center"/>
              <w:rPr>
                <w:rFonts w:eastAsia="標楷體"/>
                <w:color w:val="000000" w:themeColor="text1"/>
                <w:kern w:val="0"/>
                <w:sz w:val="20"/>
                <w:szCs w:val="20"/>
              </w:rPr>
            </w:pPr>
            <w:r w:rsidRPr="00514BE0">
              <w:rPr>
                <w:rFonts w:eastAsia="標楷體"/>
                <w:color w:val="000000" w:themeColor="text1"/>
                <w:kern w:val="0"/>
                <w:sz w:val="20"/>
                <w:szCs w:val="20"/>
              </w:rPr>
              <w:t>2004</w:t>
            </w:r>
          </w:p>
        </w:tc>
        <w:tc>
          <w:tcPr>
            <w:tcW w:w="365" w:type="pct"/>
            <w:tcBorders>
              <w:top w:val="single" w:sz="4" w:space="0" w:color="auto"/>
              <w:bottom w:val="double" w:sz="4" w:space="0" w:color="auto"/>
            </w:tcBorders>
            <w:shd w:val="clear" w:color="auto" w:fill="auto"/>
            <w:noWrap/>
            <w:vAlign w:val="center"/>
          </w:tcPr>
          <w:p w:rsidR="00514BE0" w:rsidRPr="00514BE0" w:rsidRDefault="00514BE0" w:rsidP="00514BE0">
            <w:pPr>
              <w:widowControl/>
              <w:snapToGrid w:val="0"/>
              <w:spacing w:before="40" w:after="40"/>
              <w:jc w:val="center"/>
              <w:rPr>
                <w:rFonts w:eastAsia="標楷體"/>
                <w:color w:val="000000" w:themeColor="text1"/>
                <w:kern w:val="0"/>
                <w:sz w:val="20"/>
                <w:szCs w:val="20"/>
              </w:rPr>
            </w:pPr>
            <w:r w:rsidRPr="00514BE0">
              <w:rPr>
                <w:rFonts w:eastAsia="標楷體"/>
                <w:color w:val="000000" w:themeColor="text1"/>
                <w:kern w:val="0"/>
                <w:sz w:val="20"/>
                <w:szCs w:val="20"/>
              </w:rPr>
              <w:t>2005</w:t>
            </w:r>
          </w:p>
        </w:tc>
        <w:tc>
          <w:tcPr>
            <w:tcW w:w="365" w:type="pct"/>
            <w:tcBorders>
              <w:top w:val="single" w:sz="4" w:space="0" w:color="auto"/>
              <w:bottom w:val="double" w:sz="4" w:space="0" w:color="auto"/>
            </w:tcBorders>
            <w:shd w:val="clear" w:color="auto" w:fill="auto"/>
            <w:noWrap/>
            <w:vAlign w:val="center"/>
          </w:tcPr>
          <w:p w:rsidR="00514BE0" w:rsidRPr="00514BE0" w:rsidRDefault="00514BE0" w:rsidP="00514BE0">
            <w:pPr>
              <w:widowControl/>
              <w:snapToGrid w:val="0"/>
              <w:spacing w:before="40" w:after="40"/>
              <w:jc w:val="center"/>
              <w:rPr>
                <w:rFonts w:eastAsia="標楷體"/>
                <w:color w:val="000000" w:themeColor="text1"/>
                <w:kern w:val="0"/>
                <w:sz w:val="20"/>
                <w:szCs w:val="20"/>
              </w:rPr>
            </w:pPr>
            <w:r w:rsidRPr="00514BE0">
              <w:rPr>
                <w:rFonts w:eastAsia="標楷體"/>
                <w:color w:val="000000" w:themeColor="text1"/>
                <w:kern w:val="0"/>
                <w:sz w:val="20"/>
                <w:szCs w:val="20"/>
              </w:rPr>
              <w:t>2006</w:t>
            </w:r>
          </w:p>
        </w:tc>
        <w:tc>
          <w:tcPr>
            <w:tcW w:w="365" w:type="pct"/>
            <w:tcBorders>
              <w:top w:val="single" w:sz="4" w:space="0" w:color="auto"/>
              <w:bottom w:val="double" w:sz="4" w:space="0" w:color="auto"/>
            </w:tcBorders>
            <w:shd w:val="clear" w:color="auto" w:fill="auto"/>
            <w:noWrap/>
            <w:vAlign w:val="center"/>
          </w:tcPr>
          <w:p w:rsidR="00514BE0" w:rsidRPr="00514BE0" w:rsidRDefault="00514BE0" w:rsidP="00514BE0">
            <w:pPr>
              <w:widowControl/>
              <w:snapToGrid w:val="0"/>
              <w:spacing w:before="40" w:after="40"/>
              <w:jc w:val="center"/>
              <w:rPr>
                <w:rFonts w:eastAsia="標楷體"/>
                <w:color w:val="000000" w:themeColor="text1"/>
                <w:kern w:val="0"/>
                <w:sz w:val="20"/>
                <w:szCs w:val="20"/>
              </w:rPr>
            </w:pPr>
            <w:r w:rsidRPr="00514BE0">
              <w:rPr>
                <w:rFonts w:eastAsia="標楷體"/>
                <w:color w:val="000000" w:themeColor="text1"/>
                <w:kern w:val="0"/>
                <w:sz w:val="20"/>
                <w:szCs w:val="20"/>
              </w:rPr>
              <w:t>2007</w:t>
            </w:r>
          </w:p>
        </w:tc>
        <w:tc>
          <w:tcPr>
            <w:tcW w:w="365" w:type="pct"/>
            <w:tcBorders>
              <w:top w:val="single" w:sz="4" w:space="0" w:color="auto"/>
              <w:bottom w:val="double" w:sz="4" w:space="0" w:color="auto"/>
            </w:tcBorders>
            <w:shd w:val="clear" w:color="auto" w:fill="auto"/>
            <w:noWrap/>
            <w:vAlign w:val="center"/>
          </w:tcPr>
          <w:p w:rsidR="00514BE0" w:rsidRPr="00514BE0" w:rsidRDefault="00514BE0" w:rsidP="00514BE0">
            <w:pPr>
              <w:widowControl/>
              <w:snapToGrid w:val="0"/>
              <w:spacing w:before="40" w:after="40"/>
              <w:jc w:val="center"/>
              <w:rPr>
                <w:rFonts w:eastAsia="標楷體"/>
                <w:color w:val="000000" w:themeColor="text1"/>
                <w:kern w:val="0"/>
                <w:sz w:val="20"/>
                <w:szCs w:val="20"/>
              </w:rPr>
            </w:pPr>
            <w:r w:rsidRPr="00514BE0">
              <w:rPr>
                <w:rFonts w:eastAsia="標楷體"/>
                <w:color w:val="000000" w:themeColor="text1"/>
                <w:kern w:val="0"/>
                <w:sz w:val="20"/>
                <w:szCs w:val="20"/>
              </w:rPr>
              <w:t>2008</w:t>
            </w:r>
          </w:p>
        </w:tc>
        <w:tc>
          <w:tcPr>
            <w:tcW w:w="365" w:type="pct"/>
            <w:tcBorders>
              <w:top w:val="single" w:sz="4" w:space="0" w:color="auto"/>
              <w:bottom w:val="double" w:sz="4" w:space="0" w:color="auto"/>
            </w:tcBorders>
            <w:shd w:val="clear" w:color="auto" w:fill="auto"/>
            <w:noWrap/>
            <w:vAlign w:val="center"/>
          </w:tcPr>
          <w:p w:rsidR="00514BE0" w:rsidRPr="00514BE0" w:rsidRDefault="00514BE0" w:rsidP="00514BE0">
            <w:pPr>
              <w:widowControl/>
              <w:snapToGrid w:val="0"/>
              <w:spacing w:before="40" w:after="40"/>
              <w:jc w:val="center"/>
              <w:rPr>
                <w:rFonts w:eastAsia="標楷體"/>
                <w:color w:val="000000" w:themeColor="text1"/>
                <w:kern w:val="0"/>
                <w:sz w:val="20"/>
                <w:szCs w:val="20"/>
              </w:rPr>
            </w:pPr>
            <w:r w:rsidRPr="00514BE0">
              <w:rPr>
                <w:rFonts w:eastAsia="標楷體"/>
                <w:color w:val="000000" w:themeColor="text1"/>
                <w:kern w:val="0"/>
                <w:sz w:val="20"/>
                <w:szCs w:val="20"/>
              </w:rPr>
              <w:t>2009</w:t>
            </w:r>
          </w:p>
        </w:tc>
        <w:tc>
          <w:tcPr>
            <w:tcW w:w="366" w:type="pct"/>
            <w:tcBorders>
              <w:top w:val="single" w:sz="4" w:space="0" w:color="auto"/>
              <w:bottom w:val="double" w:sz="4" w:space="0" w:color="auto"/>
            </w:tcBorders>
            <w:shd w:val="clear" w:color="auto" w:fill="auto"/>
            <w:noWrap/>
            <w:vAlign w:val="center"/>
          </w:tcPr>
          <w:p w:rsidR="00514BE0" w:rsidRPr="00514BE0" w:rsidRDefault="00514BE0" w:rsidP="00514BE0">
            <w:pPr>
              <w:widowControl/>
              <w:snapToGrid w:val="0"/>
              <w:spacing w:before="40" w:after="40"/>
              <w:jc w:val="center"/>
              <w:rPr>
                <w:rFonts w:eastAsia="標楷體"/>
                <w:color w:val="000000" w:themeColor="text1"/>
                <w:kern w:val="0"/>
                <w:sz w:val="20"/>
                <w:szCs w:val="20"/>
              </w:rPr>
            </w:pPr>
            <w:r w:rsidRPr="00514BE0">
              <w:rPr>
                <w:rFonts w:eastAsia="標楷體"/>
                <w:color w:val="000000" w:themeColor="text1"/>
                <w:kern w:val="0"/>
                <w:sz w:val="20"/>
                <w:szCs w:val="20"/>
              </w:rPr>
              <w:t>2010</w:t>
            </w:r>
          </w:p>
        </w:tc>
        <w:tc>
          <w:tcPr>
            <w:tcW w:w="391" w:type="pct"/>
            <w:tcBorders>
              <w:top w:val="single" w:sz="4" w:space="0" w:color="auto"/>
              <w:bottom w:val="double" w:sz="4" w:space="0" w:color="auto"/>
            </w:tcBorders>
            <w:shd w:val="clear" w:color="auto" w:fill="auto"/>
            <w:noWrap/>
            <w:vAlign w:val="center"/>
          </w:tcPr>
          <w:p w:rsidR="00514BE0" w:rsidRPr="00514BE0" w:rsidRDefault="00514BE0" w:rsidP="00514BE0">
            <w:pPr>
              <w:widowControl/>
              <w:snapToGrid w:val="0"/>
              <w:spacing w:before="40" w:after="40"/>
              <w:jc w:val="center"/>
              <w:rPr>
                <w:rFonts w:eastAsia="標楷體"/>
                <w:color w:val="000000" w:themeColor="text1"/>
                <w:kern w:val="0"/>
                <w:sz w:val="20"/>
                <w:szCs w:val="20"/>
              </w:rPr>
            </w:pPr>
            <w:r w:rsidRPr="00514BE0">
              <w:rPr>
                <w:rFonts w:eastAsia="標楷體"/>
                <w:color w:val="000000" w:themeColor="text1"/>
                <w:kern w:val="0"/>
                <w:sz w:val="20"/>
                <w:szCs w:val="20"/>
              </w:rPr>
              <w:t>2011</w:t>
            </w:r>
          </w:p>
        </w:tc>
        <w:tc>
          <w:tcPr>
            <w:tcW w:w="391" w:type="pct"/>
            <w:tcBorders>
              <w:top w:val="single" w:sz="4" w:space="0" w:color="auto"/>
              <w:bottom w:val="double" w:sz="4" w:space="0" w:color="auto"/>
            </w:tcBorders>
            <w:shd w:val="clear" w:color="auto" w:fill="auto"/>
            <w:noWrap/>
            <w:vAlign w:val="center"/>
          </w:tcPr>
          <w:p w:rsidR="00514BE0" w:rsidRPr="00514BE0" w:rsidRDefault="00514BE0" w:rsidP="00514BE0">
            <w:pPr>
              <w:widowControl/>
              <w:snapToGrid w:val="0"/>
              <w:spacing w:before="40" w:after="40"/>
              <w:jc w:val="center"/>
              <w:rPr>
                <w:rFonts w:eastAsia="標楷體"/>
                <w:color w:val="000000" w:themeColor="text1"/>
                <w:kern w:val="0"/>
                <w:sz w:val="20"/>
                <w:szCs w:val="20"/>
              </w:rPr>
            </w:pPr>
            <w:r w:rsidRPr="00514BE0">
              <w:rPr>
                <w:rFonts w:eastAsia="標楷體"/>
                <w:color w:val="000000" w:themeColor="text1"/>
                <w:kern w:val="0"/>
                <w:sz w:val="20"/>
                <w:szCs w:val="20"/>
              </w:rPr>
              <w:t>2012</w:t>
            </w:r>
          </w:p>
        </w:tc>
        <w:tc>
          <w:tcPr>
            <w:tcW w:w="391" w:type="pct"/>
            <w:tcBorders>
              <w:top w:val="single" w:sz="4" w:space="0" w:color="auto"/>
              <w:bottom w:val="double" w:sz="4" w:space="0" w:color="auto"/>
            </w:tcBorders>
            <w:shd w:val="clear" w:color="auto" w:fill="auto"/>
            <w:noWrap/>
            <w:vAlign w:val="center"/>
          </w:tcPr>
          <w:p w:rsidR="00514BE0" w:rsidRPr="00514BE0" w:rsidRDefault="00514BE0" w:rsidP="00514BE0">
            <w:pPr>
              <w:widowControl/>
              <w:snapToGrid w:val="0"/>
              <w:spacing w:before="40" w:after="40"/>
              <w:jc w:val="center"/>
              <w:rPr>
                <w:rFonts w:eastAsia="標楷體"/>
                <w:color w:val="000000" w:themeColor="text1"/>
                <w:kern w:val="0"/>
                <w:sz w:val="20"/>
                <w:szCs w:val="20"/>
              </w:rPr>
            </w:pPr>
            <w:r w:rsidRPr="00514BE0">
              <w:rPr>
                <w:rFonts w:eastAsia="標楷體"/>
                <w:color w:val="000000" w:themeColor="text1"/>
                <w:kern w:val="0"/>
                <w:sz w:val="20"/>
                <w:szCs w:val="20"/>
              </w:rPr>
              <w:t>2013</w:t>
            </w:r>
          </w:p>
        </w:tc>
        <w:tc>
          <w:tcPr>
            <w:tcW w:w="301" w:type="pct"/>
            <w:tcBorders>
              <w:top w:val="single" w:sz="4" w:space="0" w:color="auto"/>
              <w:bottom w:val="double" w:sz="4" w:space="0" w:color="auto"/>
            </w:tcBorders>
            <w:shd w:val="clear" w:color="auto" w:fill="auto"/>
            <w:noWrap/>
            <w:vAlign w:val="center"/>
          </w:tcPr>
          <w:p w:rsidR="00514BE0" w:rsidRPr="00514BE0" w:rsidRDefault="00514BE0" w:rsidP="00514BE0">
            <w:pPr>
              <w:widowControl/>
              <w:snapToGrid w:val="0"/>
              <w:spacing w:line="0" w:lineRule="atLeast"/>
              <w:rPr>
                <w:rFonts w:eastAsia="標楷體"/>
                <w:color w:val="000000" w:themeColor="text1"/>
                <w:kern w:val="0"/>
                <w:sz w:val="20"/>
                <w:szCs w:val="20"/>
              </w:rPr>
            </w:pPr>
            <w:r w:rsidRPr="00514BE0">
              <w:rPr>
                <w:rFonts w:eastAsia="標楷體"/>
                <w:color w:val="000000" w:themeColor="text1"/>
                <w:kern w:val="0"/>
                <w:sz w:val="20"/>
                <w:szCs w:val="20"/>
              </w:rPr>
              <w:t>複合</w:t>
            </w:r>
          </w:p>
          <w:p w:rsidR="00514BE0" w:rsidRPr="00514BE0" w:rsidRDefault="00514BE0" w:rsidP="00514BE0">
            <w:pPr>
              <w:widowControl/>
              <w:snapToGrid w:val="0"/>
              <w:spacing w:line="0" w:lineRule="atLeast"/>
              <w:rPr>
                <w:rFonts w:eastAsia="標楷體"/>
                <w:color w:val="000000" w:themeColor="text1"/>
                <w:kern w:val="0"/>
                <w:sz w:val="20"/>
                <w:szCs w:val="20"/>
              </w:rPr>
            </w:pPr>
            <w:r w:rsidRPr="00514BE0">
              <w:rPr>
                <w:rFonts w:eastAsia="標楷體"/>
                <w:color w:val="000000" w:themeColor="text1"/>
                <w:kern w:val="0"/>
                <w:sz w:val="20"/>
                <w:szCs w:val="20"/>
              </w:rPr>
              <w:t>成長率</w:t>
            </w:r>
          </w:p>
        </w:tc>
      </w:tr>
      <w:tr w:rsidR="00514BE0" w:rsidRPr="00514BE0" w:rsidTr="00514BE0">
        <w:trPr>
          <w:jc w:val="center"/>
        </w:trPr>
        <w:tc>
          <w:tcPr>
            <w:tcW w:w="601" w:type="pct"/>
            <w:tcBorders>
              <w:top w:val="double" w:sz="4" w:space="0" w:color="auto"/>
            </w:tcBorders>
            <w:vAlign w:val="center"/>
          </w:tcPr>
          <w:p w:rsidR="00514BE0" w:rsidRPr="00514BE0" w:rsidRDefault="00514BE0" w:rsidP="00514BE0">
            <w:pPr>
              <w:widowControl/>
              <w:adjustRightInd w:val="0"/>
              <w:snapToGrid w:val="0"/>
              <w:spacing w:before="40" w:after="40"/>
              <w:rPr>
                <w:rFonts w:eastAsia="標楷體"/>
                <w:color w:val="000000" w:themeColor="text1"/>
                <w:kern w:val="0"/>
                <w:sz w:val="20"/>
              </w:rPr>
            </w:pPr>
            <w:r w:rsidRPr="00514BE0">
              <w:rPr>
                <w:rFonts w:eastAsia="標楷體"/>
                <w:color w:val="000000" w:themeColor="text1"/>
                <w:kern w:val="0"/>
                <w:sz w:val="20"/>
              </w:rPr>
              <w:t>交通運輸業</w:t>
            </w:r>
          </w:p>
        </w:tc>
        <w:tc>
          <w:tcPr>
            <w:tcW w:w="369" w:type="pct"/>
            <w:tcBorders>
              <w:top w:val="doub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1,927.</w:t>
            </w:r>
            <w:r w:rsidRPr="00514BE0">
              <w:rPr>
                <w:rFonts w:eastAsia="標楷體" w:hint="eastAsia"/>
                <w:color w:val="000000" w:themeColor="text1"/>
                <w:kern w:val="0"/>
                <w:sz w:val="20"/>
                <w:szCs w:val="20"/>
              </w:rPr>
              <w:t>7</w:t>
            </w:r>
            <w:r w:rsidRPr="00514BE0">
              <w:rPr>
                <w:rFonts w:eastAsia="標楷體"/>
                <w:color w:val="000000" w:themeColor="text1"/>
                <w:kern w:val="0"/>
                <w:sz w:val="20"/>
                <w:szCs w:val="20"/>
              </w:rPr>
              <w:t xml:space="preserve"> </w:t>
            </w:r>
          </w:p>
        </w:tc>
        <w:tc>
          <w:tcPr>
            <w:tcW w:w="365" w:type="pct"/>
            <w:tcBorders>
              <w:top w:val="doub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2,35</w:t>
            </w:r>
            <w:r w:rsidRPr="00514BE0">
              <w:rPr>
                <w:rFonts w:eastAsia="標楷體" w:hint="eastAsia"/>
                <w:color w:val="000000" w:themeColor="text1"/>
                <w:kern w:val="0"/>
                <w:sz w:val="20"/>
                <w:szCs w:val="20"/>
              </w:rPr>
              <w:t>3</w:t>
            </w:r>
            <w:r w:rsidRPr="00514BE0">
              <w:rPr>
                <w:rFonts w:eastAsia="標楷體"/>
                <w:color w:val="000000" w:themeColor="text1"/>
                <w:kern w:val="0"/>
                <w:sz w:val="20"/>
                <w:szCs w:val="20"/>
              </w:rPr>
              <w:t>.</w:t>
            </w:r>
            <w:r w:rsidRPr="00514BE0">
              <w:rPr>
                <w:rFonts w:eastAsia="標楷體" w:hint="eastAsia"/>
                <w:color w:val="000000" w:themeColor="text1"/>
                <w:kern w:val="0"/>
                <w:sz w:val="20"/>
                <w:szCs w:val="20"/>
              </w:rPr>
              <w:t>0</w:t>
            </w:r>
            <w:r w:rsidRPr="00514BE0">
              <w:rPr>
                <w:rFonts w:eastAsia="標楷體"/>
                <w:color w:val="000000" w:themeColor="text1"/>
                <w:kern w:val="0"/>
                <w:sz w:val="20"/>
                <w:szCs w:val="20"/>
              </w:rPr>
              <w:t xml:space="preserve"> </w:t>
            </w:r>
          </w:p>
        </w:tc>
        <w:tc>
          <w:tcPr>
            <w:tcW w:w="365" w:type="pct"/>
            <w:tcBorders>
              <w:top w:val="doub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2,650.1 </w:t>
            </w:r>
          </w:p>
        </w:tc>
        <w:tc>
          <w:tcPr>
            <w:tcW w:w="365" w:type="pct"/>
            <w:tcBorders>
              <w:top w:val="doub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2,92</w:t>
            </w:r>
            <w:r w:rsidRPr="00514BE0">
              <w:rPr>
                <w:rFonts w:eastAsia="標楷體" w:hint="eastAsia"/>
                <w:color w:val="000000" w:themeColor="text1"/>
                <w:kern w:val="0"/>
                <w:sz w:val="20"/>
                <w:szCs w:val="20"/>
              </w:rPr>
              <w:t>8</w:t>
            </w:r>
            <w:r w:rsidRPr="00514BE0">
              <w:rPr>
                <w:rFonts w:eastAsia="標楷體"/>
                <w:color w:val="000000" w:themeColor="text1"/>
                <w:kern w:val="0"/>
                <w:sz w:val="20"/>
                <w:szCs w:val="20"/>
              </w:rPr>
              <w:t>.</w:t>
            </w:r>
            <w:r w:rsidRPr="00514BE0">
              <w:rPr>
                <w:rFonts w:eastAsia="標楷體" w:hint="eastAsia"/>
                <w:color w:val="000000" w:themeColor="text1"/>
                <w:kern w:val="0"/>
                <w:sz w:val="20"/>
                <w:szCs w:val="20"/>
              </w:rPr>
              <w:t>0</w:t>
            </w:r>
            <w:r w:rsidRPr="00514BE0">
              <w:rPr>
                <w:rFonts w:eastAsia="標楷體"/>
                <w:color w:val="000000" w:themeColor="text1"/>
                <w:kern w:val="0"/>
                <w:sz w:val="20"/>
                <w:szCs w:val="20"/>
              </w:rPr>
              <w:t xml:space="preserve"> </w:t>
            </w:r>
          </w:p>
        </w:tc>
        <w:tc>
          <w:tcPr>
            <w:tcW w:w="365" w:type="pct"/>
            <w:tcBorders>
              <w:top w:val="doub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3,980.</w:t>
            </w:r>
            <w:r w:rsidRPr="00514BE0">
              <w:rPr>
                <w:rFonts w:eastAsia="標楷體" w:hint="eastAsia"/>
                <w:color w:val="000000" w:themeColor="text1"/>
                <w:kern w:val="0"/>
                <w:sz w:val="20"/>
                <w:szCs w:val="20"/>
              </w:rPr>
              <w:t>1</w:t>
            </w:r>
            <w:r w:rsidRPr="00514BE0">
              <w:rPr>
                <w:rFonts w:eastAsia="標楷體"/>
                <w:color w:val="000000" w:themeColor="text1"/>
                <w:kern w:val="0"/>
                <w:sz w:val="20"/>
                <w:szCs w:val="20"/>
              </w:rPr>
              <w:t xml:space="preserve"> </w:t>
            </w:r>
          </w:p>
        </w:tc>
        <w:tc>
          <w:tcPr>
            <w:tcW w:w="365" w:type="pct"/>
            <w:tcBorders>
              <w:top w:val="doub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4,409.1 </w:t>
            </w:r>
          </w:p>
        </w:tc>
        <w:tc>
          <w:tcPr>
            <w:tcW w:w="365" w:type="pct"/>
            <w:tcBorders>
              <w:top w:val="doub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4,230.</w:t>
            </w:r>
            <w:r w:rsidRPr="00514BE0">
              <w:rPr>
                <w:rFonts w:eastAsia="標楷體" w:hint="eastAsia"/>
                <w:color w:val="000000" w:themeColor="text1"/>
                <w:kern w:val="0"/>
                <w:sz w:val="20"/>
                <w:szCs w:val="20"/>
              </w:rPr>
              <w:t>1</w:t>
            </w:r>
            <w:r w:rsidRPr="00514BE0">
              <w:rPr>
                <w:rFonts w:eastAsia="標楷體"/>
                <w:color w:val="000000" w:themeColor="text1"/>
                <w:kern w:val="0"/>
                <w:sz w:val="20"/>
                <w:szCs w:val="20"/>
              </w:rPr>
              <w:t xml:space="preserve"> </w:t>
            </w:r>
          </w:p>
        </w:tc>
        <w:tc>
          <w:tcPr>
            <w:tcW w:w="366" w:type="pct"/>
            <w:tcBorders>
              <w:top w:val="doub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4,843.4 </w:t>
            </w:r>
          </w:p>
        </w:tc>
        <w:tc>
          <w:tcPr>
            <w:tcW w:w="391" w:type="pct"/>
            <w:tcBorders>
              <w:top w:val="doub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6,049.</w:t>
            </w:r>
            <w:r w:rsidRPr="00514BE0">
              <w:rPr>
                <w:rFonts w:eastAsia="標楷體" w:hint="eastAsia"/>
                <w:color w:val="000000" w:themeColor="text1"/>
                <w:kern w:val="0"/>
                <w:sz w:val="20"/>
                <w:szCs w:val="20"/>
              </w:rPr>
              <w:t>9</w:t>
            </w:r>
            <w:r w:rsidRPr="00514BE0">
              <w:rPr>
                <w:rFonts w:eastAsia="標楷體"/>
                <w:color w:val="000000" w:themeColor="text1"/>
                <w:kern w:val="0"/>
                <w:sz w:val="20"/>
                <w:szCs w:val="20"/>
              </w:rPr>
              <w:t xml:space="preserve"> </w:t>
            </w:r>
          </w:p>
        </w:tc>
        <w:tc>
          <w:tcPr>
            <w:tcW w:w="391" w:type="pct"/>
            <w:tcBorders>
              <w:top w:val="doub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5,924.7 </w:t>
            </w:r>
          </w:p>
        </w:tc>
        <w:tc>
          <w:tcPr>
            <w:tcW w:w="391" w:type="pct"/>
            <w:tcBorders>
              <w:top w:val="doub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5,834.6 </w:t>
            </w:r>
          </w:p>
        </w:tc>
        <w:tc>
          <w:tcPr>
            <w:tcW w:w="301" w:type="pct"/>
            <w:tcBorders>
              <w:top w:val="doub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11.71</w:t>
            </w:r>
          </w:p>
        </w:tc>
      </w:tr>
      <w:tr w:rsidR="00514BE0" w:rsidRPr="00514BE0" w:rsidTr="00514BE0">
        <w:trPr>
          <w:jc w:val="center"/>
        </w:trPr>
        <w:tc>
          <w:tcPr>
            <w:tcW w:w="601" w:type="pct"/>
            <w:vAlign w:val="center"/>
          </w:tcPr>
          <w:p w:rsidR="00514BE0" w:rsidRPr="00514BE0" w:rsidRDefault="00514BE0" w:rsidP="00514BE0">
            <w:pPr>
              <w:widowControl/>
              <w:adjustRightInd w:val="0"/>
              <w:snapToGrid w:val="0"/>
              <w:spacing w:before="40" w:after="40"/>
              <w:rPr>
                <w:rFonts w:eastAsia="標楷體"/>
                <w:color w:val="000000" w:themeColor="text1"/>
                <w:kern w:val="0"/>
                <w:sz w:val="20"/>
              </w:rPr>
            </w:pPr>
            <w:r w:rsidRPr="00514BE0">
              <w:rPr>
                <w:rFonts w:eastAsia="標楷體"/>
                <w:color w:val="000000" w:themeColor="text1"/>
                <w:kern w:val="0"/>
                <w:sz w:val="20"/>
              </w:rPr>
              <w:t>旅遊業</w:t>
            </w:r>
          </w:p>
        </w:tc>
        <w:tc>
          <w:tcPr>
            <w:tcW w:w="369"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3,847.</w:t>
            </w:r>
            <w:r w:rsidRPr="00514BE0">
              <w:rPr>
                <w:rFonts w:eastAsia="標楷體" w:hint="eastAsia"/>
                <w:color w:val="000000" w:themeColor="text1"/>
                <w:kern w:val="0"/>
                <w:sz w:val="20"/>
                <w:szCs w:val="20"/>
              </w:rPr>
              <w:t>5</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4,390.</w:t>
            </w:r>
            <w:r w:rsidRPr="00514BE0">
              <w:rPr>
                <w:rFonts w:eastAsia="標楷體" w:hint="eastAsia"/>
                <w:color w:val="000000" w:themeColor="text1"/>
                <w:kern w:val="0"/>
                <w:sz w:val="20"/>
                <w:szCs w:val="20"/>
              </w:rPr>
              <w:t>6</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4,804.0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5,341.</w:t>
            </w:r>
            <w:r w:rsidRPr="00514BE0">
              <w:rPr>
                <w:rFonts w:eastAsia="標楷體" w:hint="eastAsia"/>
                <w:color w:val="000000" w:themeColor="text1"/>
                <w:kern w:val="0"/>
                <w:sz w:val="20"/>
                <w:szCs w:val="20"/>
              </w:rPr>
              <w:t>6</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6,057.7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6,279.7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4,938.</w:t>
            </w:r>
            <w:r w:rsidRPr="00514BE0">
              <w:rPr>
                <w:rFonts w:eastAsia="標楷體" w:hint="eastAsia"/>
                <w:color w:val="000000" w:themeColor="text1"/>
                <w:kern w:val="0"/>
                <w:sz w:val="20"/>
                <w:szCs w:val="20"/>
              </w:rPr>
              <w:t>6</w:t>
            </w:r>
            <w:r w:rsidRPr="00514BE0">
              <w:rPr>
                <w:rFonts w:eastAsia="標楷體"/>
                <w:color w:val="000000" w:themeColor="text1"/>
                <w:kern w:val="0"/>
                <w:sz w:val="20"/>
                <w:szCs w:val="20"/>
              </w:rPr>
              <w:t xml:space="preserve"> </w:t>
            </w:r>
          </w:p>
        </w:tc>
        <w:tc>
          <w:tcPr>
            <w:tcW w:w="366"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4,113.</w:t>
            </w:r>
            <w:r w:rsidRPr="00514BE0">
              <w:rPr>
                <w:rFonts w:eastAsia="標楷體" w:hint="eastAsia"/>
                <w:color w:val="000000" w:themeColor="text1"/>
                <w:kern w:val="0"/>
                <w:sz w:val="20"/>
                <w:szCs w:val="20"/>
              </w:rPr>
              <w:t>7</w:t>
            </w:r>
            <w:r w:rsidRPr="00514BE0">
              <w:rPr>
                <w:rFonts w:eastAsia="標楷體"/>
                <w:color w:val="000000" w:themeColor="text1"/>
                <w:kern w:val="0"/>
                <w:sz w:val="20"/>
                <w:szCs w:val="20"/>
              </w:rPr>
              <w:t xml:space="preserve">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4,184.3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3,884.</w:t>
            </w:r>
            <w:r w:rsidRPr="00514BE0">
              <w:rPr>
                <w:rFonts w:eastAsia="標楷體" w:hint="eastAsia"/>
                <w:color w:val="000000" w:themeColor="text1"/>
                <w:kern w:val="0"/>
                <w:sz w:val="20"/>
                <w:szCs w:val="20"/>
              </w:rPr>
              <w:t>7</w:t>
            </w:r>
            <w:r w:rsidRPr="00514BE0">
              <w:rPr>
                <w:rFonts w:eastAsia="標楷體"/>
                <w:color w:val="000000" w:themeColor="text1"/>
                <w:kern w:val="0"/>
                <w:sz w:val="20"/>
                <w:szCs w:val="20"/>
              </w:rPr>
              <w:t xml:space="preserve">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4,465.</w:t>
            </w:r>
            <w:r w:rsidRPr="00514BE0">
              <w:rPr>
                <w:rFonts w:eastAsia="標楷體" w:hint="eastAsia"/>
                <w:color w:val="000000" w:themeColor="text1"/>
                <w:kern w:val="0"/>
                <w:sz w:val="20"/>
                <w:szCs w:val="20"/>
              </w:rPr>
              <w:t>4</w:t>
            </w:r>
            <w:r w:rsidRPr="00514BE0">
              <w:rPr>
                <w:rFonts w:eastAsia="標楷體"/>
                <w:color w:val="000000" w:themeColor="text1"/>
                <w:kern w:val="0"/>
                <w:sz w:val="20"/>
                <w:szCs w:val="20"/>
              </w:rPr>
              <w:t xml:space="preserve"> </w:t>
            </w:r>
          </w:p>
        </w:tc>
        <w:tc>
          <w:tcPr>
            <w:tcW w:w="30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1.50</w:t>
            </w:r>
          </w:p>
        </w:tc>
      </w:tr>
      <w:tr w:rsidR="00514BE0" w:rsidRPr="00514BE0" w:rsidTr="00514BE0">
        <w:trPr>
          <w:jc w:val="center"/>
        </w:trPr>
        <w:tc>
          <w:tcPr>
            <w:tcW w:w="601" w:type="pct"/>
            <w:vAlign w:val="center"/>
          </w:tcPr>
          <w:p w:rsidR="00514BE0" w:rsidRPr="00514BE0" w:rsidRDefault="00514BE0" w:rsidP="00514BE0">
            <w:pPr>
              <w:widowControl/>
              <w:adjustRightInd w:val="0"/>
              <w:snapToGrid w:val="0"/>
              <w:spacing w:before="40" w:after="40"/>
              <w:rPr>
                <w:rFonts w:eastAsia="標楷體"/>
                <w:color w:val="000000" w:themeColor="text1"/>
                <w:kern w:val="0"/>
                <w:sz w:val="20"/>
              </w:rPr>
            </w:pPr>
            <w:r w:rsidRPr="00514BE0">
              <w:rPr>
                <w:rFonts w:eastAsia="標楷體"/>
                <w:color w:val="000000" w:themeColor="text1"/>
                <w:kern w:val="0"/>
                <w:sz w:val="20"/>
              </w:rPr>
              <w:t>其他服務業</w:t>
            </w:r>
          </w:p>
        </w:tc>
        <w:tc>
          <w:tcPr>
            <w:tcW w:w="369"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36,136.3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45,928.2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52,507.</w:t>
            </w:r>
            <w:r w:rsidRPr="00514BE0">
              <w:rPr>
                <w:rFonts w:eastAsia="標楷體" w:hint="eastAsia"/>
                <w:color w:val="000000" w:themeColor="text1"/>
                <w:kern w:val="0"/>
                <w:sz w:val="20"/>
                <w:szCs w:val="20"/>
              </w:rPr>
              <w:t>1</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63,326.3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82,978.</w:t>
            </w:r>
            <w:r w:rsidRPr="00514BE0">
              <w:rPr>
                <w:rFonts w:eastAsia="標楷體" w:hint="eastAsia"/>
                <w:color w:val="000000" w:themeColor="text1"/>
                <w:kern w:val="0"/>
                <w:sz w:val="20"/>
                <w:szCs w:val="20"/>
              </w:rPr>
              <w:t>2</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88,844.6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84,740.7 </w:t>
            </w:r>
          </w:p>
        </w:tc>
        <w:tc>
          <w:tcPr>
            <w:tcW w:w="366"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89,463.5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103,021.</w:t>
            </w:r>
            <w:r w:rsidRPr="00514BE0">
              <w:rPr>
                <w:rFonts w:eastAsia="標楷體" w:hint="eastAsia"/>
                <w:color w:val="000000" w:themeColor="text1"/>
                <w:kern w:val="0"/>
                <w:sz w:val="20"/>
                <w:szCs w:val="20"/>
              </w:rPr>
              <w:t>5</w:t>
            </w:r>
            <w:r w:rsidRPr="00514BE0">
              <w:rPr>
                <w:rFonts w:eastAsia="標楷體"/>
                <w:color w:val="000000" w:themeColor="text1"/>
                <w:kern w:val="0"/>
                <w:sz w:val="20"/>
                <w:szCs w:val="20"/>
              </w:rPr>
              <w:t xml:space="preserve">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106,263.</w:t>
            </w:r>
            <w:r w:rsidRPr="00514BE0">
              <w:rPr>
                <w:rFonts w:eastAsia="標楷體" w:hint="eastAsia"/>
                <w:color w:val="000000" w:themeColor="text1"/>
                <w:kern w:val="0"/>
                <w:sz w:val="20"/>
                <w:szCs w:val="20"/>
              </w:rPr>
              <w:t>7</w:t>
            </w:r>
            <w:r w:rsidRPr="00514BE0">
              <w:rPr>
                <w:rFonts w:eastAsia="標楷體"/>
                <w:color w:val="000000" w:themeColor="text1"/>
                <w:kern w:val="0"/>
                <w:sz w:val="20"/>
                <w:szCs w:val="20"/>
              </w:rPr>
              <w:t xml:space="preserve">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113,630.</w:t>
            </w:r>
            <w:r w:rsidRPr="00514BE0">
              <w:rPr>
                <w:rFonts w:eastAsia="標楷體" w:hint="eastAsia"/>
                <w:color w:val="000000" w:themeColor="text1"/>
                <w:kern w:val="0"/>
                <w:sz w:val="20"/>
                <w:szCs w:val="20"/>
              </w:rPr>
              <w:t>3</w:t>
            </w:r>
            <w:r w:rsidRPr="00514BE0">
              <w:rPr>
                <w:rFonts w:eastAsia="標楷體"/>
                <w:color w:val="000000" w:themeColor="text1"/>
                <w:kern w:val="0"/>
                <w:sz w:val="20"/>
                <w:szCs w:val="20"/>
              </w:rPr>
              <w:t xml:space="preserve"> </w:t>
            </w:r>
          </w:p>
        </w:tc>
        <w:tc>
          <w:tcPr>
            <w:tcW w:w="30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12.14</w:t>
            </w:r>
          </w:p>
        </w:tc>
      </w:tr>
      <w:tr w:rsidR="00514BE0" w:rsidRPr="00514BE0" w:rsidTr="00514BE0">
        <w:trPr>
          <w:jc w:val="center"/>
        </w:trPr>
        <w:tc>
          <w:tcPr>
            <w:tcW w:w="601" w:type="pct"/>
            <w:vAlign w:val="center"/>
          </w:tcPr>
          <w:p w:rsidR="00514BE0" w:rsidRPr="00514BE0" w:rsidRDefault="00514BE0" w:rsidP="00514BE0">
            <w:pPr>
              <w:widowControl/>
              <w:adjustRightInd w:val="0"/>
              <w:snapToGrid w:val="0"/>
              <w:spacing w:before="40" w:after="40"/>
              <w:ind w:leftChars="81" w:left="194" w:firstLineChars="2" w:firstLine="4"/>
              <w:rPr>
                <w:rFonts w:eastAsia="標楷體"/>
                <w:color w:val="000000" w:themeColor="text1"/>
                <w:kern w:val="0"/>
                <w:sz w:val="20"/>
              </w:rPr>
            </w:pPr>
            <w:r w:rsidRPr="00514BE0">
              <w:rPr>
                <w:rFonts w:eastAsia="標楷體"/>
                <w:color w:val="000000" w:themeColor="text1"/>
                <w:kern w:val="0"/>
                <w:sz w:val="20"/>
              </w:rPr>
              <w:t>通訊服務業</w:t>
            </w:r>
          </w:p>
        </w:tc>
        <w:tc>
          <w:tcPr>
            <w:tcW w:w="369"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702.0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425.</w:t>
            </w:r>
            <w:r w:rsidRPr="00514BE0">
              <w:rPr>
                <w:rFonts w:eastAsia="標楷體" w:hint="eastAsia"/>
                <w:color w:val="000000" w:themeColor="text1"/>
                <w:kern w:val="0"/>
                <w:sz w:val="20"/>
                <w:szCs w:val="20"/>
              </w:rPr>
              <w:t>9</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537.2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541.9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706.2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874.5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591.8 </w:t>
            </w:r>
          </w:p>
        </w:tc>
        <w:tc>
          <w:tcPr>
            <w:tcW w:w="366"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511.2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665.</w:t>
            </w:r>
            <w:r w:rsidRPr="00514BE0">
              <w:rPr>
                <w:rFonts w:eastAsia="標楷體" w:hint="eastAsia"/>
                <w:color w:val="000000" w:themeColor="text1"/>
                <w:kern w:val="0"/>
                <w:sz w:val="20"/>
                <w:szCs w:val="20"/>
              </w:rPr>
              <w:t>9</w:t>
            </w:r>
            <w:r w:rsidRPr="00514BE0">
              <w:rPr>
                <w:rFonts w:eastAsia="標楷體"/>
                <w:color w:val="000000" w:themeColor="text1"/>
                <w:kern w:val="0"/>
                <w:sz w:val="20"/>
                <w:szCs w:val="20"/>
              </w:rPr>
              <w:t xml:space="preserve">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80</w:t>
            </w:r>
            <w:r w:rsidRPr="00514BE0">
              <w:rPr>
                <w:rFonts w:eastAsia="標楷體" w:hint="eastAsia"/>
                <w:color w:val="000000" w:themeColor="text1"/>
                <w:kern w:val="0"/>
                <w:sz w:val="20"/>
                <w:szCs w:val="20"/>
              </w:rPr>
              <w:t>6</w:t>
            </w:r>
            <w:r w:rsidRPr="00514BE0">
              <w:rPr>
                <w:rFonts w:eastAsia="標楷體"/>
                <w:color w:val="000000" w:themeColor="text1"/>
                <w:kern w:val="0"/>
                <w:sz w:val="20"/>
                <w:szCs w:val="20"/>
              </w:rPr>
              <w:t>.</w:t>
            </w:r>
            <w:r w:rsidRPr="00514BE0">
              <w:rPr>
                <w:rFonts w:eastAsia="標楷體" w:hint="eastAsia"/>
                <w:color w:val="000000" w:themeColor="text1"/>
                <w:kern w:val="0"/>
                <w:sz w:val="20"/>
                <w:szCs w:val="20"/>
              </w:rPr>
              <w:t>0</w:t>
            </w:r>
            <w:r w:rsidRPr="00514BE0">
              <w:rPr>
                <w:rFonts w:eastAsia="標楷體"/>
                <w:color w:val="000000" w:themeColor="text1"/>
                <w:kern w:val="0"/>
                <w:sz w:val="20"/>
                <w:szCs w:val="20"/>
              </w:rPr>
              <w:t xml:space="preserve">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953.</w:t>
            </w:r>
            <w:r w:rsidRPr="00514BE0">
              <w:rPr>
                <w:rFonts w:eastAsia="標楷體" w:hint="eastAsia"/>
                <w:color w:val="000000" w:themeColor="text1"/>
                <w:kern w:val="0"/>
                <w:sz w:val="20"/>
                <w:szCs w:val="20"/>
              </w:rPr>
              <w:t>6</w:t>
            </w:r>
            <w:r w:rsidRPr="00514BE0">
              <w:rPr>
                <w:rFonts w:eastAsia="標楷體"/>
                <w:color w:val="000000" w:themeColor="text1"/>
                <w:kern w:val="0"/>
                <w:sz w:val="20"/>
                <w:szCs w:val="20"/>
              </w:rPr>
              <w:t xml:space="preserve"> </w:t>
            </w:r>
          </w:p>
        </w:tc>
        <w:tc>
          <w:tcPr>
            <w:tcW w:w="30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3.11</w:t>
            </w:r>
          </w:p>
        </w:tc>
      </w:tr>
      <w:tr w:rsidR="00514BE0" w:rsidRPr="00514BE0" w:rsidTr="00514BE0">
        <w:trPr>
          <w:jc w:val="center"/>
        </w:trPr>
        <w:tc>
          <w:tcPr>
            <w:tcW w:w="601" w:type="pct"/>
            <w:vAlign w:val="center"/>
          </w:tcPr>
          <w:p w:rsidR="00514BE0" w:rsidRPr="00514BE0" w:rsidRDefault="00514BE0" w:rsidP="00514BE0">
            <w:pPr>
              <w:widowControl/>
              <w:adjustRightInd w:val="0"/>
              <w:snapToGrid w:val="0"/>
              <w:spacing w:before="40" w:after="40"/>
              <w:ind w:leftChars="81" w:left="194" w:firstLineChars="2" w:firstLine="4"/>
              <w:rPr>
                <w:rFonts w:eastAsia="標楷體"/>
                <w:color w:val="000000" w:themeColor="text1"/>
                <w:kern w:val="0"/>
                <w:sz w:val="20"/>
              </w:rPr>
            </w:pPr>
            <w:r w:rsidRPr="00514BE0">
              <w:rPr>
                <w:rFonts w:eastAsia="標楷體"/>
                <w:color w:val="000000" w:themeColor="text1"/>
                <w:kern w:val="0"/>
                <w:sz w:val="20"/>
              </w:rPr>
              <w:t>建築服務業</w:t>
            </w:r>
          </w:p>
        </w:tc>
        <w:tc>
          <w:tcPr>
            <w:tcW w:w="369"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27.</w:t>
            </w:r>
            <w:r w:rsidRPr="00514BE0">
              <w:rPr>
                <w:rFonts w:eastAsia="標楷體" w:hint="eastAsia"/>
                <w:color w:val="000000" w:themeColor="text1"/>
                <w:kern w:val="0"/>
                <w:sz w:val="20"/>
                <w:szCs w:val="20"/>
              </w:rPr>
              <w:t>1</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0.0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0.0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0.0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0.0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0.0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0.0 </w:t>
            </w:r>
          </w:p>
        </w:tc>
        <w:tc>
          <w:tcPr>
            <w:tcW w:w="366"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0.0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0.0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0.0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0.0 </w:t>
            </w:r>
          </w:p>
        </w:tc>
        <w:tc>
          <w:tcPr>
            <w:tcW w:w="30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-100.00</w:t>
            </w:r>
          </w:p>
        </w:tc>
      </w:tr>
      <w:tr w:rsidR="00514BE0" w:rsidRPr="00514BE0" w:rsidTr="00514BE0">
        <w:trPr>
          <w:jc w:val="center"/>
        </w:trPr>
        <w:tc>
          <w:tcPr>
            <w:tcW w:w="601" w:type="pct"/>
            <w:vAlign w:val="center"/>
          </w:tcPr>
          <w:p w:rsidR="00514BE0" w:rsidRPr="00514BE0" w:rsidRDefault="00514BE0" w:rsidP="00514BE0">
            <w:pPr>
              <w:widowControl/>
              <w:adjustRightInd w:val="0"/>
              <w:snapToGrid w:val="0"/>
              <w:spacing w:before="40" w:after="40"/>
              <w:ind w:leftChars="81" w:left="194" w:firstLineChars="2" w:firstLine="4"/>
              <w:rPr>
                <w:rFonts w:eastAsia="標楷體"/>
                <w:color w:val="000000" w:themeColor="text1"/>
                <w:kern w:val="0"/>
                <w:sz w:val="20"/>
              </w:rPr>
            </w:pPr>
            <w:r w:rsidRPr="00514BE0">
              <w:rPr>
                <w:rFonts w:eastAsia="標楷體"/>
                <w:color w:val="000000" w:themeColor="text1"/>
                <w:kern w:val="0"/>
                <w:sz w:val="20"/>
              </w:rPr>
              <w:t>保險服務業</w:t>
            </w:r>
          </w:p>
        </w:tc>
        <w:tc>
          <w:tcPr>
            <w:tcW w:w="369"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8,680.</w:t>
            </w:r>
            <w:r w:rsidRPr="00514BE0">
              <w:rPr>
                <w:rFonts w:eastAsia="標楷體" w:hint="eastAsia"/>
                <w:color w:val="000000" w:themeColor="text1"/>
                <w:kern w:val="0"/>
                <w:sz w:val="20"/>
                <w:szCs w:val="20"/>
              </w:rPr>
              <w:t>3</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9,711.1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8,592.0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10,961.</w:t>
            </w:r>
            <w:r w:rsidRPr="00514BE0">
              <w:rPr>
                <w:rFonts w:eastAsia="標楷體" w:hint="eastAsia"/>
                <w:color w:val="000000" w:themeColor="text1"/>
                <w:kern w:val="0"/>
                <w:sz w:val="20"/>
                <w:szCs w:val="20"/>
              </w:rPr>
              <w:t>7</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12,042.9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11,945.</w:t>
            </w:r>
            <w:r w:rsidRPr="00514BE0">
              <w:rPr>
                <w:rFonts w:eastAsia="標楷體" w:hint="eastAsia"/>
                <w:color w:val="000000" w:themeColor="text1"/>
                <w:kern w:val="0"/>
                <w:sz w:val="20"/>
                <w:szCs w:val="20"/>
              </w:rPr>
              <w:t>7</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10,141.1 </w:t>
            </w:r>
          </w:p>
        </w:tc>
        <w:tc>
          <w:tcPr>
            <w:tcW w:w="366"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10,549.0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11,200.3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11,453.4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11,101.</w:t>
            </w:r>
            <w:r w:rsidRPr="00514BE0">
              <w:rPr>
                <w:rFonts w:eastAsia="標楷體" w:hint="eastAsia"/>
                <w:color w:val="000000" w:themeColor="text1"/>
                <w:kern w:val="0"/>
                <w:sz w:val="20"/>
                <w:szCs w:val="20"/>
              </w:rPr>
              <w:t>2</w:t>
            </w:r>
            <w:r w:rsidRPr="00514BE0">
              <w:rPr>
                <w:rFonts w:eastAsia="標楷體"/>
                <w:color w:val="000000" w:themeColor="text1"/>
                <w:kern w:val="0"/>
                <w:sz w:val="20"/>
                <w:szCs w:val="20"/>
              </w:rPr>
              <w:t xml:space="preserve"> </w:t>
            </w:r>
          </w:p>
        </w:tc>
        <w:tc>
          <w:tcPr>
            <w:tcW w:w="30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2.49</w:t>
            </w:r>
          </w:p>
        </w:tc>
      </w:tr>
      <w:tr w:rsidR="00514BE0" w:rsidRPr="00514BE0" w:rsidTr="00514BE0">
        <w:trPr>
          <w:jc w:val="center"/>
        </w:trPr>
        <w:tc>
          <w:tcPr>
            <w:tcW w:w="601" w:type="pct"/>
            <w:vAlign w:val="center"/>
          </w:tcPr>
          <w:p w:rsidR="00514BE0" w:rsidRPr="00514BE0" w:rsidRDefault="00514BE0" w:rsidP="00514BE0">
            <w:pPr>
              <w:widowControl/>
              <w:adjustRightInd w:val="0"/>
              <w:snapToGrid w:val="0"/>
              <w:spacing w:before="40" w:after="40"/>
              <w:ind w:leftChars="81" w:left="194" w:firstLineChars="2" w:firstLine="4"/>
              <w:rPr>
                <w:rFonts w:eastAsia="標楷體"/>
                <w:color w:val="000000" w:themeColor="text1"/>
                <w:kern w:val="0"/>
                <w:sz w:val="20"/>
              </w:rPr>
            </w:pPr>
            <w:r w:rsidRPr="00514BE0">
              <w:rPr>
                <w:rFonts w:eastAsia="標楷體"/>
                <w:color w:val="000000" w:themeColor="text1"/>
                <w:kern w:val="0"/>
                <w:sz w:val="20"/>
              </w:rPr>
              <w:t>金融服務業</w:t>
            </w:r>
          </w:p>
        </w:tc>
        <w:tc>
          <w:tcPr>
            <w:tcW w:w="369"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3,797.8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5,298.2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6,031.4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7,795.</w:t>
            </w:r>
            <w:r w:rsidRPr="00514BE0">
              <w:rPr>
                <w:rFonts w:eastAsia="標楷體" w:hint="eastAsia"/>
                <w:color w:val="000000" w:themeColor="text1"/>
                <w:kern w:val="0"/>
                <w:sz w:val="20"/>
                <w:szCs w:val="20"/>
              </w:rPr>
              <w:t>4</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10,182.</w:t>
            </w:r>
            <w:r w:rsidRPr="00514BE0">
              <w:rPr>
                <w:rFonts w:eastAsia="標楷體" w:hint="eastAsia"/>
                <w:color w:val="000000" w:themeColor="text1"/>
                <w:kern w:val="0"/>
                <w:sz w:val="20"/>
                <w:szCs w:val="20"/>
              </w:rPr>
              <w:t>9</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9,660.5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8,04</w:t>
            </w:r>
            <w:r w:rsidRPr="00514BE0">
              <w:rPr>
                <w:rFonts w:eastAsia="標楷體" w:hint="eastAsia"/>
                <w:color w:val="000000" w:themeColor="text1"/>
                <w:kern w:val="0"/>
                <w:sz w:val="20"/>
                <w:szCs w:val="20"/>
              </w:rPr>
              <w:t>9</w:t>
            </w:r>
            <w:r w:rsidRPr="00514BE0">
              <w:rPr>
                <w:rFonts w:eastAsia="標楷體"/>
                <w:color w:val="000000" w:themeColor="text1"/>
                <w:kern w:val="0"/>
                <w:sz w:val="20"/>
                <w:szCs w:val="20"/>
              </w:rPr>
              <w:t>.</w:t>
            </w:r>
            <w:r w:rsidRPr="00514BE0">
              <w:rPr>
                <w:rFonts w:eastAsia="標楷體" w:hint="eastAsia"/>
                <w:color w:val="000000" w:themeColor="text1"/>
                <w:kern w:val="0"/>
                <w:sz w:val="20"/>
                <w:szCs w:val="20"/>
              </w:rPr>
              <w:t>0</w:t>
            </w:r>
            <w:r w:rsidRPr="00514BE0">
              <w:rPr>
                <w:rFonts w:eastAsia="標楷體"/>
                <w:color w:val="000000" w:themeColor="text1"/>
                <w:kern w:val="0"/>
                <w:sz w:val="20"/>
                <w:szCs w:val="20"/>
              </w:rPr>
              <w:t xml:space="preserve"> </w:t>
            </w:r>
          </w:p>
        </w:tc>
        <w:tc>
          <w:tcPr>
            <w:tcW w:w="366"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8,378.3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9,166.</w:t>
            </w:r>
            <w:r w:rsidRPr="00514BE0">
              <w:rPr>
                <w:rFonts w:eastAsia="標楷體" w:hint="eastAsia"/>
                <w:color w:val="000000" w:themeColor="text1"/>
                <w:kern w:val="0"/>
                <w:sz w:val="20"/>
                <w:szCs w:val="20"/>
              </w:rPr>
              <w:t>6</w:t>
            </w:r>
            <w:r w:rsidRPr="00514BE0">
              <w:rPr>
                <w:rFonts w:eastAsia="標楷體"/>
                <w:color w:val="000000" w:themeColor="text1"/>
                <w:kern w:val="0"/>
                <w:sz w:val="20"/>
                <w:szCs w:val="20"/>
              </w:rPr>
              <w:t xml:space="preserve">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9,092.0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9,971.</w:t>
            </w:r>
            <w:r w:rsidRPr="00514BE0">
              <w:rPr>
                <w:rFonts w:eastAsia="標楷體" w:hint="eastAsia"/>
                <w:color w:val="000000" w:themeColor="text1"/>
                <w:kern w:val="0"/>
                <w:sz w:val="20"/>
                <w:szCs w:val="20"/>
              </w:rPr>
              <w:t>5</w:t>
            </w:r>
            <w:r w:rsidRPr="00514BE0">
              <w:rPr>
                <w:rFonts w:eastAsia="標楷體"/>
                <w:color w:val="000000" w:themeColor="text1"/>
                <w:kern w:val="0"/>
                <w:sz w:val="20"/>
                <w:szCs w:val="20"/>
              </w:rPr>
              <w:t xml:space="preserve"> </w:t>
            </w:r>
          </w:p>
        </w:tc>
        <w:tc>
          <w:tcPr>
            <w:tcW w:w="30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10.13</w:t>
            </w:r>
          </w:p>
        </w:tc>
      </w:tr>
      <w:tr w:rsidR="00514BE0" w:rsidRPr="00514BE0" w:rsidTr="00514BE0">
        <w:trPr>
          <w:jc w:val="center"/>
        </w:trPr>
        <w:tc>
          <w:tcPr>
            <w:tcW w:w="601" w:type="pct"/>
            <w:vAlign w:val="center"/>
          </w:tcPr>
          <w:p w:rsidR="00514BE0" w:rsidRPr="00514BE0" w:rsidRDefault="00514BE0" w:rsidP="00514BE0">
            <w:pPr>
              <w:widowControl/>
              <w:adjustRightInd w:val="0"/>
              <w:snapToGrid w:val="0"/>
              <w:spacing w:line="0" w:lineRule="atLeast"/>
              <w:ind w:leftChars="100" w:left="240"/>
              <w:rPr>
                <w:rFonts w:eastAsia="標楷體"/>
                <w:color w:val="000000" w:themeColor="text1"/>
                <w:kern w:val="0"/>
                <w:sz w:val="20"/>
              </w:rPr>
            </w:pPr>
            <w:r w:rsidRPr="00514BE0">
              <w:rPr>
                <w:rFonts w:eastAsia="標楷體"/>
                <w:color w:val="000000" w:themeColor="text1"/>
                <w:kern w:val="0"/>
                <w:sz w:val="20"/>
              </w:rPr>
              <w:t>電腦及資訊服務業</w:t>
            </w:r>
          </w:p>
        </w:tc>
        <w:tc>
          <w:tcPr>
            <w:tcW w:w="369"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14,192.</w:t>
            </w:r>
            <w:r w:rsidRPr="00514BE0">
              <w:rPr>
                <w:rFonts w:eastAsia="標楷體" w:hint="eastAsia"/>
                <w:color w:val="000000" w:themeColor="text1"/>
                <w:kern w:val="0"/>
                <w:sz w:val="20"/>
                <w:szCs w:val="20"/>
              </w:rPr>
              <w:t>5</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18,749.</w:t>
            </w:r>
            <w:r w:rsidRPr="00514BE0">
              <w:rPr>
                <w:rFonts w:eastAsia="標楷體" w:hint="eastAsia"/>
                <w:color w:val="000000" w:themeColor="text1"/>
                <w:kern w:val="0"/>
                <w:sz w:val="20"/>
                <w:szCs w:val="20"/>
              </w:rPr>
              <w:t>3</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19,592.</w:t>
            </w:r>
            <w:r w:rsidRPr="00514BE0">
              <w:rPr>
                <w:rFonts w:eastAsia="標楷體" w:hint="eastAsia"/>
                <w:color w:val="000000" w:themeColor="text1"/>
                <w:kern w:val="0"/>
                <w:sz w:val="20"/>
                <w:szCs w:val="20"/>
              </w:rPr>
              <w:t>9</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22,954.5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29,735.</w:t>
            </w:r>
            <w:r w:rsidRPr="00514BE0">
              <w:rPr>
                <w:rFonts w:eastAsia="標楷體" w:hint="eastAsia"/>
                <w:color w:val="000000" w:themeColor="text1"/>
                <w:kern w:val="0"/>
                <w:sz w:val="20"/>
                <w:szCs w:val="20"/>
              </w:rPr>
              <w:t>7</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34,974.</w:t>
            </w:r>
            <w:r w:rsidRPr="00514BE0">
              <w:rPr>
                <w:rFonts w:eastAsia="標楷體" w:hint="eastAsia"/>
                <w:color w:val="000000" w:themeColor="text1"/>
                <w:kern w:val="0"/>
                <w:sz w:val="20"/>
                <w:szCs w:val="20"/>
              </w:rPr>
              <w:t>2</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33,829.6 </w:t>
            </w:r>
          </w:p>
        </w:tc>
        <w:tc>
          <w:tcPr>
            <w:tcW w:w="366"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36,936.</w:t>
            </w:r>
            <w:r w:rsidRPr="00514BE0">
              <w:rPr>
                <w:rFonts w:eastAsia="標楷體" w:hint="eastAsia"/>
                <w:color w:val="000000" w:themeColor="text1"/>
                <w:kern w:val="0"/>
                <w:sz w:val="20"/>
                <w:szCs w:val="20"/>
              </w:rPr>
              <w:t>9</w:t>
            </w:r>
            <w:r w:rsidRPr="00514BE0">
              <w:rPr>
                <w:rFonts w:eastAsia="標楷體"/>
                <w:color w:val="000000" w:themeColor="text1"/>
                <w:kern w:val="0"/>
                <w:sz w:val="20"/>
                <w:szCs w:val="20"/>
              </w:rPr>
              <w:t xml:space="preserve">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43,668.</w:t>
            </w:r>
            <w:r w:rsidRPr="00514BE0">
              <w:rPr>
                <w:rFonts w:eastAsia="標楷體" w:hint="eastAsia"/>
                <w:color w:val="000000" w:themeColor="text1"/>
                <w:kern w:val="0"/>
                <w:sz w:val="20"/>
                <w:szCs w:val="20"/>
              </w:rPr>
              <w:t>3</w:t>
            </w:r>
            <w:r w:rsidRPr="00514BE0">
              <w:rPr>
                <w:rFonts w:eastAsia="標楷體"/>
                <w:color w:val="000000" w:themeColor="text1"/>
                <w:kern w:val="0"/>
                <w:sz w:val="20"/>
                <w:szCs w:val="20"/>
              </w:rPr>
              <w:t xml:space="preserve">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45,866.4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51,747.1 </w:t>
            </w:r>
          </w:p>
        </w:tc>
        <w:tc>
          <w:tcPr>
            <w:tcW w:w="30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13.81</w:t>
            </w:r>
          </w:p>
        </w:tc>
      </w:tr>
      <w:tr w:rsidR="00514BE0" w:rsidRPr="00514BE0" w:rsidTr="00514BE0">
        <w:trPr>
          <w:jc w:val="center"/>
        </w:trPr>
        <w:tc>
          <w:tcPr>
            <w:tcW w:w="601" w:type="pct"/>
            <w:vAlign w:val="center"/>
          </w:tcPr>
          <w:p w:rsidR="00514BE0" w:rsidRPr="00514BE0" w:rsidRDefault="00514BE0" w:rsidP="00514BE0">
            <w:pPr>
              <w:widowControl/>
              <w:adjustRightInd w:val="0"/>
              <w:snapToGrid w:val="0"/>
              <w:spacing w:line="0" w:lineRule="atLeast"/>
              <w:ind w:leftChars="100" w:left="240"/>
              <w:rPr>
                <w:rFonts w:eastAsia="標楷體"/>
                <w:color w:val="000000" w:themeColor="text1"/>
                <w:kern w:val="0"/>
                <w:sz w:val="20"/>
              </w:rPr>
            </w:pPr>
            <w:r w:rsidRPr="00514BE0">
              <w:rPr>
                <w:rFonts w:eastAsia="標楷體"/>
                <w:color w:val="000000" w:themeColor="text1"/>
                <w:kern w:val="0"/>
                <w:sz w:val="20"/>
              </w:rPr>
              <w:t>專利與授權服務</w:t>
            </w:r>
          </w:p>
        </w:tc>
        <w:tc>
          <w:tcPr>
            <w:tcW w:w="369"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209.9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350.</w:t>
            </w:r>
            <w:r w:rsidRPr="00514BE0">
              <w:rPr>
                <w:rFonts w:eastAsia="標楷體" w:hint="eastAsia"/>
                <w:color w:val="000000" w:themeColor="text1"/>
                <w:kern w:val="0"/>
                <w:sz w:val="20"/>
                <w:szCs w:val="20"/>
              </w:rPr>
              <w:t>2</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774.</w:t>
            </w:r>
            <w:r w:rsidRPr="00514BE0">
              <w:rPr>
                <w:rFonts w:eastAsia="標楷體" w:hint="eastAsia"/>
                <w:color w:val="000000" w:themeColor="text1"/>
                <w:kern w:val="0"/>
                <w:sz w:val="20"/>
                <w:szCs w:val="20"/>
              </w:rPr>
              <w:t>8</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924.</w:t>
            </w:r>
            <w:r w:rsidRPr="00514BE0">
              <w:rPr>
                <w:rFonts w:eastAsia="標楷體" w:hint="eastAsia"/>
                <w:color w:val="000000" w:themeColor="text1"/>
                <w:kern w:val="0"/>
                <w:sz w:val="20"/>
                <w:szCs w:val="20"/>
              </w:rPr>
              <w:t>6</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1,183.9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1,489.7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1,689.</w:t>
            </w:r>
            <w:r w:rsidRPr="00514BE0">
              <w:rPr>
                <w:rFonts w:eastAsia="標楷體" w:hint="eastAsia"/>
                <w:color w:val="000000" w:themeColor="text1"/>
                <w:kern w:val="0"/>
                <w:sz w:val="20"/>
                <w:szCs w:val="20"/>
              </w:rPr>
              <w:t>3</w:t>
            </w:r>
            <w:r w:rsidRPr="00514BE0">
              <w:rPr>
                <w:rFonts w:eastAsia="標楷體"/>
                <w:color w:val="000000" w:themeColor="text1"/>
                <w:kern w:val="0"/>
                <w:sz w:val="20"/>
                <w:szCs w:val="20"/>
              </w:rPr>
              <w:t xml:space="preserve"> </w:t>
            </w:r>
          </w:p>
        </w:tc>
        <w:tc>
          <w:tcPr>
            <w:tcW w:w="366"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2,903.1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5,008.</w:t>
            </w:r>
            <w:r w:rsidRPr="00514BE0">
              <w:rPr>
                <w:rFonts w:eastAsia="標楷體" w:hint="eastAsia"/>
                <w:color w:val="000000" w:themeColor="text1"/>
                <w:kern w:val="0"/>
                <w:sz w:val="20"/>
                <w:szCs w:val="20"/>
              </w:rPr>
              <w:t>7</w:t>
            </w:r>
            <w:r w:rsidRPr="00514BE0">
              <w:rPr>
                <w:rFonts w:eastAsia="標楷體"/>
                <w:color w:val="000000" w:themeColor="text1"/>
                <w:kern w:val="0"/>
                <w:sz w:val="20"/>
                <w:szCs w:val="20"/>
              </w:rPr>
              <w:t xml:space="preserve">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4,997.</w:t>
            </w:r>
            <w:r w:rsidRPr="00514BE0">
              <w:rPr>
                <w:rFonts w:eastAsia="標楷體" w:hint="eastAsia"/>
                <w:color w:val="000000" w:themeColor="text1"/>
                <w:kern w:val="0"/>
                <w:sz w:val="20"/>
                <w:szCs w:val="20"/>
              </w:rPr>
              <w:t>9</w:t>
            </w:r>
            <w:r w:rsidRPr="00514BE0">
              <w:rPr>
                <w:rFonts w:eastAsia="標楷體"/>
                <w:color w:val="000000" w:themeColor="text1"/>
                <w:kern w:val="0"/>
                <w:sz w:val="20"/>
                <w:szCs w:val="20"/>
              </w:rPr>
              <w:t xml:space="preserve">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4,965.1 </w:t>
            </w:r>
          </w:p>
        </w:tc>
        <w:tc>
          <w:tcPr>
            <w:tcW w:w="30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37.21</w:t>
            </w:r>
          </w:p>
        </w:tc>
      </w:tr>
      <w:tr w:rsidR="00514BE0" w:rsidRPr="00514BE0" w:rsidTr="00514BE0">
        <w:trPr>
          <w:jc w:val="center"/>
        </w:trPr>
        <w:tc>
          <w:tcPr>
            <w:tcW w:w="601" w:type="pct"/>
            <w:vAlign w:val="center"/>
          </w:tcPr>
          <w:p w:rsidR="00514BE0" w:rsidRPr="00514BE0" w:rsidRDefault="00514BE0" w:rsidP="00514BE0">
            <w:pPr>
              <w:widowControl/>
              <w:adjustRightInd w:val="0"/>
              <w:snapToGrid w:val="0"/>
              <w:spacing w:line="0" w:lineRule="atLeast"/>
              <w:ind w:leftChars="100" w:left="240"/>
              <w:rPr>
                <w:rFonts w:eastAsia="標楷體"/>
                <w:color w:val="000000" w:themeColor="text1"/>
                <w:kern w:val="0"/>
                <w:sz w:val="20"/>
              </w:rPr>
            </w:pPr>
            <w:r w:rsidRPr="00514BE0">
              <w:rPr>
                <w:rFonts w:eastAsia="標楷體"/>
                <w:color w:val="000000" w:themeColor="text1"/>
                <w:kern w:val="0"/>
                <w:sz w:val="20"/>
              </w:rPr>
              <w:t>其他商業服務業</w:t>
            </w:r>
          </w:p>
        </w:tc>
        <w:tc>
          <w:tcPr>
            <w:tcW w:w="369"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7,851.8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10,478.</w:t>
            </w:r>
            <w:r w:rsidRPr="00514BE0">
              <w:rPr>
                <w:rFonts w:eastAsia="標楷體" w:hint="eastAsia"/>
                <w:color w:val="000000" w:themeColor="text1"/>
                <w:kern w:val="0"/>
                <w:sz w:val="20"/>
                <w:szCs w:val="20"/>
              </w:rPr>
              <w:t>5</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16,256.</w:t>
            </w:r>
            <w:r w:rsidRPr="00514BE0">
              <w:rPr>
                <w:rFonts w:eastAsia="標楷體" w:hint="eastAsia"/>
                <w:color w:val="000000" w:themeColor="text1"/>
                <w:kern w:val="0"/>
                <w:sz w:val="20"/>
                <w:szCs w:val="20"/>
              </w:rPr>
              <w:t>3</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19,317.</w:t>
            </w:r>
            <w:r w:rsidRPr="00514BE0">
              <w:rPr>
                <w:rFonts w:eastAsia="標楷體" w:hint="eastAsia"/>
                <w:color w:val="000000" w:themeColor="text1"/>
                <w:kern w:val="0"/>
                <w:sz w:val="20"/>
                <w:szCs w:val="20"/>
              </w:rPr>
              <w:t>8</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28,154.</w:t>
            </w:r>
            <w:r w:rsidRPr="00514BE0">
              <w:rPr>
                <w:rFonts w:eastAsia="標楷體" w:hint="eastAsia"/>
                <w:color w:val="000000" w:themeColor="text1"/>
                <w:kern w:val="0"/>
                <w:sz w:val="20"/>
                <w:szCs w:val="20"/>
              </w:rPr>
              <w:t>9</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29,365.</w:t>
            </w:r>
            <w:r w:rsidRPr="00514BE0">
              <w:rPr>
                <w:rFonts w:eastAsia="標楷體" w:hint="eastAsia"/>
                <w:color w:val="000000" w:themeColor="text1"/>
                <w:kern w:val="0"/>
                <w:sz w:val="20"/>
                <w:szCs w:val="20"/>
              </w:rPr>
              <w:t>4</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29,616.</w:t>
            </w:r>
            <w:r w:rsidRPr="00514BE0">
              <w:rPr>
                <w:rFonts w:eastAsia="標楷體" w:hint="eastAsia"/>
                <w:color w:val="000000" w:themeColor="text1"/>
                <w:kern w:val="0"/>
                <w:sz w:val="20"/>
                <w:szCs w:val="20"/>
              </w:rPr>
              <w:t>2</w:t>
            </w:r>
            <w:r w:rsidRPr="00514BE0">
              <w:rPr>
                <w:rFonts w:eastAsia="標楷體"/>
                <w:color w:val="000000" w:themeColor="text1"/>
                <w:kern w:val="0"/>
                <w:sz w:val="20"/>
                <w:szCs w:val="20"/>
              </w:rPr>
              <w:t xml:space="preserve"> </w:t>
            </w:r>
          </w:p>
        </w:tc>
        <w:tc>
          <w:tcPr>
            <w:tcW w:w="366"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29,337.3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32,486.</w:t>
            </w:r>
            <w:r w:rsidRPr="00514BE0">
              <w:rPr>
                <w:rFonts w:eastAsia="標楷體" w:hint="eastAsia"/>
                <w:color w:val="000000" w:themeColor="text1"/>
                <w:kern w:val="0"/>
                <w:sz w:val="20"/>
                <w:szCs w:val="20"/>
              </w:rPr>
              <w:t>1</w:t>
            </w:r>
            <w:r w:rsidRPr="00514BE0">
              <w:rPr>
                <w:rFonts w:eastAsia="標楷體"/>
                <w:color w:val="000000" w:themeColor="text1"/>
                <w:kern w:val="0"/>
                <w:sz w:val="20"/>
                <w:szCs w:val="20"/>
              </w:rPr>
              <w:t xml:space="preserve">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33,334.</w:t>
            </w:r>
            <w:r w:rsidRPr="00514BE0">
              <w:rPr>
                <w:rFonts w:eastAsia="標楷體" w:hint="eastAsia"/>
                <w:color w:val="000000" w:themeColor="text1"/>
                <w:kern w:val="0"/>
                <w:sz w:val="20"/>
                <w:szCs w:val="20"/>
              </w:rPr>
              <w:t>5</w:t>
            </w:r>
            <w:r w:rsidRPr="00514BE0">
              <w:rPr>
                <w:rFonts w:eastAsia="標楷體"/>
                <w:color w:val="000000" w:themeColor="text1"/>
                <w:kern w:val="0"/>
                <w:sz w:val="20"/>
                <w:szCs w:val="20"/>
              </w:rPr>
              <w:t xml:space="preserve">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34,290.7 </w:t>
            </w:r>
          </w:p>
        </w:tc>
        <w:tc>
          <w:tcPr>
            <w:tcW w:w="30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15.88</w:t>
            </w:r>
          </w:p>
        </w:tc>
      </w:tr>
      <w:tr w:rsidR="00514BE0" w:rsidRPr="00514BE0" w:rsidTr="00514BE0">
        <w:trPr>
          <w:jc w:val="center"/>
        </w:trPr>
        <w:tc>
          <w:tcPr>
            <w:tcW w:w="601" w:type="pct"/>
            <w:vAlign w:val="center"/>
          </w:tcPr>
          <w:p w:rsidR="00514BE0" w:rsidRPr="00514BE0" w:rsidRDefault="00514BE0" w:rsidP="00514BE0">
            <w:pPr>
              <w:widowControl/>
              <w:adjustRightInd w:val="0"/>
              <w:snapToGrid w:val="0"/>
              <w:spacing w:line="0" w:lineRule="atLeast"/>
              <w:ind w:leftChars="118" w:left="283"/>
              <w:rPr>
                <w:rFonts w:eastAsia="標楷體"/>
                <w:color w:val="000000" w:themeColor="text1"/>
                <w:kern w:val="0"/>
                <w:sz w:val="20"/>
              </w:rPr>
            </w:pPr>
            <w:r w:rsidRPr="00514BE0">
              <w:rPr>
                <w:rFonts w:eastAsia="標楷體"/>
                <w:color w:val="000000" w:themeColor="text1"/>
                <w:kern w:val="0"/>
                <w:sz w:val="20"/>
              </w:rPr>
              <w:t>個人、文化及娛樂服務業</w:t>
            </w:r>
          </w:p>
        </w:tc>
        <w:tc>
          <w:tcPr>
            <w:tcW w:w="369"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399.5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412.2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20</w:t>
            </w:r>
            <w:r w:rsidRPr="00514BE0">
              <w:rPr>
                <w:rFonts w:eastAsia="標楷體" w:hint="eastAsia"/>
                <w:color w:val="000000" w:themeColor="text1"/>
                <w:kern w:val="0"/>
                <w:sz w:val="20"/>
                <w:szCs w:val="20"/>
              </w:rPr>
              <w:t>4</w:t>
            </w:r>
            <w:r w:rsidRPr="00514BE0">
              <w:rPr>
                <w:rFonts w:eastAsia="標楷體"/>
                <w:color w:val="000000" w:themeColor="text1"/>
                <w:kern w:val="0"/>
                <w:sz w:val="20"/>
                <w:szCs w:val="20"/>
              </w:rPr>
              <w:t>.</w:t>
            </w:r>
            <w:r w:rsidRPr="00514BE0">
              <w:rPr>
                <w:rFonts w:eastAsia="標楷體" w:hint="eastAsia"/>
                <w:color w:val="000000" w:themeColor="text1"/>
                <w:kern w:val="0"/>
                <w:sz w:val="20"/>
                <w:szCs w:val="20"/>
              </w:rPr>
              <w:t>0</w:t>
            </w:r>
            <w:r w:rsidRPr="00514BE0">
              <w:rPr>
                <w:rFonts w:eastAsia="標楷體"/>
                <w:color w:val="000000" w:themeColor="text1"/>
                <w:kern w:val="0"/>
                <w:sz w:val="20"/>
                <w:szCs w:val="20"/>
              </w:rPr>
              <w:t xml:space="preserve">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230.8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243.6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269.5 </w:t>
            </w:r>
          </w:p>
        </w:tc>
        <w:tc>
          <w:tcPr>
            <w:tcW w:w="365"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316.7 </w:t>
            </w:r>
          </w:p>
        </w:tc>
        <w:tc>
          <w:tcPr>
            <w:tcW w:w="366"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333.</w:t>
            </w:r>
            <w:r w:rsidRPr="00514BE0">
              <w:rPr>
                <w:rFonts w:eastAsia="標楷體" w:hint="eastAsia"/>
                <w:color w:val="000000" w:themeColor="text1"/>
                <w:kern w:val="0"/>
                <w:sz w:val="20"/>
                <w:szCs w:val="20"/>
              </w:rPr>
              <w:t>8</w:t>
            </w:r>
            <w:r w:rsidRPr="00514BE0">
              <w:rPr>
                <w:rFonts w:eastAsia="標楷體"/>
                <w:color w:val="000000" w:themeColor="text1"/>
                <w:kern w:val="0"/>
                <w:sz w:val="20"/>
                <w:szCs w:val="20"/>
              </w:rPr>
              <w:t xml:space="preserve">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353.</w:t>
            </w:r>
            <w:r w:rsidRPr="00514BE0">
              <w:rPr>
                <w:rFonts w:eastAsia="標楷體" w:hint="eastAsia"/>
                <w:color w:val="000000" w:themeColor="text1"/>
                <w:kern w:val="0"/>
                <w:sz w:val="20"/>
                <w:szCs w:val="20"/>
              </w:rPr>
              <w:t>1</w:t>
            </w:r>
            <w:r w:rsidRPr="00514BE0">
              <w:rPr>
                <w:rFonts w:eastAsia="標楷體"/>
                <w:color w:val="000000" w:themeColor="text1"/>
                <w:kern w:val="0"/>
                <w:sz w:val="20"/>
                <w:szCs w:val="20"/>
              </w:rPr>
              <w:t xml:space="preserve">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325.2 </w:t>
            </w:r>
          </w:p>
        </w:tc>
        <w:tc>
          <w:tcPr>
            <w:tcW w:w="391" w:type="pct"/>
            <w:shd w:val="clear" w:color="auto" w:fill="auto"/>
            <w:noWrap/>
            <w:vAlign w:val="center"/>
          </w:tcPr>
          <w:p w:rsidR="00514BE0" w:rsidRPr="00514BE0" w:rsidRDefault="00514BE0" w:rsidP="00514BE0">
            <w:pPr>
              <w:widowControl/>
              <w:adjustRightInd w:val="0"/>
              <w:snapToGrid w:val="0"/>
              <w:spacing w:before="40" w:after="40"/>
              <w:jc w:val="center"/>
              <w:rPr>
                <w:rFonts w:eastAsia="標楷體"/>
                <w:color w:val="000000" w:themeColor="text1"/>
                <w:kern w:val="0"/>
                <w:sz w:val="20"/>
                <w:szCs w:val="20"/>
              </w:rPr>
            </w:pPr>
            <w:r w:rsidRPr="00514BE0">
              <w:rPr>
                <w:rFonts w:eastAsia="標楷體"/>
                <w:color w:val="000000" w:themeColor="text1"/>
                <w:kern w:val="0"/>
                <w:sz w:val="20"/>
                <w:szCs w:val="20"/>
              </w:rPr>
              <w:t>－</w:t>
            </w:r>
          </w:p>
        </w:tc>
        <w:tc>
          <w:tcPr>
            <w:tcW w:w="30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-2.26</w:t>
            </w:r>
          </w:p>
        </w:tc>
      </w:tr>
      <w:tr w:rsidR="00514BE0" w:rsidRPr="00514BE0" w:rsidTr="00514BE0">
        <w:trPr>
          <w:jc w:val="center"/>
        </w:trPr>
        <w:tc>
          <w:tcPr>
            <w:tcW w:w="601" w:type="pct"/>
            <w:tcBorders>
              <w:bottom w:val="single" w:sz="4" w:space="0" w:color="auto"/>
            </w:tcBorders>
            <w:vAlign w:val="center"/>
          </w:tcPr>
          <w:p w:rsidR="00514BE0" w:rsidRPr="00514BE0" w:rsidRDefault="00514BE0" w:rsidP="00514BE0">
            <w:pPr>
              <w:widowControl/>
              <w:adjustRightInd w:val="0"/>
              <w:snapToGrid w:val="0"/>
              <w:spacing w:line="0" w:lineRule="atLeast"/>
              <w:ind w:leftChars="118" w:left="283"/>
              <w:rPr>
                <w:rFonts w:eastAsia="標楷體"/>
                <w:color w:val="000000" w:themeColor="text1"/>
                <w:kern w:val="0"/>
                <w:sz w:val="20"/>
              </w:rPr>
            </w:pPr>
            <w:r w:rsidRPr="00514BE0">
              <w:rPr>
                <w:rFonts w:eastAsia="標楷體"/>
                <w:color w:val="000000" w:themeColor="text1"/>
                <w:kern w:val="0"/>
                <w:sz w:val="20"/>
              </w:rPr>
              <w:t>政府服務及其他服務業</w:t>
            </w:r>
          </w:p>
        </w:tc>
        <w:tc>
          <w:tcPr>
            <w:tcW w:w="369" w:type="pct"/>
            <w:tcBorders>
              <w:bottom w:val="sing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275.</w:t>
            </w:r>
            <w:r w:rsidRPr="00514BE0">
              <w:rPr>
                <w:rFonts w:eastAsia="標楷體" w:hint="eastAsia"/>
                <w:color w:val="000000" w:themeColor="text1"/>
                <w:kern w:val="0"/>
                <w:sz w:val="20"/>
                <w:szCs w:val="20"/>
              </w:rPr>
              <w:t>4</w:t>
            </w:r>
            <w:r w:rsidRPr="00514BE0">
              <w:rPr>
                <w:rFonts w:eastAsia="標楷體"/>
                <w:color w:val="000000" w:themeColor="text1"/>
                <w:kern w:val="0"/>
                <w:sz w:val="20"/>
                <w:szCs w:val="20"/>
              </w:rPr>
              <w:t xml:space="preserve"> </w:t>
            </w:r>
          </w:p>
        </w:tc>
        <w:tc>
          <w:tcPr>
            <w:tcW w:w="365" w:type="pct"/>
            <w:tcBorders>
              <w:bottom w:val="sing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502.</w:t>
            </w:r>
            <w:r w:rsidRPr="00514BE0">
              <w:rPr>
                <w:rFonts w:eastAsia="標楷體" w:hint="eastAsia"/>
                <w:color w:val="000000" w:themeColor="text1"/>
                <w:kern w:val="0"/>
                <w:sz w:val="20"/>
                <w:szCs w:val="20"/>
              </w:rPr>
              <w:t>9</w:t>
            </w:r>
            <w:r w:rsidRPr="00514BE0">
              <w:rPr>
                <w:rFonts w:eastAsia="標楷體"/>
                <w:color w:val="000000" w:themeColor="text1"/>
                <w:kern w:val="0"/>
                <w:sz w:val="20"/>
                <w:szCs w:val="20"/>
              </w:rPr>
              <w:t xml:space="preserve"> </w:t>
            </w:r>
          </w:p>
        </w:tc>
        <w:tc>
          <w:tcPr>
            <w:tcW w:w="365" w:type="pct"/>
            <w:tcBorders>
              <w:bottom w:val="sing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518.</w:t>
            </w:r>
            <w:r w:rsidRPr="00514BE0">
              <w:rPr>
                <w:rFonts w:eastAsia="標楷體" w:hint="eastAsia"/>
                <w:color w:val="000000" w:themeColor="text1"/>
                <w:kern w:val="0"/>
                <w:sz w:val="20"/>
                <w:szCs w:val="20"/>
              </w:rPr>
              <w:t>6</w:t>
            </w:r>
            <w:r w:rsidRPr="00514BE0">
              <w:rPr>
                <w:rFonts w:eastAsia="標楷體"/>
                <w:color w:val="000000" w:themeColor="text1"/>
                <w:kern w:val="0"/>
                <w:sz w:val="20"/>
                <w:szCs w:val="20"/>
              </w:rPr>
              <w:t xml:space="preserve"> </w:t>
            </w:r>
          </w:p>
        </w:tc>
        <w:tc>
          <w:tcPr>
            <w:tcW w:w="365" w:type="pct"/>
            <w:tcBorders>
              <w:bottom w:val="sing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599.6 </w:t>
            </w:r>
          </w:p>
        </w:tc>
        <w:tc>
          <w:tcPr>
            <w:tcW w:w="365" w:type="pct"/>
            <w:tcBorders>
              <w:bottom w:val="sing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728.1 </w:t>
            </w:r>
          </w:p>
        </w:tc>
        <w:tc>
          <w:tcPr>
            <w:tcW w:w="365" w:type="pct"/>
            <w:tcBorders>
              <w:bottom w:val="sing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265.1 </w:t>
            </w:r>
          </w:p>
        </w:tc>
        <w:tc>
          <w:tcPr>
            <w:tcW w:w="365" w:type="pct"/>
            <w:tcBorders>
              <w:bottom w:val="sing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507.</w:t>
            </w:r>
            <w:r w:rsidRPr="00514BE0">
              <w:rPr>
                <w:rFonts w:eastAsia="標楷體" w:hint="eastAsia"/>
                <w:color w:val="000000" w:themeColor="text1"/>
                <w:kern w:val="0"/>
                <w:sz w:val="20"/>
                <w:szCs w:val="20"/>
              </w:rPr>
              <w:t>1</w:t>
            </w:r>
            <w:r w:rsidRPr="00514BE0">
              <w:rPr>
                <w:rFonts w:eastAsia="標楷體"/>
                <w:color w:val="000000" w:themeColor="text1"/>
                <w:kern w:val="0"/>
                <w:sz w:val="20"/>
                <w:szCs w:val="20"/>
              </w:rPr>
              <w:t xml:space="preserve"> </w:t>
            </w:r>
          </w:p>
        </w:tc>
        <w:tc>
          <w:tcPr>
            <w:tcW w:w="366" w:type="pct"/>
            <w:tcBorders>
              <w:bottom w:val="sing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513.</w:t>
            </w:r>
            <w:r w:rsidRPr="00514BE0">
              <w:rPr>
                <w:rFonts w:eastAsia="標楷體" w:hint="eastAsia"/>
                <w:color w:val="000000" w:themeColor="text1"/>
                <w:kern w:val="0"/>
                <w:sz w:val="20"/>
                <w:szCs w:val="20"/>
              </w:rPr>
              <w:t>9</w:t>
            </w:r>
            <w:r w:rsidRPr="00514BE0">
              <w:rPr>
                <w:rFonts w:eastAsia="標楷體"/>
                <w:color w:val="000000" w:themeColor="text1"/>
                <w:kern w:val="0"/>
                <w:sz w:val="20"/>
                <w:szCs w:val="20"/>
              </w:rPr>
              <w:t xml:space="preserve"> </w:t>
            </w:r>
          </w:p>
        </w:tc>
        <w:tc>
          <w:tcPr>
            <w:tcW w:w="391" w:type="pct"/>
            <w:tcBorders>
              <w:bottom w:val="sing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472.</w:t>
            </w:r>
            <w:r w:rsidRPr="00514BE0">
              <w:rPr>
                <w:rFonts w:eastAsia="標楷體" w:hint="eastAsia"/>
                <w:color w:val="000000" w:themeColor="text1"/>
                <w:kern w:val="0"/>
                <w:sz w:val="20"/>
                <w:szCs w:val="20"/>
              </w:rPr>
              <w:t>7</w:t>
            </w:r>
            <w:r w:rsidRPr="00514BE0">
              <w:rPr>
                <w:rFonts w:eastAsia="標楷體"/>
                <w:color w:val="000000" w:themeColor="text1"/>
                <w:kern w:val="0"/>
                <w:sz w:val="20"/>
                <w:szCs w:val="20"/>
              </w:rPr>
              <w:t xml:space="preserve"> </w:t>
            </w:r>
          </w:p>
        </w:tc>
        <w:tc>
          <w:tcPr>
            <w:tcW w:w="391" w:type="pct"/>
            <w:tcBorders>
              <w:bottom w:val="sing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388.2 </w:t>
            </w:r>
          </w:p>
        </w:tc>
        <w:tc>
          <w:tcPr>
            <w:tcW w:w="391" w:type="pct"/>
            <w:tcBorders>
              <w:bottom w:val="single" w:sz="4" w:space="0" w:color="auto"/>
            </w:tcBorders>
            <w:shd w:val="clear" w:color="auto" w:fill="auto"/>
            <w:noWrap/>
            <w:vAlign w:val="center"/>
          </w:tcPr>
          <w:p w:rsidR="00514BE0" w:rsidRPr="00514BE0" w:rsidRDefault="00514BE0" w:rsidP="00514BE0">
            <w:pPr>
              <w:widowControl/>
              <w:adjustRightInd w:val="0"/>
              <w:snapToGrid w:val="0"/>
              <w:spacing w:before="40" w:after="40"/>
              <w:jc w:val="center"/>
              <w:rPr>
                <w:rFonts w:eastAsia="標楷體"/>
                <w:color w:val="000000" w:themeColor="text1"/>
                <w:kern w:val="0"/>
                <w:sz w:val="20"/>
                <w:szCs w:val="20"/>
              </w:rPr>
            </w:pPr>
            <w:r w:rsidRPr="00514BE0">
              <w:rPr>
                <w:rFonts w:eastAsia="標楷體"/>
                <w:color w:val="000000" w:themeColor="text1"/>
                <w:kern w:val="0"/>
                <w:sz w:val="20"/>
                <w:szCs w:val="20"/>
              </w:rPr>
              <w:t>－</w:t>
            </w:r>
          </w:p>
        </w:tc>
        <w:tc>
          <w:tcPr>
            <w:tcW w:w="301" w:type="pct"/>
            <w:tcBorders>
              <w:bottom w:val="sing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3.89</w:t>
            </w:r>
          </w:p>
        </w:tc>
      </w:tr>
    </w:tbl>
    <w:p w:rsidR="00514BE0" w:rsidRPr="00514BE0" w:rsidRDefault="00514BE0" w:rsidP="00514BE0">
      <w:pPr>
        <w:spacing w:line="0" w:lineRule="atLeast"/>
        <w:ind w:leftChars="-531" w:left="-1274" w:rightChars="-414" w:right="-994"/>
        <w:rPr>
          <w:rFonts w:eastAsia="標楷體"/>
          <w:color w:val="000000" w:themeColor="text1"/>
          <w:sz w:val="20"/>
        </w:rPr>
      </w:pPr>
      <w:r w:rsidRPr="00514BE0">
        <w:rPr>
          <w:rFonts w:eastAsia="標楷體" w:hint="eastAsia"/>
          <w:color w:val="000000" w:themeColor="text1"/>
          <w:sz w:val="20"/>
        </w:rPr>
        <w:t xml:space="preserve"> </w:t>
      </w:r>
      <w:r w:rsidRPr="00514BE0">
        <w:rPr>
          <w:rFonts w:eastAsia="標楷體"/>
          <w:color w:val="000000" w:themeColor="text1"/>
          <w:sz w:val="20"/>
        </w:rPr>
        <w:t>資料來源：</w:t>
      </w:r>
      <w:r w:rsidRPr="00514BE0">
        <w:rPr>
          <w:rFonts w:eastAsia="標楷體"/>
          <w:color w:val="000000" w:themeColor="text1"/>
          <w:sz w:val="20"/>
        </w:rPr>
        <w:t>UNCTAD Stat, “Value, shares and growth of services exports and imports by service-category, annual, 1980-2013”</w:t>
      </w:r>
      <w:r w:rsidRPr="00514BE0">
        <w:rPr>
          <w:rFonts w:eastAsia="標楷體" w:hint="eastAsia"/>
          <w:color w:val="000000" w:themeColor="text1"/>
          <w:sz w:val="20"/>
        </w:rPr>
        <w:t>。</w:t>
      </w:r>
    </w:p>
    <w:p w:rsidR="00514BE0" w:rsidRPr="00514BE0" w:rsidRDefault="00514BE0" w:rsidP="00514BE0">
      <w:pPr>
        <w:spacing w:line="0" w:lineRule="atLeast"/>
        <w:ind w:leftChars="-531" w:left="-1274"/>
        <w:rPr>
          <w:rFonts w:eastAsia="標楷體"/>
          <w:color w:val="000000" w:themeColor="text1"/>
          <w:sz w:val="20"/>
        </w:rPr>
      </w:pPr>
      <w:r w:rsidRPr="00514BE0">
        <w:rPr>
          <w:rFonts w:eastAsia="標楷體" w:hint="eastAsia"/>
          <w:color w:val="000000" w:themeColor="text1"/>
          <w:sz w:val="20"/>
        </w:rPr>
        <w:t xml:space="preserve"> </w:t>
      </w:r>
      <w:proofErr w:type="gramStart"/>
      <w:r w:rsidRPr="00514BE0">
        <w:rPr>
          <w:rFonts w:eastAsia="標楷體" w:hint="eastAsia"/>
          <w:color w:val="000000" w:themeColor="text1"/>
          <w:sz w:val="20"/>
        </w:rPr>
        <w:t>註</w:t>
      </w:r>
      <w:proofErr w:type="gramEnd"/>
      <w:r w:rsidRPr="00514BE0">
        <w:rPr>
          <w:rFonts w:ascii="標楷體" w:eastAsia="標楷體" w:hAnsi="標楷體" w:hint="eastAsia"/>
          <w:color w:val="000000" w:themeColor="text1"/>
          <w:sz w:val="20"/>
        </w:rPr>
        <w:t>：</w:t>
      </w:r>
      <w:r w:rsidRPr="00514BE0">
        <w:rPr>
          <w:rFonts w:eastAsia="標楷體" w:hint="eastAsia"/>
          <w:color w:val="000000" w:themeColor="text1"/>
          <w:sz w:val="20"/>
        </w:rPr>
        <w:t>「－」號者為尚無資料之項目。</w:t>
      </w:r>
    </w:p>
    <w:p w:rsidR="00514BE0" w:rsidRPr="00514BE0" w:rsidRDefault="00514BE0" w:rsidP="00514BE0">
      <w:pPr>
        <w:spacing w:line="0" w:lineRule="atLeast"/>
        <w:ind w:leftChars="-531" w:left="-1274"/>
        <w:rPr>
          <w:rFonts w:eastAsia="標楷體"/>
          <w:color w:val="000000" w:themeColor="text1"/>
          <w:sz w:val="20"/>
        </w:rPr>
      </w:pPr>
    </w:p>
    <w:p w:rsidR="00514BE0" w:rsidRPr="00514BE0" w:rsidRDefault="00514BE0" w:rsidP="00514BE0">
      <w:pPr>
        <w:spacing w:line="520" w:lineRule="exact"/>
        <w:ind w:firstLineChars="200" w:firstLine="560"/>
        <w:jc w:val="both"/>
        <w:rPr>
          <w:rFonts w:eastAsia="標楷體"/>
          <w:color w:val="000000" w:themeColor="text1"/>
          <w:sz w:val="28"/>
          <w:szCs w:val="28"/>
        </w:rPr>
      </w:pPr>
    </w:p>
    <w:p w:rsidR="00514BE0" w:rsidRPr="00514BE0" w:rsidRDefault="00514BE0" w:rsidP="00514BE0">
      <w:pPr>
        <w:spacing w:line="520" w:lineRule="exact"/>
        <w:ind w:firstLineChars="200" w:firstLine="560"/>
        <w:jc w:val="both"/>
        <w:rPr>
          <w:rFonts w:eastAsia="標楷體"/>
          <w:color w:val="000000" w:themeColor="text1"/>
          <w:sz w:val="28"/>
          <w:szCs w:val="28"/>
        </w:rPr>
      </w:pPr>
      <w:r w:rsidRPr="00514BE0">
        <w:rPr>
          <w:rFonts w:eastAsia="標楷體" w:hint="eastAsia"/>
          <w:color w:val="000000" w:themeColor="text1"/>
          <w:sz w:val="28"/>
          <w:szCs w:val="28"/>
        </w:rPr>
        <w:t>由於「電腦及資訊服務業」輸出金額占輸出總額比重高達</w:t>
      </w:r>
      <w:proofErr w:type="gramStart"/>
      <w:r w:rsidRPr="00514BE0">
        <w:rPr>
          <w:rFonts w:eastAsia="標楷體" w:hint="eastAsia"/>
          <w:color w:val="000000" w:themeColor="text1"/>
          <w:sz w:val="28"/>
          <w:szCs w:val="28"/>
        </w:rPr>
        <w:t>4</w:t>
      </w:r>
      <w:r w:rsidRPr="00514BE0">
        <w:rPr>
          <w:rFonts w:eastAsia="標楷體" w:hint="eastAsia"/>
          <w:color w:val="000000" w:themeColor="text1"/>
          <w:sz w:val="28"/>
          <w:szCs w:val="28"/>
        </w:rPr>
        <w:t>成</w:t>
      </w:r>
      <w:proofErr w:type="gramEnd"/>
      <w:r w:rsidRPr="00514BE0">
        <w:rPr>
          <w:rFonts w:eastAsia="標楷體" w:hint="eastAsia"/>
          <w:color w:val="000000" w:themeColor="text1"/>
          <w:sz w:val="28"/>
          <w:szCs w:val="28"/>
        </w:rPr>
        <w:t>，顯示該業別不僅為愛爾蘭最重要的服務輸出產業，亦為主導服務輸出發展之關鍵。究其原因，主要為愛爾蘭扮演美國等跨國企業產品歐洲化的加工基地，成為國際企業進入歐洲市場的門戶。由於愛爾蘭擁有大量海外移民，僑民扮演鏈結愛爾蘭與美國及他國之橋樑。加上愛爾</w:t>
      </w:r>
      <w:r w:rsidRPr="00514BE0">
        <w:rPr>
          <w:rFonts w:eastAsia="標楷體" w:hint="eastAsia"/>
          <w:color w:val="000000" w:themeColor="text1"/>
          <w:sz w:val="28"/>
          <w:szCs w:val="28"/>
        </w:rPr>
        <w:lastRenderedPageBreak/>
        <w:t>蘭以英語為母語，</w:t>
      </w:r>
      <w:proofErr w:type="gramStart"/>
      <w:r w:rsidRPr="00514BE0">
        <w:rPr>
          <w:rFonts w:eastAsia="標楷體" w:hint="eastAsia"/>
          <w:color w:val="000000" w:themeColor="text1"/>
          <w:sz w:val="28"/>
          <w:szCs w:val="28"/>
        </w:rPr>
        <w:t>背靠歐洲</w:t>
      </w:r>
      <w:proofErr w:type="gramEnd"/>
      <w:r w:rsidRPr="00514BE0">
        <w:rPr>
          <w:rFonts w:eastAsia="標楷體" w:hint="eastAsia"/>
          <w:color w:val="000000" w:themeColor="text1"/>
          <w:sz w:val="28"/>
          <w:szCs w:val="28"/>
        </w:rPr>
        <w:t>市場，以及其為歐盟會員國享諸多商業優惠措施，因而成為跨國企業聯繫歐美市場之橋梁。例如</w:t>
      </w:r>
      <w:r w:rsidRPr="00514BE0">
        <w:rPr>
          <w:rFonts w:eastAsia="標楷體" w:hint="eastAsia"/>
          <w:color w:val="000000" w:themeColor="text1"/>
          <w:sz w:val="28"/>
          <w:szCs w:val="28"/>
        </w:rPr>
        <w:t>IBM</w:t>
      </w:r>
      <w:r w:rsidRPr="00514BE0">
        <w:rPr>
          <w:rFonts w:eastAsia="標楷體" w:hint="eastAsia"/>
          <w:color w:val="000000" w:themeColor="text1"/>
          <w:sz w:val="28"/>
          <w:szCs w:val="28"/>
        </w:rPr>
        <w:t>及微軟等公司面向歐洲各國不同語言之軟體本地化</w:t>
      </w:r>
      <w:r w:rsidRPr="00514BE0">
        <w:rPr>
          <w:rFonts w:eastAsia="標楷體"/>
          <w:color w:val="000000" w:themeColor="text1"/>
          <w:sz w:val="28"/>
          <w:szCs w:val="28"/>
        </w:rPr>
        <w:t>(localization)</w:t>
      </w:r>
      <w:r w:rsidRPr="00514BE0">
        <w:rPr>
          <w:rFonts w:eastAsia="標楷體"/>
          <w:color w:val="000000" w:themeColor="text1"/>
          <w:sz w:val="28"/>
          <w:szCs w:val="28"/>
          <w:vertAlign w:val="superscript"/>
        </w:rPr>
        <w:footnoteReference w:id="2"/>
      </w:r>
      <w:r w:rsidRPr="00514BE0">
        <w:rPr>
          <w:rFonts w:eastAsia="標楷體" w:hint="eastAsia"/>
          <w:color w:val="000000" w:themeColor="text1"/>
          <w:sz w:val="28"/>
          <w:szCs w:val="28"/>
        </w:rPr>
        <w:t>。</w:t>
      </w:r>
    </w:p>
    <w:p w:rsidR="00514BE0" w:rsidRPr="00514BE0" w:rsidRDefault="00514BE0" w:rsidP="00514BE0">
      <w:pPr>
        <w:spacing w:line="520" w:lineRule="exact"/>
        <w:ind w:firstLineChars="200" w:firstLine="560"/>
        <w:jc w:val="both"/>
        <w:rPr>
          <w:rFonts w:eastAsia="標楷體"/>
          <w:color w:val="000000" w:themeColor="text1"/>
          <w:sz w:val="28"/>
          <w:szCs w:val="28"/>
        </w:rPr>
      </w:pPr>
      <w:r w:rsidRPr="00514BE0">
        <w:rPr>
          <w:rFonts w:eastAsia="標楷體" w:hint="eastAsia"/>
          <w:color w:val="000000" w:themeColor="text1"/>
          <w:sz w:val="28"/>
          <w:szCs w:val="28"/>
        </w:rPr>
        <w:t>其次，愛爾蘭電腦資訊服務業發展初期，將目標鎖定海外市場，按照國際市場需求進行自家產品的開發工作，並在人力有限及人工成本優勢不再下，從事無線通訊、網路安全、多媒體及金融軟體等附加價值較高之軟體開發，並接受各類服務外包及代工訂單，主攻非品牌軟體輸出，也使愛爾蘭成為全球最重要的服務外包承接地之</w:t>
      </w:r>
      <w:proofErr w:type="gramStart"/>
      <w:r w:rsidRPr="00514BE0">
        <w:rPr>
          <w:rFonts w:eastAsia="標楷體" w:hint="eastAsia"/>
          <w:color w:val="000000" w:themeColor="text1"/>
          <w:sz w:val="28"/>
          <w:szCs w:val="28"/>
        </w:rPr>
        <w:t>一</w:t>
      </w:r>
      <w:proofErr w:type="gramEnd"/>
      <w:r w:rsidRPr="00514BE0">
        <w:rPr>
          <w:rFonts w:eastAsia="標楷體"/>
          <w:color w:val="000000" w:themeColor="text1"/>
          <w:sz w:val="28"/>
          <w:szCs w:val="28"/>
          <w:vertAlign w:val="superscript"/>
        </w:rPr>
        <w:footnoteReference w:id="3"/>
      </w:r>
      <w:r w:rsidRPr="00514BE0">
        <w:rPr>
          <w:rFonts w:eastAsia="標楷體" w:hint="eastAsia"/>
          <w:color w:val="000000" w:themeColor="text1"/>
          <w:sz w:val="28"/>
          <w:szCs w:val="28"/>
        </w:rPr>
        <w:t>，有關電腦及資訊服務業發展歷程詳如表</w:t>
      </w:r>
      <w:r w:rsidRPr="00514BE0">
        <w:rPr>
          <w:rFonts w:eastAsia="標楷體" w:hint="eastAsia"/>
          <w:color w:val="000000" w:themeColor="text1"/>
          <w:sz w:val="28"/>
          <w:szCs w:val="28"/>
        </w:rPr>
        <w:t>3</w:t>
      </w:r>
      <w:r w:rsidRPr="00514BE0">
        <w:rPr>
          <w:rFonts w:eastAsia="標楷體" w:hint="eastAsia"/>
          <w:color w:val="000000" w:themeColor="text1"/>
          <w:sz w:val="28"/>
          <w:szCs w:val="28"/>
        </w:rPr>
        <w:t>。</w:t>
      </w:r>
    </w:p>
    <w:p w:rsidR="00514BE0" w:rsidRPr="00514BE0" w:rsidRDefault="00514BE0" w:rsidP="00514BE0">
      <w:pPr>
        <w:spacing w:line="520" w:lineRule="exact"/>
        <w:ind w:firstLineChars="200" w:firstLine="560"/>
        <w:jc w:val="both"/>
        <w:rPr>
          <w:rFonts w:eastAsia="標楷體"/>
          <w:color w:val="000000" w:themeColor="text1"/>
          <w:sz w:val="28"/>
          <w:szCs w:val="28"/>
        </w:rPr>
      </w:pPr>
      <w:proofErr w:type="gramStart"/>
      <w:r w:rsidRPr="00514BE0">
        <w:rPr>
          <w:rFonts w:eastAsia="標楷體" w:hint="eastAsia"/>
          <w:color w:val="000000" w:themeColor="text1"/>
          <w:sz w:val="28"/>
          <w:szCs w:val="28"/>
        </w:rPr>
        <w:t>再者，</w:t>
      </w:r>
      <w:proofErr w:type="gramEnd"/>
      <w:r w:rsidRPr="00514BE0">
        <w:rPr>
          <w:rFonts w:eastAsia="標楷體" w:hint="eastAsia"/>
          <w:color w:val="000000" w:themeColor="text1"/>
          <w:sz w:val="28"/>
          <w:szCs w:val="28"/>
        </w:rPr>
        <w:t>愛爾蘭教育體系非常重視實務操作能力，為擴大電資服務人才培養的規模及品質，愛爾蘭採取產學</w:t>
      </w:r>
      <w:proofErr w:type="gramStart"/>
      <w:r w:rsidRPr="00514BE0">
        <w:rPr>
          <w:rFonts w:eastAsia="標楷體" w:hint="eastAsia"/>
          <w:color w:val="000000" w:themeColor="text1"/>
          <w:sz w:val="28"/>
          <w:szCs w:val="28"/>
        </w:rPr>
        <w:t>研</w:t>
      </w:r>
      <w:proofErr w:type="gramEnd"/>
      <w:r w:rsidRPr="00514BE0">
        <w:rPr>
          <w:rFonts w:eastAsia="標楷體" w:hint="eastAsia"/>
          <w:color w:val="000000" w:themeColor="text1"/>
          <w:sz w:val="28"/>
          <w:szCs w:val="28"/>
        </w:rPr>
        <w:t>結合，正規與非正規教育互補進行的人才培養模式，造就多層次專業人才。在正式教育方面，須赴生產線實習，並進行獨立設計；在專業機構職業培訓方面，政府放寬技術學院與專科院校入學標準，使多數學生都能學習各類實用技術；在企業養成教育方面，各大軟體公司自主建立培訓機構，或提供資金，與政府聯合辦學，進而對公司內部的工程師及系統分析員進行再培訓，促進員工知識更新與技術創新能力。</w:t>
      </w:r>
    </w:p>
    <w:p w:rsidR="00514BE0" w:rsidRPr="00514BE0" w:rsidRDefault="00514BE0" w:rsidP="00514BE0">
      <w:pPr>
        <w:spacing w:line="520" w:lineRule="exact"/>
        <w:ind w:firstLineChars="200" w:firstLine="560"/>
        <w:jc w:val="both"/>
        <w:rPr>
          <w:rFonts w:eastAsia="標楷體"/>
          <w:color w:val="000000" w:themeColor="text1"/>
          <w:sz w:val="28"/>
          <w:szCs w:val="28"/>
        </w:rPr>
      </w:pPr>
      <w:r w:rsidRPr="00514BE0">
        <w:rPr>
          <w:rFonts w:eastAsia="標楷體"/>
          <w:color w:val="000000" w:themeColor="text1"/>
          <w:sz w:val="28"/>
          <w:szCs w:val="28"/>
        </w:rPr>
        <w:br w:type="page"/>
      </w:r>
    </w:p>
    <w:p w:rsidR="00514BE0" w:rsidRPr="00514BE0" w:rsidRDefault="00514BE0" w:rsidP="00514BE0">
      <w:pPr>
        <w:tabs>
          <w:tab w:val="left" w:pos="2562"/>
        </w:tabs>
        <w:adjustRightInd w:val="0"/>
        <w:snapToGrid w:val="0"/>
        <w:spacing w:before="72" w:afterLines="50" w:after="180" w:line="520" w:lineRule="exact"/>
        <w:ind w:left="839" w:hanging="839"/>
        <w:jc w:val="center"/>
        <w:textAlignment w:val="baseline"/>
        <w:rPr>
          <w:rFonts w:eastAsia="標楷體"/>
          <w:b/>
          <w:color w:val="000000" w:themeColor="text1"/>
          <w:sz w:val="28"/>
          <w:szCs w:val="28"/>
        </w:rPr>
      </w:pPr>
      <w:r w:rsidRPr="00514BE0">
        <w:rPr>
          <w:rFonts w:eastAsia="標楷體"/>
          <w:b/>
          <w:color w:val="000000" w:themeColor="text1"/>
          <w:kern w:val="0"/>
          <w:sz w:val="28"/>
          <w:szCs w:val="28"/>
        </w:rPr>
        <w:lastRenderedPageBreak/>
        <w:t>表</w:t>
      </w:r>
      <w:r w:rsidRPr="00514BE0">
        <w:rPr>
          <w:rFonts w:eastAsia="標楷體" w:hint="eastAsia"/>
          <w:b/>
          <w:color w:val="000000" w:themeColor="text1"/>
          <w:kern w:val="0"/>
          <w:sz w:val="28"/>
          <w:szCs w:val="28"/>
        </w:rPr>
        <w:t>3</w:t>
      </w:r>
      <w:r w:rsidRPr="00514BE0">
        <w:rPr>
          <w:rFonts w:eastAsia="標楷體"/>
          <w:b/>
          <w:color w:val="000000" w:themeColor="text1"/>
          <w:kern w:val="0"/>
          <w:sz w:val="28"/>
          <w:szCs w:val="28"/>
        </w:rPr>
        <w:t xml:space="preserve">　</w:t>
      </w:r>
      <w:r w:rsidRPr="00514BE0">
        <w:rPr>
          <w:rFonts w:eastAsia="標楷體" w:hint="eastAsia"/>
          <w:b/>
          <w:color w:val="000000" w:themeColor="text1"/>
          <w:kern w:val="0"/>
          <w:sz w:val="28"/>
          <w:szCs w:val="28"/>
        </w:rPr>
        <w:t>愛爾蘭電腦及資訊服務業發展歷程</w:t>
      </w:r>
    </w:p>
    <w:tbl>
      <w:tblPr>
        <w:tblStyle w:val="affff4"/>
        <w:tblW w:w="9761" w:type="dxa"/>
        <w:jc w:val="center"/>
        <w:tblInd w:w="-876" w:type="dxa"/>
        <w:tblLook w:val="04A0" w:firstRow="1" w:lastRow="0" w:firstColumn="1" w:lastColumn="0" w:noHBand="0" w:noVBand="1"/>
      </w:tblPr>
      <w:tblGrid>
        <w:gridCol w:w="1461"/>
        <w:gridCol w:w="8300"/>
      </w:tblGrid>
      <w:tr w:rsidR="00514BE0" w:rsidRPr="00514BE0" w:rsidTr="00514BE0">
        <w:trPr>
          <w:jc w:val="center"/>
        </w:trPr>
        <w:tc>
          <w:tcPr>
            <w:tcW w:w="1461" w:type="dxa"/>
          </w:tcPr>
          <w:p w:rsidR="00514BE0" w:rsidRPr="00514BE0" w:rsidRDefault="00514BE0" w:rsidP="00514BE0">
            <w:pPr>
              <w:tabs>
                <w:tab w:val="left" w:pos="2562"/>
              </w:tabs>
              <w:spacing w:line="0" w:lineRule="atLeast"/>
              <w:jc w:val="center"/>
              <w:rPr>
                <w:rFonts w:eastAsia="標楷體"/>
                <w:b/>
                <w:color w:val="000000" w:themeColor="text1"/>
              </w:rPr>
            </w:pPr>
            <w:r w:rsidRPr="00514BE0">
              <w:rPr>
                <w:rFonts w:eastAsia="標楷體" w:hint="eastAsia"/>
                <w:b/>
                <w:color w:val="000000" w:themeColor="text1"/>
              </w:rPr>
              <w:t>發展階段</w:t>
            </w:r>
          </w:p>
        </w:tc>
        <w:tc>
          <w:tcPr>
            <w:tcW w:w="8300" w:type="dxa"/>
          </w:tcPr>
          <w:p w:rsidR="00514BE0" w:rsidRPr="00514BE0" w:rsidRDefault="00514BE0" w:rsidP="00514BE0">
            <w:pPr>
              <w:tabs>
                <w:tab w:val="left" w:pos="2562"/>
              </w:tabs>
              <w:spacing w:line="0" w:lineRule="atLeast"/>
              <w:ind w:left="240" w:hangingChars="100" w:hanging="240"/>
              <w:jc w:val="center"/>
              <w:rPr>
                <w:rFonts w:eastAsia="標楷體"/>
                <w:b/>
                <w:color w:val="000000" w:themeColor="text1"/>
                <w:sz w:val="20"/>
                <w:szCs w:val="28"/>
              </w:rPr>
            </w:pPr>
            <w:r w:rsidRPr="00514BE0">
              <w:rPr>
                <w:rFonts w:eastAsia="標楷體" w:hint="eastAsia"/>
                <w:b/>
                <w:color w:val="000000" w:themeColor="text1"/>
                <w:szCs w:val="28"/>
              </w:rPr>
              <w:t>說明</w:t>
            </w:r>
          </w:p>
        </w:tc>
      </w:tr>
      <w:tr w:rsidR="00514BE0" w:rsidRPr="00514BE0" w:rsidTr="00514BE0">
        <w:trPr>
          <w:jc w:val="center"/>
        </w:trPr>
        <w:tc>
          <w:tcPr>
            <w:tcW w:w="1461" w:type="dxa"/>
          </w:tcPr>
          <w:p w:rsidR="00514BE0" w:rsidRPr="00514BE0" w:rsidRDefault="00514BE0" w:rsidP="00514BE0">
            <w:pPr>
              <w:tabs>
                <w:tab w:val="left" w:pos="2562"/>
              </w:tabs>
              <w:spacing w:line="0" w:lineRule="atLeast"/>
              <w:rPr>
                <w:rFonts w:eastAsia="標楷體"/>
                <w:color w:val="000000" w:themeColor="text1"/>
                <w:szCs w:val="28"/>
              </w:rPr>
            </w:pPr>
            <w:r w:rsidRPr="00514BE0">
              <w:rPr>
                <w:rFonts w:eastAsia="標楷體" w:hint="eastAsia"/>
                <w:color w:val="000000" w:themeColor="text1"/>
                <w:szCs w:val="28"/>
              </w:rPr>
              <w:t>起步期</w:t>
            </w:r>
          </w:p>
          <w:p w:rsidR="00514BE0" w:rsidRPr="00514BE0" w:rsidRDefault="00514BE0" w:rsidP="00514BE0">
            <w:pPr>
              <w:tabs>
                <w:tab w:val="left" w:pos="2562"/>
              </w:tabs>
              <w:spacing w:line="0" w:lineRule="atLeast"/>
              <w:rPr>
                <w:rFonts w:eastAsia="標楷體"/>
                <w:color w:val="000000" w:themeColor="text1"/>
                <w:szCs w:val="28"/>
              </w:rPr>
            </w:pPr>
            <w:r w:rsidRPr="00514BE0">
              <w:rPr>
                <w:rFonts w:eastAsia="標楷體" w:hint="eastAsia"/>
                <w:color w:val="000000" w:themeColor="text1"/>
                <w:szCs w:val="28"/>
              </w:rPr>
              <w:t>(1970</w:t>
            </w:r>
            <w:r w:rsidRPr="00514BE0">
              <w:rPr>
                <w:rFonts w:eastAsia="標楷體" w:hint="eastAsia"/>
                <w:color w:val="000000" w:themeColor="text1"/>
                <w:szCs w:val="28"/>
              </w:rPr>
              <w:t>年至</w:t>
            </w:r>
            <w:r w:rsidRPr="00514BE0">
              <w:rPr>
                <w:rFonts w:eastAsia="標楷體" w:hint="eastAsia"/>
                <w:color w:val="000000" w:themeColor="text1"/>
                <w:szCs w:val="28"/>
              </w:rPr>
              <w:t>1985</w:t>
            </w:r>
            <w:r w:rsidRPr="00514BE0">
              <w:rPr>
                <w:rFonts w:eastAsia="標楷體" w:hint="eastAsia"/>
                <w:color w:val="000000" w:themeColor="text1"/>
                <w:szCs w:val="28"/>
              </w:rPr>
              <w:t>年</w:t>
            </w:r>
            <w:r w:rsidRPr="00514BE0">
              <w:rPr>
                <w:rFonts w:eastAsia="標楷體" w:hint="eastAsia"/>
                <w:color w:val="000000" w:themeColor="text1"/>
                <w:szCs w:val="28"/>
              </w:rPr>
              <w:t>)</w:t>
            </w:r>
          </w:p>
        </w:tc>
        <w:tc>
          <w:tcPr>
            <w:tcW w:w="8300" w:type="dxa"/>
          </w:tcPr>
          <w:p w:rsidR="00514BE0" w:rsidRPr="00514BE0" w:rsidRDefault="00514BE0" w:rsidP="00514BE0">
            <w:pPr>
              <w:tabs>
                <w:tab w:val="left" w:pos="2562"/>
              </w:tabs>
              <w:spacing w:line="0" w:lineRule="atLeast"/>
              <w:ind w:left="240" w:hangingChars="100" w:hanging="240"/>
              <w:rPr>
                <w:rFonts w:eastAsia="標楷體"/>
                <w:color w:val="000000" w:themeColor="text1"/>
                <w:szCs w:val="28"/>
              </w:rPr>
            </w:pPr>
            <w:r w:rsidRPr="00514BE0">
              <w:rPr>
                <w:rFonts w:eastAsia="標楷體" w:hint="eastAsia"/>
                <w:color w:val="000000" w:themeColor="text1"/>
                <w:szCs w:val="28"/>
              </w:rPr>
              <w:t>1.1973</w:t>
            </w:r>
            <w:r w:rsidRPr="00514BE0">
              <w:rPr>
                <w:rFonts w:eastAsia="標楷體" w:hint="eastAsia"/>
                <w:color w:val="000000" w:themeColor="text1"/>
                <w:szCs w:val="28"/>
              </w:rPr>
              <w:t>年加入歐盟後，高度開放市場，引進一般電腦系統，當時尚無具體成形的電腦資訊產業，政府對其關注不高，亦無政策支持，電資服務業被定位為「利用本國語言和地理優勢吸引海外跨國企業進駐」產業，</w:t>
            </w:r>
            <w:r w:rsidRPr="00514BE0">
              <w:rPr>
                <w:rFonts w:eastAsia="標楷體" w:hint="eastAsia"/>
                <w:color w:val="000000" w:themeColor="text1"/>
                <w:szCs w:val="28"/>
              </w:rPr>
              <w:t>IBM</w:t>
            </w:r>
            <w:r w:rsidRPr="00514BE0">
              <w:rPr>
                <w:rFonts w:eastAsia="標楷體" w:hint="eastAsia"/>
                <w:color w:val="000000" w:themeColor="text1"/>
                <w:szCs w:val="28"/>
              </w:rPr>
              <w:t>等美國跨國軟體公司在此一時期進駐發展。</w:t>
            </w:r>
          </w:p>
          <w:p w:rsidR="00514BE0" w:rsidRPr="00514BE0" w:rsidRDefault="00514BE0" w:rsidP="00514BE0">
            <w:pPr>
              <w:tabs>
                <w:tab w:val="left" w:pos="2562"/>
              </w:tabs>
              <w:spacing w:line="0" w:lineRule="atLeast"/>
              <w:ind w:left="240" w:hangingChars="100" w:hanging="240"/>
              <w:rPr>
                <w:rFonts w:eastAsia="標楷體"/>
                <w:color w:val="000000" w:themeColor="text1"/>
                <w:szCs w:val="28"/>
              </w:rPr>
            </w:pPr>
            <w:r w:rsidRPr="00514BE0">
              <w:rPr>
                <w:rFonts w:eastAsia="標楷體" w:hint="eastAsia"/>
                <w:color w:val="000000" w:themeColor="text1"/>
                <w:szCs w:val="28"/>
              </w:rPr>
              <w:t>2.</w:t>
            </w:r>
            <w:r w:rsidRPr="00514BE0">
              <w:rPr>
                <w:rFonts w:eastAsia="標楷體" w:hint="eastAsia"/>
                <w:color w:val="000000" w:themeColor="text1"/>
                <w:szCs w:val="28"/>
              </w:rPr>
              <w:t>電資服務業利用國外軟體產品，進行軟體本地化、軟體複製及銷售等業務，藉此向下游客戶提供專業化服務；同時生產利潤較低、較不具技術性產品。政府則體認電腦技術重要性，在公立大學設立電腦學院，培養資訊技術人才。</w:t>
            </w:r>
          </w:p>
        </w:tc>
      </w:tr>
      <w:tr w:rsidR="00514BE0" w:rsidRPr="00514BE0" w:rsidTr="00514BE0">
        <w:trPr>
          <w:jc w:val="center"/>
        </w:trPr>
        <w:tc>
          <w:tcPr>
            <w:tcW w:w="1461" w:type="dxa"/>
          </w:tcPr>
          <w:p w:rsidR="00514BE0" w:rsidRPr="00514BE0" w:rsidRDefault="00514BE0" w:rsidP="00514BE0">
            <w:pPr>
              <w:tabs>
                <w:tab w:val="left" w:pos="2562"/>
              </w:tabs>
              <w:spacing w:line="0" w:lineRule="atLeast"/>
              <w:rPr>
                <w:rFonts w:eastAsia="標楷體"/>
                <w:color w:val="000000" w:themeColor="text1"/>
                <w:szCs w:val="28"/>
              </w:rPr>
            </w:pPr>
            <w:r w:rsidRPr="00514BE0">
              <w:rPr>
                <w:rFonts w:eastAsia="標楷體" w:hint="eastAsia"/>
                <w:color w:val="000000" w:themeColor="text1"/>
                <w:szCs w:val="28"/>
              </w:rPr>
              <w:t>初步成長期</w:t>
            </w:r>
          </w:p>
          <w:p w:rsidR="00514BE0" w:rsidRPr="00514BE0" w:rsidRDefault="00514BE0" w:rsidP="00514BE0">
            <w:pPr>
              <w:tabs>
                <w:tab w:val="left" w:pos="2562"/>
              </w:tabs>
              <w:spacing w:line="0" w:lineRule="atLeast"/>
              <w:rPr>
                <w:rFonts w:eastAsia="標楷體"/>
                <w:color w:val="000000" w:themeColor="text1"/>
                <w:szCs w:val="28"/>
              </w:rPr>
            </w:pPr>
            <w:r w:rsidRPr="00514BE0">
              <w:rPr>
                <w:rFonts w:eastAsia="標楷體" w:hint="eastAsia"/>
                <w:color w:val="000000" w:themeColor="text1"/>
                <w:szCs w:val="28"/>
              </w:rPr>
              <w:t>(1985</w:t>
            </w:r>
            <w:r w:rsidRPr="00514BE0">
              <w:rPr>
                <w:rFonts w:eastAsia="標楷體" w:hint="eastAsia"/>
                <w:color w:val="000000" w:themeColor="text1"/>
                <w:szCs w:val="28"/>
              </w:rPr>
              <w:t>年至</w:t>
            </w:r>
            <w:r w:rsidRPr="00514BE0">
              <w:rPr>
                <w:rFonts w:eastAsia="標楷體" w:hint="eastAsia"/>
                <w:color w:val="000000" w:themeColor="text1"/>
                <w:szCs w:val="28"/>
              </w:rPr>
              <w:t>1995</w:t>
            </w:r>
            <w:r w:rsidRPr="00514BE0">
              <w:rPr>
                <w:rFonts w:eastAsia="標楷體" w:hint="eastAsia"/>
                <w:color w:val="000000" w:themeColor="text1"/>
                <w:szCs w:val="28"/>
              </w:rPr>
              <w:t>年</w:t>
            </w:r>
            <w:r w:rsidRPr="00514BE0">
              <w:rPr>
                <w:rFonts w:eastAsia="標楷體" w:hint="eastAsia"/>
                <w:color w:val="000000" w:themeColor="text1"/>
                <w:szCs w:val="28"/>
              </w:rPr>
              <w:t>)</w:t>
            </w:r>
          </w:p>
        </w:tc>
        <w:tc>
          <w:tcPr>
            <w:tcW w:w="8300" w:type="dxa"/>
          </w:tcPr>
          <w:p w:rsidR="00514BE0" w:rsidRPr="00514BE0" w:rsidRDefault="00514BE0" w:rsidP="00514BE0">
            <w:pPr>
              <w:tabs>
                <w:tab w:val="left" w:pos="2562"/>
              </w:tabs>
              <w:spacing w:line="0" w:lineRule="atLeast"/>
              <w:ind w:left="240" w:hangingChars="100" w:hanging="240"/>
              <w:rPr>
                <w:rFonts w:eastAsia="標楷體"/>
                <w:color w:val="000000" w:themeColor="text1"/>
                <w:szCs w:val="28"/>
              </w:rPr>
            </w:pPr>
            <w:r w:rsidRPr="00514BE0">
              <w:rPr>
                <w:rFonts w:eastAsia="標楷體" w:hint="eastAsia"/>
                <w:color w:val="000000" w:themeColor="text1"/>
                <w:szCs w:val="28"/>
              </w:rPr>
              <w:t>1.</w:t>
            </w:r>
            <w:r w:rsidRPr="00514BE0">
              <w:rPr>
                <w:rFonts w:eastAsia="標楷體" w:hint="eastAsia"/>
                <w:color w:val="000000" w:themeColor="text1"/>
                <w:szCs w:val="28"/>
              </w:rPr>
              <w:t>隨電腦資訊科技在全球各個領域廣泛使用，國際資訊通訊產業開始快步成長，愛爾蘭將</w:t>
            </w:r>
            <w:r w:rsidRPr="00514BE0">
              <w:rPr>
                <w:rFonts w:eastAsia="標楷體" w:hint="eastAsia"/>
                <w:color w:val="000000" w:themeColor="text1"/>
                <w:szCs w:val="28"/>
              </w:rPr>
              <w:t>ICT</w:t>
            </w:r>
            <w:r w:rsidRPr="00514BE0">
              <w:rPr>
                <w:rFonts w:eastAsia="標楷體" w:hint="eastAsia"/>
                <w:color w:val="000000" w:themeColor="text1"/>
                <w:szCs w:val="28"/>
              </w:rPr>
              <w:t>列為國家未來發展重點領域之一，實施政策性協助、人才培養、對外合作等，加速電腦資訊企業的發展。例如</w:t>
            </w:r>
            <w:r w:rsidRPr="00514BE0">
              <w:rPr>
                <w:rFonts w:ascii="標楷體" w:eastAsia="標楷體" w:hAnsi="標楷體" w:hint="eastAsia"/>
                <w:color w:val="000000" w:themeColor="text1"/>
                <w:szCs w:val="28"/>
              </w:rPr>
              <w:t>：</w:t>
            </w:r>
            <w:r w:rsidRPr="00514BE0">
              <w:rPr>
                <w:rFonts w:eastAsia="標楷體" w:hint="eastAsia"/>
                <w:color w:val="000000" w:themeColor="text1"/>
                <w:szCs w:val="28"/>
              </w:rPr>
              <w:t>愛爾蘭企業貿易與</w:t>
            </w:r>
            <w:proofErr w:type="gramStart"/>
            <w:r w:rsidRPr="00514BE0">
              <w:rPr>
                <w:rFonts w:eastAsia="標楷體" w:hint="eastAsia"/>
                <w:color w:val="000000" w:themeColor="text1"/>
                <w:szCs w:val="28"/>
              </w:rPr>
              <w:t>就業部藉由</w:t>
            </w:r>
            <w:proofErr w:type="gramEnd"/>
            <w:r w:rsidRPr="00514BE0">
              <w:rPr>
                <w:rFonts w:eastAsia="標楷體" w:hint="eastAsia"/>
                <w:color w:val="000000" w:themeColor="text1"/>
                <w:szCs w:val="28"/>
              </w:rPr>
              <w:t>愛爾蘭企業局和愛爾蘭科學基金會等機構，向企業、學校、研究機構提供資金及扶植；政府委託當地高等院校，於夏儂自由貿易區（</w:t>
            </w:r>
            <w:r w:rsidRPr="00514BE0">
              <w:rPr>
                <w:rFonts w:eastAsia="標楷體" w:hint="eastAsia"/>
                <w:color w:val="000000" w:themeColor="text1"/>
                <w:szCs w:val="28"/>
              </w:rPr>
              <w:t>Shannon Free Zone</w:t>
            </w:r>
            <w:r w:rsidRPr="00514BE0">
              <w:rPr>
                <w:rFonts w:eastAsia="標楷體" w:hint="eastAsia"/>
                <w:color w:val="000000" w:themeColor="text1"/>
                <w:szCs w:val="28"/>
              </w:rPr>
              <w:t>）建立國家科技園區，發展與電資服務相關高科技產業，並利用歐盟結構基金資源，進行電腦資訊產業升級與技術研究。在眾多政策鼓勵下，愛爾蘭出現許多新興軟體和資訊服務公司，電資服務業逐步發展成新興產業，並進軍國際市場。</w:t>
            </w:r>
          </w:p>
          <w:p w:rsidR="00514BE0" w:rsidRPr="00514BE0" w:rsidRDefault="00514BE0" w:rsidP="00514BE0">
            <w:pPr>
              <w:tabs>
                <w:tab w:val="left" w:pos="2562"/>
              </w:tabs>
              <w:spacing w:line="0" w:lineRule="atLeast"/>
              <w:ind w:left="240" w:hangingChars="100" w:hanging="240"/>
              <w:rPr>
                <w:rFonts w:eastAsia="標楷體"/>
                <w:color w:val="000000" w:themeColor="text1"/>
                <w:szCs w:val="28"/>
              </w:rPr>
            </w:pPr>
            <w:r w:rsidRPr="00514BE0">
              <w:rPr>
                <w:rFonts w:eastAsia="標楷體" w:hint="eastAsia"/>
                <w:color w:val="000000" w:themeColor="text1"/>
                <w:szCs w:val="28"/>
              </w:rPr>
              <w:t>2.</w:t>
            </w:r>
            <w:r w:rsidRPr="00514BE0">
              <w:rPr>
                <w:rFonts w:eastAsia="標楷體" w:hint="eastAsia"/>
                <w:color w:val="000000" w:themeColor="text1"/>
                <w:szCs w:val="28"/>
              </w:rPr>
              <w:t>成為跨國軟體公司進入歐洲市場門戶，特別是美國大型軟體公司紛紛赴當地設立生產基地和辦事處，利用優惠投資環境及低廉人力成本，將愛爾蘭做為歐洲總部。受跨國公司大量進駐與海外移民回歸影響，愛爾蘭電資服務業在人才培訓及技術管理等獲得豐富國際經驗，因此，本土企業於原有軟體服務及本地化基礎，發掘跨國公司忽略之商機，在不與跨國企業衝突之特定領域，開展自主軟體的開發工作。</w:t>
            </w:r>
          </w:p>
        </w:tc>
      </w:tr>
      <w:tr w:rsidR="00514BE0" w:rsidRPr="00514BE0" w:rsidTr="00514BE0">
        <w:trPr>
          <w:jc w:val="center"/>
        </w:trPr>
        <w:tc>
          <w:tcPr>
            <w:tcW w:w="1461" w:type="dxa"/>
          </w:tcPr>
          <w:p w:rsidR="00514BE0" w:rsidRPr="00514BE0" w:rsidRDefault="00514BE0" w:rsidP="00514BE0">
            <w:pPr>
              <w:tabs>
                <w:tab w:val="left" w:pos="2562"/>
              </w:tabs>
              <w:spacing w:line="0" w:lineRule="atLeast"/>
              <w:rPr>
                <w:rFonts w:eastAsia="標楷體"/>
                <w:color w:val="000000" w:themeColor="text1"/>
                <w:szCs w:val="28"/>
              </w:rPr>
            </w:pPr>
            <w:r w:rsidRPr="00514BE0">
              <w:rPr>
                <w:rFonts w:eastAsia="標楷體" w:hint="eastAsia"/>
                <w:color w:val="000000" w:themeColor="text1"/>
                <w:szCs w:val="28"/>
              </w:rPr>
              <w:t>高速成長期</w:t>
            </w:r>
          </w:p>
          <w:p w:rsidR="00514BE0" w:rsidRPr="00514BE0" w:rsidRDefault="00514BE0" w:rsidP="00514BE0">
            <w:pPr>
              <w:tabs>
                <w:tab w:val="left" w:pos="2562"/>
              </w:tabs>
              <w:spacing w:line="0" w:lineRule="atLeast"/>
              <w:rPr>
                <w:rFonts w:eastAsia="標楷體"/>
                <w:color w:val="000000" w:themeColor="text1"/>
                <w:szCs w:val="28"/>
              </w:rPr>
            </w:pPr>
            <w:r w:rsidRPr="00514BE0">
              <w:rPr>
                <w:rFonts w:eastAsia="標楷體" w:hint="eastAsia"/>
                <w:color w:val="000000" w:themeColor="text1"/>
                <w:szCs w:val="28"/>
              </w:rPr>
              <w:t>(1995</w:t>
            </w:r>
            <w:r w:rsidRPr="00514BE0">
              <w:rPr>
                <w:rFonts w:eastAsia="標楷體" w:hint="eastAsia"/>
                <w:color w:val="000000" w:themeColor="text1"/>
                <w:szCs w:val="28"/>
              </w:rPr>
              <w:t>年至</w:t>
            </w:r>
            <w:r w:rsidRPr="00514BE0">
              <w:rPr>
                <w:rFonts w:eastAsia="標楷體" w:hint="eastAsia"/>
                <w:color w:val="000000" w:themeColor="text1"/>
                <w:szCs w:val="28"/>
              </w:rPr>
              <w:t>2005</w:t>
            </w:r>
            <w:r w:rsidRPr="00514BE0">
              <w:rPr>
                <w:rFonts w:eastAsia="標楷體" w:hint="eastAsia"/>
                <w:color w:val="000000" w:themeColor="text1"/>
                <w:szCs w:val="28"/>
              </w:rPr>
              <w:t>年</w:t>
            </w:r>
            <w:r w:rsidRPr="00514BE0">
              <w:rPr>
                <w:rFonts w:eastAsia="標楷體" w:hint="eastAsia"/>
                <w:color w:val="000000" w:themeColor="text1"/>
                <w:szCs w:val="28"/>
              </w:rPr>
              <w:t>)</w:t>
            </w:r>
          </w:p>
        </w:tc>
        <w:tc>
          <w:tcPr>
            <w:tcW w:w="8300" w:type="dxa"/>
          </w:tcPr>
          <w:p w:rsidR="00514BE0" w:rsidRPr="00514BE0" w:rsidRDefault="00514BE0" w:rsidP="00514BE0">
            <w:pPr>
              <w:tabs>
                <w:tab w:val="left" w:pos="2562"/>
              </w:tabs>
              <w:spacing w:line="0" w:lineRule="atLeast"/>
              <w:ind w:left="240" w:hangingChars="100" w:hanging="240"/>
              <w:rPr>
                <w:rFonts w:eastAsia="標楷體"/>
                <w:color w:val="000000" w:themeColor="text1"/>
                <w:szCs w:val="28"/>
              </w:rPr>
            </w:pPr>
            <w:r w:rsidRPr="00514BE0">
              <w:rPr>
                <w:rFonts w:eastAsia="標楷體" w:hint="eastAsia"/>
                <w:color w:val="000000" w:themeColor="text1"/>
                <w:szCs w:val="28"/>
              </w:rPr>
              <w:t>1.1995</w:t>
            </w:r>
            <w:r w:rsidRPr="00514BE0">
              <w:rPr>
                <w:rFonts w:eastAsia="標楷體" w:hint="eastAsia"/>
                <w:color w:val="000000" w:themeColor="text1"/>
                <w:szCs w:val="28"/>
              </w:rPr>
              <w:t>年起已開發國家將產製業務外包，把附加價值較低的電腦資通訊產品製造業及軟體基礎開發業務，轉移到成本較低的國家。愛爾蘭發揮優質人才、低廉成本、語言及地理條件等優勢，加速本土軟體與電資服務業發展，並在</w:t>
            </w:r>
            <w:r w:rsidRPr="00514BE0">
              <w:rPr>
                <w:rFonts w:ascii="標楷體" w:eastAsia="標楷體" w:hAnsi="標楷體" w:hint="eastAsia"/>
                <w:color w:val="000000" w:themeColor="text1"/>
                <w:szCs w:val="28"/>
              </w:rPr>
              <w:t>「</w:t>
            </w:r>
            <w:r w:rsidRPr="00514BE0">
              <w:rPr>
                <w:rFonts w:eastAsia="標楷體" w:hint="eastAsia"/>
                <w:color w:val="000000" w:themeColor="text1"/>
                <w:szCs w:val="28"/>
              </w:rPr>
              <w:t>電話銷售</w:t>
            </w:r>
            <w:r w:rsidRPr="00514BE0">
              <w:rPr>
                <w:rFonts w:ascii="標楷體" w:eastAsia="標楷體" w:hAnsi="標楷體" w:hint="eastAsia"/>
                <w:color w:val="000000" w:themeColor="text1"/>
                <w:szCs w:val="28"/>
              </w:rPr>
              <w:t>」、「</w:t>
            </w:r>
            <w:r w:rsidRPr="00514BE0">
              <w:rPr>
                <w:rFonts w:eastAsia="標楷體" w:hint="eastAsia"/>
                <w:color w:val="000000" w:themeColor="text1"/>
                <w:szCs w:val="28"/>
              </w:rPr>
              <w:t>電腦及系統軟硬體之技術與客戶支援</w:t>
            </w:r>
            <w:r w:rsidRPr="00514BE0">
              <w:rPr>
                <w:rFonts w:ascii="標楷體" w:eastAsia="標楷體" w:hAnsi="標楷體" w:hint="eastAsia"/>
                <w:color w:val="000000" w:themeColor="text1"/>
                <w:szCs w:val="28"/>
              </w:rPr>
              <w:t>」等</w:t>
            </w:r>
            <w:r w:rsidRPr="00514BE0">
              <w:rPr>
                <w:rFonts w:eastAsia="標楷體" w:hint="eastAsia"/>
                <w:color w:val="000000" w:themeColor="text1"/>
                <w:szCs w:val="28"/>
              </w:rPr>
              <w:t>業務，取得市場領先地位。</w:t>
            </w:r>
          </w:p>
          <w:p w:rsidR="00514BE0" w:rsidRPr="00514BE0" w:rsidRDefault="00514BE0" w:rsidP="00514BE0">
            <w:pPr>
              <w:tabs>
                <w:tab w:val="left" w:pos="2562"/>
              </w:tabs>
              <w:spacing w:line="0" w:lineRule="atLeast"/>
              <w:ind w:left="240" w:hangingChars="100" w:hanging="240"/>
              <w:rPr>
                <w:rFonts w:eastAsia="標楷體"/>
                <w:color w:val="000000" w:themeColor="text1"/>
                <w:szCs w:val="28"/>
              </w:rPr>
            </w:pPr>
            <w:r w:rsidRPr="00514BE0">
              <w:rPr>
                <w:rFonts w:eastAsia="標楷體" w:hint="eastAsia"/>
                <w:color w:val="000000" w:themeColor="text1"/>
                <w:szCs w:val="28"/>
              </w:rPr>
              <w:t>2.</w:t>
            </w:r>
            <w:r w:rsidRPr="00514BE0">
              <w:rPr>
                <w:rFonts w:eastAsia="標楷體" w:hint="eastAsia"/>
                <w:color w:val="000000" w:themeColor="text1"/>
                <w:szCs w:val="28"/>
              </w:rPr>
              <w:t>微軟等國際大型軟體公司加速進駐，設立工廠、研究開發中心及歐盟總部等。而本土企業也迅速成長，在特定專業領域處於領先地位，並透過上市及</w:t>
            </w:r>
            <w:proofErr w:type="gramStart"/>
            <w:r w:rsidRPr="00514BE0">
              <w:rPr>
                <w:rFonts w:eastAsia="標楷體" w:hint="eastAsia"/>
                <w:color w:val="000000" w:themeColor="text1"/>
                <w:szCs w:val="28"/>
              </w:rPr>
              <w:t>併</w:t>
            </w:r>
            <w:proofErr w:type="gramEnd"/>
            <w:r w:rsidRPr="00514BE0">
              <w:rPr>
                <w:rFonts w:eastAsia="標楷體" w:hint="eastAsia"/>
                <w:color w:val="000000" w:themeColor="text1"/>
                <w:szCs w:val="28"/>
              </w:rPr>
              <w:t>購等方式拓展國際市場，提高競爭力。</w:t>
            </w:r>
            <w:r w:rsidRPr="00514BE0">
              <w:rPr>
                <w:rFonts w:eastAsia="標楷體" w:hint="eastAsia"/>
                <w:color w:val="000000" w:themeColor="text1"/>
                <w:szCs w:val="28"/>
              </w:rPr>
              <w:t>1996</w:t>
            </w:r>
            <w:r w:rsidRPr="00514BE0">
              <w:rPr>
                <w:rFonts w:eastAsia="標楷體" w:hint="eastAsia"/>
                <w:color w:val="000000" w:themeColor="text1"/>
                <w:szCs w:val="28"/>
              </w:rPr>
              <w:t>年起，愛爾蘭將外資開辦企業政策列為優先，制定多種優惠稅收措施，強化本地企業發展動能。</w:t>
            </w:r>
          </w:p>
          <w:p w:rsidR="00514BE0" w:rsidRPr="00514BE0" w:rsidRDefault="00514BE0" w:rsidP="00514BE0">
            <w:pPr>
              <w:tabs>
                <w:tab w:val="left" w:pos="2562"/>
              </w:tabs>
              <w:spacing w:line="0" w:lineRule="atLeast"/>
              <w:ind w:left="240" w:hangingChars="100" w:hanging="240"/>
              <w:rPr>
                <w:rFonts w:eastAsia="標楷體"/>
                <w:color w:val="000000" w:themeColor="text1"/>
                <w:szCs w:val="28"/>
              </w:rPr>
            </w:pPr>
            <w:r w:rsidRPr="00514BE0">
              <w:rPr>
                <w:rFonts w:eastAsia="標楷體" w:hint="eastAsia"/>
                <w:color w:val="000000" w:themeColor="text1"/>
                <w:szCs w:val="28"/>
              </w:rPr>
              <w:t>3.</w:t>
            </w:r>
            <w:r w:rsidRPr="00514BE0">
              <w:rPr>
                <w:rFonts w:eastAsia="標楷體" w:hint="eastAsia"/>
                <w:color w:val="000000" w:themeColor="text1"/>
                <w:szCs w:val="28"/>
              </w:rPr>
              <w:t>根據</w:t>
            </w:r>
            <w:r w:rsidRPr="00514BE0">
              <w:rPr>
                <w:rFonts w:eastAsia="標楷體" w:hint="eastAsia"/>
                <w:color w:val="000000" w:themeColor="text1"/>
                <w:szCs w:val="28"/>
              </w:rPr>
              <w:t>OECD</w:t>
            </w:r>
            <w:r w:rsidRPr="00514BE0">
              <w:rPr>
                <w:rFonts w:eastAsia="標楷體" w:hint="eastAsia"/>
                <w:color w:val="000000" w:themeColor="text1"/>
                <w:szCs w:val="28"/>
              </w:rPr>
              <w:t>調查，</w:t>
            </w:r>
            <w:r w:rsidRPr="00514BE0">
              <w:rPr>
                <w:rFonts w:eastAsia="標楷體" w:hint="eastAsia"/>
                <w:color w:val="000000" w:themeColor="text1"/>
                <w:szCs w:val="28"/>
              </w:rPr>
              <w:t>1998</w:t>
            </w:r>
            <w:r w:rsidRPr="00514BE0">
              <w:rPr>
                <w:rFonts w:eastAsia="標楷體" w:hint="eastAsia"/>
                <w:color w:val="000000" w:themeColor="text1"/>
                <w:szCs w:val="28"/>
              </w:rPr>
              <w:t>年愛爾蘭軟體輸出金額達</w:t>
            </w:r>
            <w:r w:rsidRPr="00514BE0">
              <w:rPr>
                <w:rFonts w:eastAsia="標楷體" w:hint="eastAsia"/>
                <w:color w:val="000000" w:themeColor="text1"/>
                <w:szCs w:val="28"/>
              </w:rPr>
              <w:t>32.9</w:t>
            </w:r>
            <w:r w:rsidRPr="00514BE0">
              <w:rPr>
                <w:rFonts w:eastAsia="標楷體" w:hint="eastAsia"/>
                <w:color w:val="000000" w:themeColor="text1"/>
                <w:szCs w:val="28"/>
              </w:rPr>
              <w:t>億美元，並超越美國的</w:t>
            </w:r>
            <w:r w:rsidRPr="00514BE0">
              <w:rPr>
                <w:rFonts w:eastAsia="標楷體" w:hint="eastAsia"/>
                <w:color w:val="000000" w:themeColor="text1"/>
                <w:szCs w:val="28"/>
              </w:rPr>
              <w:t>29.6</w:t>
            </w:r>
            <w:r w:rsidRPr="00514BE0">
              <w:rPr>
                <w:rFonts w:eastAsia="標楷體" w:hint="eastAsia"/>
                <w:color w:val="000000" w:themeColor="text1"/>
                <w:szCs w:val="28"/>
              </w:rPr>
              <w:t>億美元，成為全球第一大軟體輸出國。</w:t>
            </w:r>
          </w:p>
        </w:tc>
      </w:tr>
      <w:tr w:rsidR="00514BE0" w:rsidRPr="00514BE0" w:rsidTr="00514BE0">
        <w:trPr>
          <w:jc w:val="center"/>
        </w:trPr>
        <w:tc>
          <w:tcPr>
            <w:tcW w:w="1461" w:type="dxa"/>
          </w:tcPr>
          <w:p w:rsidR="00514BE0" w:rsidRPr="00514BE0" w:rsidRDefault="00514BE0" w:rsidP="00514BE0">
            <w:pPr>
              <w:tabs>
                <w:tab w:val="left" w:pos="2562"/>
              </w:tabs>
              <w:spacing w:line="0" w:lineRule="atLeast"/>
              <w:rPr>
                <w:rFonts w:eastAsia="標楷體"/>
                <w:color w:val="000000" w:themeColor="text1"/>
                <w:szCs w:val="28"/>
              </w:rPr>
            </w:pPr>
            <w:r w:rsidRPr="00514BE0">
              <w:rPr>
                <w:rFonts w:eastAsia="標楷體" w:hint="eastAsia"/>
                <w:color w:val="000000" w:themeColor="text1"/>
                <w:szCs w:val="28"/>
              </w:rPr>
              <w:t>調整發展期</w:t>
            </w:r>
          </w:p>
          <w:p w:rsidR="00514BE0" w:rsidRPr="00514BE0" w:rsidRDefault="00514BE0" w:rsidP="00514BE0">
            <w:pPr>
              <w:tabs>
                <w:tab w:val="left" w:pos="2562"/>
              </w:tabs>
              <w:spacing w:line="0" w:lineRule="atLeast"/>
              <w:rPr>
                <w:rFonts w:eastAsia="標楷體"/>
                <w:color w:val="000000" w:themeColor="text1"/>
                <w:szCs w:val="28"/>
              </w:rPr>
            </w:pPr>
            <w:r w:rsidRPr="00514BE0">
              <w:rPr>
                <w:rFonts w:eastAsia="標楷體" w:hint="eastAsia"/>
                <w:color w:val="000000" w:themeColor="text1"/>
                <w:szCs w:val="28"/>
              </w:rPr>
              <w:t>(2005</w:t>
            </w:r>
            <w:r w:rsidRPr="00514BE0">
              <w:rPr>
                <w:rFonts w:eastAsia="標楷體" w:hint="eastAsia"/>
                <w:color w:val="000000" w:themeColor="text1"/>
                <w:szCs w:val="28"/>
              </w:rPr>
              <w:t>年以後</w:t>
            </w:r>
            <w:r w:rsidRPr="00514BE0">
              <w:rPr>
                <w:rFonts w:eastAsia="標楷體" w:hint="eastAsia"/>
                <w:color w:val="000000" w:themeColor="text1"/>
                <w:szCs w:val="28"/>
              </w:rPr>
              <w:t>)</w:t>
            </w:r>
          </w:p>
        </w:tc>
        <w:tc>
          <w:tcPr>
            <w:tcW w:w="8300" w:type="dxa"/>
          </w:tcPr>
          <w:p w:rsidR="00514BE0" w:rsidRPr="00514BE0" w:rsidRDefault="00514BE0" w:rsidP="00514BE0">
            <w:pPr>
              <w:tabs>
                <w:tab w:val="left" w:pos="2562"/>
              </w:tabs>
              <w:spacing w:line="0" w:lineRule="atLeast"/>
              <w:ind w:left="240" w:hangingChars="100" w:hanging="240"/>
              <w:rPr>
                <w:rFonts w:eastAsia="標楷體"/>
                <w:color w:val="000000" w:themeColor="text1"/>
                <w:szCs w:val="28"/>
              </w:rPr>
            </w:pPr>
            <w:r w:rsidRPr="00514BE0">
              <w:rPr>
                <w:rFonts w:eastAsia="標楷體" w:hint="eastAsia"/>
                <w:color w:val="000000" w:themeColor="text1"/>
                <w:szCs w:val="28"/>
              </w:rPr>
              <w:t>1.</w:t>
            </w:r>
            <w:r w:rsidRPr="00514BE0">
              <w:rPr>
                <w:rFonts w:eastAsia="標楷體" w:hint="eastAsia"/>
                <w:color w:val="000000" w:themeColor="text1"/>
                <w:szCs w:val="28"/>
              </w:rPr>
              <w:t>由於</w:t>
            </w:r>
            <w:r w:rsidRPr="00514BE0">
              <w:rPr>
                <w:rFonts w:eastAsia="標楷體" w:hint="eastAsia"/>
                <w:color w:val="000000" w:themeColor="text1"/>
                <w:szCs w:val="28"/>
              </w:rPr>
              <w:t>2004</w:t>
            </w:r>
            <w:r w:rsidRPr="00514BE0">
              <w:rPr>
                <w:rFonts w:eastAsia="標楷體" w:hint="eastAsia"/>
                <w:color w:val="000000" w:themeColor="text1"/>
                <w:szCs w:val="28"/>
              </w:rPr>
              <w:t>年起全球進入市場飽和，愛爾蘭經濟亦出現減緩，人力成本優勢不在，以及人力資源不足問題，成為影響電資服務業進一步發展的關鍵。</w:t>
            </w:r>
          </w:p>
          <w:p w:rsidR="00514BE0" w:rsidRPr="00514BE0" w:rsidRDefault="00514BE0" w:rsidP="00514BE0">
            <w:pPr>
              <w:tabs>
                <w:tab w:val="left" w:pos="2562"/>
              </w:tabs>
              <w:spacing w:line="0" w:lineRule="atLeast"/>
              <w:ind w:left="240" w:hangingChars="100" w:hanging="240"/>
              <w:rPr>
                <w:rFonts w:eastAsia="標楷體"/>
                <w:color w:val="000000" w:themeColor="text1"/>
                <w:szCs w:val="28"/>
              </w:rPr>
            </w:pPr>
            <w:r w:rsidRPr="00514BE0">
              <w:rPr>
                <w:rFonts w:eastAsia="標楷體" w:hint="eastAsia"/>
                <w:color w:val="000000" w:themeColor="text1"/>
                <w:szCs w:val="28"/>
              </w:rPr>
              <w:t>2.</w:t>
            </w:r>
            <w:r w:rsidRPr="00514BE0">
              <w:rPr>
                <w:rFonts w:eastAsia="標楷體" w:hint="eastAsia"/>
                <w:color w:val="000000" w:themeColor="text1"/>
                <w:szCs w:val="28"/>
              </w:rPr>
              <w:t>愛爾蘭政府和企業開始思考相應對策，推動發展技術等級與附加價值較高的領域，重點扶持具前瞻性、核心創造力和自有品牌的軟體企業，以提高愛爾蘭軟體產業自身核心競爭力。在政府和企業培植下，愛爾蘭始擺脫單純的服務提供模式，擁有具自主智慧財產權及高附加價值的軟體和服務產品，成為相關產業進一步發展之支柱。</w:t>
            </w:r>
          </w:p>
        </w:tc>
      </w:tr>
    </w:tbl>
    <w:p w:rsidR="00514BE0" w:rsidRPr="00514BE0" w:rsidRDefault="00514BE0" w:rsidP="00514BE0">
      <w:pPr>
        <w:spacing w:line="0" w:lineRule="atLeast"/>
        <w:ind w:leftChars="-118" w:left="-283"/>
        <w:rPr>
          <w:rFonts w:eastAsia="標楷體"/>
          <w:b/>
          <w:color w:val="000000" w:themeColor="text1"/>
          <w:sz w:val="28"/>
          <w:szCs w:val="32"/>
        </w:rPr>
      </w:pPr>
      <w:r w:rsidRPr="00514BE0">
        <w:rPr>
          <w:rFonts w:eastAsia="標楷體" w:hint="eastAsia"/>
          <w:color w:val="000000" w:themeColor="text1"/>
          <w:sz w:val="20"/>
          <w:szCs w:val="28"/>
        </w:rPr>
        <w:t>資料來源</w:t>
      </w:r>
      <w:r w:rsidRPr="00514BE0">
        <w:rPr>
          <w:rFonts w:ascii="標楷體" w:eastAsia="標楷體" w:hAnsi="標楷體" w:hint="eastAsia"/>
          <w:color w:val="000000" w:themeColor="text1"/>
          <w:sz w:val="20"/>
          <w:szCs w:val="28"/>
        </w:rPr>
        <w:t>：</w:t>
      </w:r>
      <w:r w:rsidRPr="00514BE0">
        <w:rPr>
          <w:rFonts w:eastAsia="標楷體" w:hint="eastAsia"/>
          <w:color w:val="000000" w:themeColor="text1"/>
          <w:sz w:val="20"/>
          <w:szCs w:val="28"/>
        </w:rPr>
        <w:t>中華經濟研究院。</w:t>
      </w:r>
      <w:r w:rsidRPr="00514BE0">
        <w:rPr>
          <w:rFonts w:eastAsia="標楷體"/>
          <w:b/>
          <w:color w:val="000000" w:themeColor="text1"/>
          <w:sz w:val="28"/>
          <w:szCs w:val="32"/>
        </w:rPr>
        <w:br w:type="page"/>
      </w:r>
    </w:p>
    <w:p w:rsidR="00514BE0" w:rsidRPr="00514BE0" w:rsidRDefault="00514BE0" w:rsidP="00514BE0">
      <w:pPr>
        <w:spacing w:before="120" w:line="540" w:lineRule="exact"/>
        <w:rPr>
          <w:rFonts w:eastAsia="標楷體"/>
          <w:b/>
          <w:color w:val="000000" w:themeColor="text1"/>
          <w:sz w:val="28"/>
          <w:szCs w:val="32"/>
        </w:rPr>
      </w:pPr>
      <w:r w:rsidRPr="00514BE0">
        <w:rPr>
          <w:rFonts w:eastAsia="標楷體" w:hint="eastAsia"/>
          <w:b/>
          <w:color w:val="000000" w:themeColor="text1"/>
          <w:sz w:val="28"/>
          <w:szCs w:val="32"/>
        </w:rPr>
        <w:lastRenderedPageBreak/>
        <w:t xml:space="preserve"> (</w:t>
      </w:r>
      <w:r w:rsidRPr="00514BE0">
        <w:rPr>
          <w:rFonts w:eastAsia="標楷體" w:hint="eastAsia"/>
          <w:b/>
          <w:color w:val="000000" w:themeColor="text1"/>
          <w:sz w:val="28"/>
          <w:szCs w:val="32"/>
        </w:rPr>
        <w:t>二</w:t>
      </w:r>
      <w:r w:rsidRPr="00514BE0">
        <w:rPr>
          <w:rFonts w:eastAsia="標楷體" w:hint="eastAsia"/>
          <w:b/>
          <w:color w:val="000000" w:themeColor="text1"/>
          <w:sz w:val="28"/>
          <w:szCs w:val="32"/>
        </w:rPr>
        <w:t>)</w:t>
      </w:r>
      <w:r w:rsidRPr="00514BE0">
        <w:rPr>
          <w:rFonts w:eastAsia="標楷體" w:hint="eastAsia"/>
          <w:b/>
          <w:color w:val="000000" w:themeColor="text1"/>
          <w:sz w:val="28"/>
          <w:szCs w:val="32"/>
        </w:rPr>
        <w:t>促進服務輸出相關策略</w:t>
      </w:r>
    </w:p>
    <w:p w:rsidR="00514BE0" w:rsidRPr="00514BE0" w:rsidRDefault="00514BE0" w:rsidP="00514BE0">
      <w:pPr>
        <w:spacing w:line="520" w:lineRule="exact"/>
        <w:rPr>
          <w:rFonts w:eastAsia="標楷體"/>
          <w:color w:val="000000" w:themeColor="text1"/>
          <w:sz w:val="28"/>
          <w:szCs w:val="28"/>
        </w:rPr>
      </w:pPr>
      <w:r w:rsidRPr="00514BE0">
        <w:rPr>
          <w:rFonts w:eastAsia="標楷體" w:hint="eastAsia"/>
          <w:color w:val="000000" w:themeColor="text1"/>
          <w:sz w:val="28"/>
          <w:szCs w:val="28"/>
        </w:rPr>
        <w:t xml:space="preserve">    </w:t>
      </w:r>
      <w:r w:rsidRPr="00514BE0">
        <w:rPr>
          <w:rFonts w:eastAsia="標楷體" w:hint="eastAsia"/>
          <w:color w:val="000000" w:themeColor="text1"/>
          <w:sz w:val="28"/>
          <w:szCs w:val="28"/>
        </w:rPr>
        <w:t>愛爾蘭經濟</w:t>
      </w:r>
      <w:proofErr w:type="gramStart"/>
      <w:r w:rsidRPr="00514BE0">
        <w:rPr>
          <w:rFonts w:eastAsia="標楷體" w:hint="eastAsia"/>
          <w:color w:val="000000" w:themeColor="text1"/>
          <w:sz w:val="28"/>
          <w:szCs w:val="28"/>
        </w:rPr>
        <w:t>發展雖晚於</w:t>
      </w:r>
      <w:proofErr w:type="gramEnd"/>
      <w:r w:rsidRPr="00514BE0">
        <w:rPr>
          <w:rFonts w:eastAsia="標楷體" w:hint="eastAsia"/>
          <w:color w:val="000000" w:themeColor="text1"/>
          <w:sz w:val="28"/>
          <w:szCs w:val="28"/>
        </w:rPr>
        <w:t>歐洲先進國家，惟其有效運用高素質人力資源與科技實力，並憑藉外人直接投資</w:t>
      </w:r>
      <w:r w:rsidRPr="00514BE0">
        <w:rPr>
          <w:rFonts w:eastAsia="標楷體" w:hint="eastAsia"/>
          <w:color w:val="000000" w:themeColor="text1"/>
          <w:sz w:val="28"/>
          <w:szCs w:val="28"/>
        </w:rPr>
        <w:t>(</w:t>
      </w:r>
      <w:r w:rsidRPr="00514BE0">
        <w:rPr>
          <w:rFonts w:eastAsia="標楷體" w:hint="eastAsia"/>
          <w:color w:val="000000" w:themeColor="text1"/>
          <w:sz w:val="28"/>
          <w:szCs w:val="28"/>
        </w:rPr>
        <w:t>例如</w:t>
      </w:r>
      <w:r w:rsidRPr="00514BE0">
        <w:rPr>
          <w:rFonts w:ascii="標楷體" w:eastAsia="標楷體" w:hAnsi="標楷體" w:hint="eastAsia"/>
          <w:color w:val="000000" w:themeColor="text1"/>
          <w:sz w:val="28"/>
          <w:szCs w:val="28"/>
        </w:rPr>
        <w:t>：</w:t>
      </w:r>
      <w:r w:rsidRPr="00514BE0">
        <w:rPr>
          <w:rFonts w:eastAsia="標楷體" w:hint="eastAsia"/>
          <w:color w:val="000000" w:themeColor="text1"/>
          <w:sz w:val="28"/>
          <w:szCs w:val="28"/>
        </w:rPr>
        <w:t>IBM</w:t>
      </w:r>
      <w:r w:rsidRPr="00514BE0">
        <w:rPr>
          <w:rFonts w:eastAsia="標楷體" w:hint="eastAsia"/>
          <w:color w:val="000000" w:themeColor="text1"/>
          <w:sz w:val="28"/>
          <w:szCs w:val="28"/>
        </w:rPr>
        <w:t>、英特爾、微軟、惠普、戴爾及蘋果等公司</w:t>
      </w:r>
      <w:r w:rsidRPr="00514BE0">
        <w:rPr>
          <w:rFonts w:eastAsia="標楷體" w:hint="eastAsia"/>
          <w:color w:val="000000" w:themeColor="text1"/>
          <w:sz w:val="28"/>
          <w:szCs w:val="28"/>
        </w:rPr>
        <w:t>)</w:t>
      </w:r>
      <w:r w:rsidRPr="00514BE0">
        <w:rPr>
          <w:rFonts w:eastAsia="標楷體" w:hint="eastAsia"/>
          <w:color w:val="000000" w:themeColor="text1"/>
          <w:sz w:val="28"/>
          <w:szCs w:val="28"/>
        </w:rPr>
        <w:t>而享技術跨越之優勢，加以政府全力發展新興服務業，使得經濟快速起飛，其促進服務輸出相關策略之重點如下</w:t>
      </w:r>
      <w:r w:rsidRPr="00514BE0">
        <w:rPr>
          <w:rFonts w:ascii="標楷體" w:eastAsia="標楷體" w:hAnsi="標楷體" w:hint="eastAsia"/>
          <w:color w:val="000000" w:themeColor="text1"/>
          <w:sz w:val="28"/>
          <w:szCs w:val="28"/>
        </w:rPr>
        <w:t>：</w:t>
      </w:r>
    </w:p>
    <w:p w:rsidR="00514BE0" w:rsidRPr="00514BE0" w:rsidRDefault="00514BE0" w:rsidP="00514BE0">
      <w:pPr>
        <w:spacing w:line="520" w:lineRule="exact"/>
        <w:ind w:left="566" w:hangingChars="202" w:hanging="566"/>
        <w:rPr>
          <w:rFonts w:eastAsia="標楷體"/>
          <w:color w:val="000000" w:themeColor="text1"/>
          <w:sz w:val="28"/>
          <w:szCs w:val="28"/>
        </w:rPr>
      </w:pPr>
      <w:r w:rsidRPr="00514BE0">
        <w:rPr>
          <w:rFonts w:eastAsia="標楷體" w:hint="eastAsia"/>
          <w:b/>
          <w:color w:val="000000" w:themeColor="text1"/>
          <w:sz w:val="28"/>
          <w:szCs w:val="28"/>
        </w:rPr>
        <w:t xml:space="preserve">  1.</w:t>
      </w:r>
      <w:r w:rsidRPr="00514BE0">
        <w:rPr>
          <w:rFonts w:eastAsia="標楷體" w:hint="eastAsia"/>
          <w:b/>
          <w:color w:val="000000" w:themeColor="text1"/>
          <w:sz w:val="28"/>
          <w:szCs w:val="28"/>
        </w:rPr>
        <w:t>吸引外資政策</w:t>
      </w:r>
      <w:r w:rsidRPr="00514BE0">
        <w:rPr>
          <w:rFonts w:ascii="標楷體" w:eastAsia="標楷體" w:hAnsi="標楷體" w:hint="eastAsia"/>
          <w:b/>
          <w:color w:val="000000" w:themeColor="text1"/>
          <w:sz w:val="28"/>
          <w:szCs w:val="28"/>
        </w:rPr>
        <w:t>：</w:t>
      </w:r>
      <w:r w:rsidRPr="00514BE0">
        <w:rPr>
          <w:rFonts w:eastAsia="標楷體" w:hint="eastAsia"/>
          <w:color w:val="000000" w:themeColor="text1"/>
          <w:sz w:val="28"/>
          <w:szCs w:val="28"/>
        </w:rPr>
        <w:t>愛爾蘭因資源稀少，政府向以吸引外人投資為產業發展優先政策，待企業體質茁壯後，便可自主赴海外發展。為引進外人直接投資，政府採取租稅及相關獎勵措施如下</w:t>
      </w:r>
      <w:r w:rsidRPr="00514BE0">
        <w:rPr>
          <w:rFonts w:ascii="標楷體" w:eastAsia="標楷體" w:hAnsi="標楷體" w:hint="eastAsia"/>
          <w:color w:val="000000" w:themeColor="text1"/>
          <w:sz w:val="28"/>
          <w:szCs w:val="28"/>
        </w:rPr>
        <w:t>：</w:t>
      </w:r>
    </w:p>
    <w:p w:rsidR="00514BE0" w:rsidRPr="00514BE0" w:rsidRDefault="00514BE0" w:rsidP="00514BE0">
      <w:pPr>
        <w:spacing w:line="520" w:lineRule="exact"/>
        <w:ind w:left="709" w:hangingChars="253" w:hanging="709"/>
        <w:jc w:val="both"/>
        <w:rPr>
          <w:rFonts w:eastAsia="標楷體"/>
          <w:color w:val="000000" w:themeColor="text1"/>
          <w:sz w:val="28"/>
          <w:szCs w:val="28"/>
        </w:rPr>
      </w:pPr>
      <w:r w:rsidRPr="00514BE0">
        <w:rPr>
          <w:rFonts w:eastAsia="標楷體" w:hint="eastAsia"/>
          <w:b/>
          <w:color w:val="000000" w:themeColor="text1"/>
          <w:sz w:val="28"/>
          <w:szCs w:val="28"/>
        </w:rPr>
        <w:t xml:space="preserve">  </w:t>
      </w:r>
      <w:r w:rsidRPr="00514BE0">
        <w:rPr>
          <w:rFonts w:eastAsia="標楷體" w:hint="eastAsia"/>
          <w:color w:val="000000" w:themeColor="text1"/>
          <w:sz w:val="28"/>
          <w:szCs w:val="28"/>
        </w:rPr>
        <w:t xml:space="preserve"> (1)</w:t>
      </w:r>
      <w:r w:rsidRPr="00514BE0">
        <w:rPr>
          <w:rFonts w:eastAsia="標楷體" w:hint="eastAsia"/>
          <w:color w:val="000000" w:themeColor="text1"/>
          <w:sz w:val="28"/>
          <w:szCs w:val="28"/>
        </w:rPr>
        <w:t>稅率優惠：愛爾蘭企業所得稅率居全球最低之一，提高外人投資報酬率，是招攬外人投資相當有效之作法，愛爾蘭企業所得稅率為</w:t>
      </w:r>
      <w:r w:rsidRPr="00514BE0">
        <w:rPr>
          <w:rFonts w:eastAsia="標楷體" w:hint="eastAsia"/>
          <w:color w:val="000000" w:themeColor="text1"/>
          <w:sz w:val="28"/>
          <w:szCs w:val="28"/>
        </w:rPr>
        <w:t>12.5%</w:t>
      </w:r>
      <w:r w:rsidRPr="00514BE0">
        <w:rPr>
          <w:rFonts w:eastAsia="標楷體" w:hint="eastAsia"/>
          <w:color w:val="000000" w:themeColor="text1"/>
          <w:sz w:val="28"/>
          <w:szCs w:val="28"/>
        </w:rPr>
        <w:t>，相較歐洲主要國家的稅率為</w:t>
      </w:r>
      <w:r w:rsidRPr="00514BE0">
        <w:rPr>
          <w:rFonts w:eastAsia="標楷體" w:hint="eastAsia"/>
          <w:color w:val="000000" w:themeColor="text1"/>
          <w:sz w:val="28"/>
          <w:szCs w:val="28"/>
        </w:rPr>
        <w:t>25%</w:t>
      </w:r>
      <w:r w:rsidRPr="00514BE0">
        <w:rPr>
          <w:rFonts w:eastAsia="標楷體" w:hint="eastAsia"/>
          <w:color w:val="000000" w:themeColor="text1"/>
          <w:sz w:val="28"/>
          <w:szCs w:val="28"/>
        </w:rPr>
        <w:t>至</w:t>
      </w:r>
      <w:r w:rsidRPr="00514BE0">
        <w:rPr>
          <w:rFonts w:eastAsia="標楷體" w:hint="eastAsia"/>
          <w:color w:val="000000" w:themeColor="text1"/>
          <w:sz w:val="28"/>
          <w:szCs w:val="28"/>
        </w:rPr>
        <w:t>30%</w:t>
      </w:r>
      <w:r w:rsidRPr="00514BE0">
        <w:rPr>
          <w:rFonts w:eastAsia="標楷體" w:hint="eastAsia"/>
          <w:color w:val="000000" w:themeColor="text1"/>
          <w:sz w:val="28"/>
          <w:szCs w:val="28"/>
        </w:rPr>
        <w:t>，</w:t>
      </w:r>
      <w:proofErr w:type="gramStart"/>
      <w:r w:rsidRPr="00514BE0">
        <w:rPr>
          <w:rFonts w:eastAsia="標楷體" w:hint="eastAsia"/>
          <w:color w:val="000000" w:themeColor="text1"/>
          <w:sz w:val="28"/>
          <w:szCs w:val="28"/>
        </w:rPr>
        <w:t>均低一半</w:t>
      </w:r>
      <w:proofErr w:type="gramEnd"/>
      <w:r w:rsidRPr="00514BE0">
        <w:rPr>
          <w:rFonts w:eastAsia="標楷體" w:hint="eastAsia"/>
          <w:color w:val="000000" w:themeColor="text1"/>
          <w:sz w:val="28"/>
          <w:szCs w:val="28"/>
        </w:rPr>
        <w:t>以上。</w:t>
      </w:r>
      <w:proofErr w:type="gramStart"/>
      <w:r w:rsidRPr="00514BE0">
        <w:rPr>
          <w:rFonts w:eastAsia="標楷體" w:hint="eastAsia"/>
          <w:color w:val="000000" w:themeColor="text1"/>
          <w:sz w:val="28"/>
          <w:szCs w:val="28"/>
        </w:rPr>
        <w:t>此外，</w:t>
      </w:r>
      <w:proofErr w:type="gramEnd"/>
      <w:r w:rsidRPr="00514BE0">
        <w:rPr>
          <w:rFonts w:eastAsia="標楷體" w:hint="eastAsia"/>
          <w:color w:val="000000" w:themeColor="text1"/>
          <w:sz w:val="28"/>
          <w:szCs w:val="28"/>
        </w:rPr>
        <w:t>對設籍在境內的公司，處分其在歐盟或與愛爾蘭簽有租稅協定國家所設立子公司之重大股份，免徵資本利得稅。</w:t>
      </w:r>
    </w:p>
    <w:p w:rsidR="00514BE0" w:rsidRPr="00514BE0" w:rsidRDefault="00514BE0" w:rsidP="00514BE0">
      <w:pPr>
        <w:spacing w:line="520" w:lineRule="exact"/>
        <w:ind w:left="709" w:hangingChars="253" w:hanging="709"/>
        <w:rPr>
          <w:rFonts w:eastAsia="標楷體"/>
          <w:color w:val="000000" w:themeColor="text1"/>
          <w:sz w:val="28"/>
          <w:szCs w:val="28"/>
        </w:rPr>
      </w:pPr>
      <w:r w:rsidRPr="00514BE0">
        <w:rPr>
          <w:rFonts w:eastAsia="標楷體" w:hint="eastAsia"/>
          <w:b/>
          <w:color w:val="000000" w:themeColor="text1"/>
          <w:sz w:val="28"/>
          <w:szCs w:val="28"/>
        </w:rPr>
        <w:t xml:space="preserve">   </w:t>
      </w:r>
      <w:r w:rsidRPr="00514BE0">
        <w:rPr>
          <w:rFonts w:eastAsia="標楷體" w:hint="eastAsia"/>
          <w:color w:val="000000" w:themeColor="text1"/>
          <w:sz w:val="28"/>
          <w:szCs w:val="28"/>
        </w:rPr>
        <w:t>(2)</w:t>
      </w:r>
      <w:r w:rsidRPr="00514BE0">
        <w:rPr>
          <w:rFonts w:eastAsia="標楷體" w:hint="eastAsia"/>
          <w:color w:val="000000" w:themeColor="text1"/>
          <w:sz w:val="28"/>
          <w:szCs w:val="28"/>
        </w:rPr>
        <w:t>補貼鼓勵：愛爾蘭產業發展局（</w:t>
      </w:r>
      <w:r w:rsidRPr="00514BE0">
        <w:rPr>
          <w:rFonts w:eastAsia="標楷體"/>
          <w:color w:val="000000" w:themeColor="text1"/>
          <w:sz w:val="28"/>
          <w:szCs w:val="28"/>
        </w:rPr>
        <w:t>Industrial Development Authority</w:t>
      </w:r>
      <w:r w:rsidRPr="00514BE0">
        <w:rPr>
          <w:rFonts w:eastAsia="標楷體" w:hint="eastAsia"/>
          <w:color w:val="000000" w:themeColor="text1"/>
          <w:sz w:val="28"/>
          <w:szCs w:val="28"/>
        </w:rPr>
        <w:t>）</w:t>
      </w:r>
      <w:r w:rsidRPr="00514BE0">
        <w:rPr>
          <w:rFonts w:eastAsia="標楷體"/>
          <w:color w:val="000000" w:themeColor="text1"/>
          <w:sz w:val="28"/>
          <w:szCs w:val="28"/>
          <w:vertAlign w:val="superscript"/>
        </w:rPr>
        <w:footnoteReference w:id="4"/>
      </w:r>
      <w:r w:rsidRPr="00514BE0">
        <w:rPr>
          <w:rFonts w:eastAsia="標楷體" w:hint="eastAsia"/>
          <w:color w:val="000000" w:themeColor="text1"/>
          <w:sz w:val="28"/>
          <w:szCs w:val="28"/>
        </w:rPr>
        <w:t>積極推動外人投資，對企業最初設立成本提供現金補助，降低外人投資的開辦成本。</w:t>
      </w:r>
      <w:proofErr w:type="gramStart"/>
      <w:r w:rsidRPr="00514BE0">
        <w:rPr>
          <w:rFonts w:eastAsia="標楷體" w:hint="eastAsia"/>
          <w:color w:val="000000" w:themeColor="text1"/>
          <w:sz w:val="28"/>
          <w:szCs w:val="28"/>
        </w:rPr>
        <w:t>此外，</w:t>
      </w:r>
      <w:proofErr w:type="gramEnd"/>
      <w:r w:rsidRPr="00514BE0">
        <w:rPr>
          <w:rFonts w:eastAsia="標楷體" w:hint="eastAsia"/>
          <w:color w:val="000000" w:themeColor="text1"/>
          <w:sz w:val="28"/>
          <w:szCs w:val="28"/>
        </w:rPr>
        <w:t>針對每一外國企業之需要，提供量身訂製的補助。原則上，企業不須歸還補助款，該局會從旁監督管理，評估每一投資個案，並與投資者談判決定補助程度。</w:t>
      </w:r>
    </w:p>
    <w:p w:rsidR="00514BE0" w:rsidRPr="00514BE0" w:rsidRDefault="00514BE0" w:rsidP="00514BE0">
      <w:pPr>
        <w:spacing w:line="520" w:lineRule="exact"/>
        <w:ind w:left="566" w:hangingChars="202" w:hanging="566"/>
        <w:rPr>
          <w:rFonts w:ascii="標楷體" w:eastAsia="標楷體" w:hAnsi="標楷體"/>
          <w:color w:val="000000" w:themeColor="text1"/>
          <w:sz w:val="28"/>
          <w:szCs w:val="28"/>
        </w:rPr>
      </w:pPr>
      <w:r w:rsidRPr="00514BE0">
        <w:rPr>
          <w:rFonts w:eastAsia="標楷體" w:hint="eastAsia"/>
          <w:b/>
          <w:color w:val="000000" w:themeColor="text1"/>
          <w:sz w:val="28"/>
          <w:szCs w:val="28"/>
        </w:rPr>
        <w:t xml:space="preserve">  2.</w:t>
      </w:r>
      <w:r w:rsidRPr="00514BE0">
        <w:rPr>
          <w:rFonts w:eastAsia="標楷體" w:hint="eastAsia"/>
          <w:b/>
          <w:color w:val="000000" w:themeColor="text1"/>
          <w:sz w:val="28"/>
          <w:szCs w:val="28"/>
        </w:rPr>
        <w:t>提升創新研發能量</w:t>
      </w:r>
      <w:r w:rsidRPr="00514BE0">
        <w:rPr>
          <w:rFonts w:ascii="標楷體" w:eastAsia="標楷體" w:hAnsi="標楷體" w:hint="eastAsia"/>
          <w:b/>
          <w:color w:val="000000" w:themeColor="text1"/>
          <w:sz w:val="28"/>
          <w:szCs w:val="28"/>
        </w:rPr>
        <w:t>：</w:t>
      </w:r>
      <w:r w:rsidRPr="00514BE0">
        <w:rPr>
          <w:rFonts w:ascii="標楷體" w:eastAsia="標楷體" w:hAnsi="標楷體" w:hint="eastAsia"/>
          <w:color w:val="000000" w:themeColor="text1"/>
          <w:sz w:val="28"/>
          <w:szCs w:val="28"/>
        </w:rPr>
        <w:t>愛爾蘭高度依賴出口維持經濟成長，創新及創造力是其在國際貿易市場成功之因素。因此，政府制定相關政策，並致力於法規環境建置與保障，以提升企業創新研發能量。</w:t>
      </w:r>
    </w:p>
    <w:p w:rsidR="00514BE0" w:rsidRPr="00514BE0" w:rsidRDefault="00514BE0" w:rsidP="00514BE0">
      <w:pPr>
        <w:spacing w:line="520" w:lineRule="exact"/>
        <w:ind w:left="709" w:hangingChars="253" w:hanging="709"/>
        <w:jc w:val="both"/>
        <w:rPr>
          <w:rFonts w:eastAsia="標楷體"/>
          <w:color w:val="000000" w:themeColor="text1"/>
          <w:sz w:val="28"/>
          <w:szCs w:val="28"/>
        </w:rPr>
      </w:pPr>
      <w:r w:rsidRPr="00514BE0">
        <w:rPr>
          <w:rFonts w:eastAsia="標楷體" w:hint="eastAsia"/>
          <w:b/>
          <w:color w:val="000000" w:themeColor="text1"/>
          <w:sz w:val="28"/>
          <w:szCs w:val="28"/>
        </w:rPr>
        <w:t xml:space="preserve">  </w:t>
      </w:r>
      <w:r w:rsidRPr="00514BE0">
        <w:rPr>
          <w:rFonts w:eastAsia="標楷體" w:hint="eastAsia"/>
          <w:color w:val="000000" w:themeColor="text1"/>
          <w:sz w:val="28"/>
          <w:szCs w:val="28"/>
        </w:rPr>
        <w:t xml:space="preserve"> (1)</w:t>
      </w:r>
      <w:r w:rsidRPr="00514BE0">
        <w:rPr>
          <w:rFonts w:eastAsia="標楷體" w:hint="eastAsia"/>
          <w:color w:val="000000" w:themeColor="text1"/>
          <w:sz w:val="28"/>
          <w:szCs w:val="28"/>
        </w:rPr>
        <w:t>科技與創新戰略：企業貿易與就業部</w:t>
      </w:r>
      <w:r w:rsidRPr="00514BE0">
        <w:rPr>
          <w:rFonts w:eastAsia="標楷體"/>
          <w:color w:val="000000" w:themeColor="text1"/>
          <w:sz w:val="28"/>
          <w:szCs w:val="28"/>
        </w:rPr>
        <w:t>(Department of Enterprise, Trade &amp; Employment)</w:t>
      </w:r>
      <w:r w:rsidRPr="00514BE0">
        <w:rPr>
          <w:rFonts w:eastAsia="標楷體" w:hint="eastAsia"/>
          <w:color w:val="000000" w:themeColor="text1"/>
          <w:sz w:val="28"/>
          <w:szCs w:val="28"/>
        </w:rPr>
        <w:t>於</w:t>
      </w:r>
      <w:r w:rsidRPr="00514BE0">
        <w:rPr>
          <w:rFonts w:eastAsia="標楷體"/>
          <w:color w:val="000000" w:themeColor="text1"/>
          <w:sz w:val="28"/>
          <w:szCs w:val="28"/>
        </w:rPr>
        <w:t xml:space="preserve">2006 </w:t>
      </w:r>
      <w:r w:rsidRPr="00514BE0">
        <w:rPr>
          <w:rFonts w:eastAsia="標楷體" w:hint="eastAsia"/>
          <w:color w:val="000000" w:themeColor="text1"/>
          <w:sz w:val="28"/>
          <w:szCs w:val="28"/>
        </w:rPr>
        <w:t>年</w:t>
      </w:r>
      <w:r w:rsidRPr="00514BE0">
        <w:rPr>
          <w:rFonts w:eastAsia="標楷體" w:hint="eastAsia"/>
          <w:color w:val="000000" w:themeColor="text1"/>
          <w:sz w:val="28"/>
          <w:szCs w:val="28"/>
        </w:rPr>
        <w:t>7</w:t>
      </w:r>
      <w:r w:rsidRPr="00514BE0">
        <w:rPr>
          <w:rFonts w:eastAsia="標楷體" w:hint="eastAsia"/>
          <w:color w:val="000000" w:themeColor="text1"/>
          <w:sz w:val="28"/>
          <w:szCs w:val="28"/>
        </w:rPr>
        <w:t>月發布《</w:t>
      </w:r>
      <w:r w:rsidRPr="00514BE0">
        <w:rPr>
          <w:rFonts w:eastAsia="標楷體"/>
          <w:color w:val="000000" w:themeColor="text1"/>
          <w:sz w:val="28"/>
          <w:szCs w:val="28"/>
        </w:rPr>
        <w:t>2006~2013</w:t>
      </w:r>
      <w:r w:rsidRPr="00514BE0">
        <w:rPr>
          <w:rFonts w:eastAsia="標楷體" w:hint="eastAsia"/>
          <w:color w:val="000000" w:themeColor="text1"/>
          <w:sz w:val="28"/>
          <w:szCs w:val="28"/>
        </w:rPr>
        <w:t>年科技與創新戰略》</w:t>
      </w:r>
      <w:r w:rsidRPr="00514BE0">
        <w:rPr>
          <w:rFonts w:eastAsia="標楷體"/>
          <w:color w:val="000000" w:themeColor="text1"/>
          <w:sz w:val="28"/>
          <w:szCs w:val="28"/>
        </w:rPr>
        <w:t xml:space="preserve">(Strategy for Science, Technology and Innovation </w:t>
      </w:r>
      <w:r w:rsidRPr="00514BE0">
        <w:rPr>
          <w:rFonts w:eastAsia="標楷體"/>
          <w:color w:val="000000" w:themeColor="text1"/>
          <w:sz w:val="28"/>
          <w:szCs w:val="28"/>
        </w:rPr>
        <w:lastRenderedPageBreak/>
        <w:t>2006~2013)</w:t>
      </w:r>
      <w:r w:rsidRPr="00514BE0">
        <w:rPr>
          <w:rFonts w:eastAsia="標楷體" w:hint="eastAsia"/>
          <w:color w:val="000000" w:themeColor="text1"/>
          <w:sz w:val="28"/>
          <w:szCs w:val="28"/>
        </w:rPr>
        <w:t>，目標為建構真正之知識經濟體系，並以卓越研究實力揚名國際，期能走在生產與利用新知識的尖端，以促進經濟及社會發展，營造以創新作為驅動要素之文化，並延伸運用至服務輸出。</w:t>
      </w:r>
    </w:p>
    <w:p w:rsidR="00514BE0" w:rsidRPr="00514BE0" w:rsidRDefault="00514BE0" w:rsidP="00514BE0">
      <w:pPr>
        <w:spacing w:line="520" w:lineRule="exact"/>
        <w:ind w:left="709" w:hangingChars="253" w:hanging="709"/>
        <w:rPr>
          <w:rFonts w:eastAsia="標楷體"/>
          <w:b/>
          <w:color w:val="000000" w:themeColor="text1"/>
          <w:sz w:val="28"/>
          <w:szCs w:val="28"/>
        </w:rPr>
      </w:pPr>
      <w:r w:rsidRPr="00514BE0">
        <w:rPr>
          <w:rFonts w:eastAsia="標楷體" w:hint="eastAsia"/>
          <w:b/>
          <w:color w:val="000000" w:themeColor="text1"/>
          <w:sz w:val="28"/>
          <w:szCs w:val="28"/>
        </w:rPr>
        <w:t xml:space="preserve">  </w:t>
      </w:r>
      <w:r w:rsidRPr="00514BE0">
        <w:rPr>
          <w:rFonts w:eastAsia="標楷體" w:hint="eastAsia"/>
          <w:color w:val="000000" w:themeColor="text1"/>
          <w:sz w:val="28"/>
          <w:szCs w:val="28"/>
        </w:rPr>
        <w:t xml:space="preserve"> (2)</w:t>
      </w:r>
      <w:r w:rsidRPr="00514BE0">
        <w:rPr>
          <w:rFonts w:eastAsia="標楷體" w:hint="eastAsia"/>
          <w:color w:val="000000" w:themeColor="text1"/>
          <w:sz w:val="28"/>
          <w:szCs w:val="28"/>
        </w:rPr>
        <w:t>協助企業創新研發及輸出措施：為輔導企業獲得有效資源，並強化服務輸出發展，愛爾蘭政府提出相關協助企業提升國際競爭力之專案，包括企業加速器專案、可行性研究認證補助、新市場研究補助等，整理如表</w:t>
      </w:r>
      <w:r w:rsidRPr="00514BE0">
        <w:rPr>
          <w:rFonts w:eastAsia="標楷體" w:hint="eastAsia"/>
          <w:color w:val="000000" w:themeColor="text1"/>
          <w:sz w:val="28"/>
          <w:szCs w:val="28"/>
        </w:rPr>
        <w:t>4</w:t>
      </w:r>
      <w:r w:rsidRPr="00514BE0">
        <w:rPr>
          <w:rFonts w:eastAsia="標楷體" w:hint="eastAsia"/>
          <w:color w:val="000000" w:themeColor="text1"/>
          <w:sz w:val="28"/>
          <w:szCs w:val="28"/>
        </w:rPr>
        <w:t>。</w:t>
      </w:r>
    </w:p>
    <w:p w:rsidR="00514BE0" w:rsidRPr="00514BE0" w:rsidRDefault="00514BE0" w:rsidP="00514BE0">
      <w:pPr>
        <w:spacing w:line="540" w:lineRule="exact"/>
        <w:ind w:left="566" w:hangingChars="202" w:hanging="566"/>
        <w:jc w:val="center"/>
        <w:rPr>
          <w:rFonts w:eastAsia="標楷體"/>
          <w:b/>
          <w:color w:val="000000" w:themeColor="text1"/>
          <w:sz w:val="28"/>
          <w:szCs w:val="28"/>
        </w:rPr>
      </w:pPr>
      <w:r w:rsidRPr="00514BE0">
        <w:rPr>
          <w:rFonts w:eastAsia="標楷體" w:hint="eastAsia"/>
          <w:b/>
          <w:color w:val="000000" w:themeColor="text1"/>
          <w:sz w:val="28"/>
          <w:szCs w:val="28"/>
        </w:rPr>
        <w:t>表</w:t>
      </w:r>
      <w:r w:rsidRPr="00514BE0">
        <w:rPr>
          <w:rFonts w:eastAsia="標楷體" w:hint="eastAsia"/>
          <w:b/>
          <w:color w:val="000000" w:themeColor="text1"/>
          <w:sz w:val="28"/>
          <w:szCs w:val="28"/>
        </w:rPr>
        <w:t xml:space="preserve">4 </w:t>
      </w:r>
      <w:r w:rsidRPr="00514BE0">
        <w:rPr>
          <w:rFonts w:eastAsia="標楷體" w:hint="eastAsia"/>
          <w:b/>
          <w:color w:val="000000" w:themeColor="text1"/>
          <w:sz w:val="28"/>
          <w:szCs w:val="28"/>
        </w:rPr>
        <w:t>愛爾蘭協助企業創新研發及輸出之措施</w:t>
      </w:r>
    </w:p>
    <w:tbl>
      <w:tblPr>
        <w:tblStyle w:val="affff4"/>
        <w:tblW w:w="0" w:type="auto"/>
        <w:jc w:val="center"/>
        <w:tblInd w:w="108" w:type="dxa"/>
        <w:tblLook w:val="04A0" w:firstRow="1" w:lastRow="0" w:firstColumn="1" w:lastColumn="0" w:noHBand="0" w:noVBand="1"/>
      </w:tblPr>
      <w:tblGrid>
        <w:gridCol w:w="1843"/>
        <w:gridCol w:w="6769"/>
      </w:tblGrid>
      <w:tr w:rsidR="00514BE0" w:rsidRPr="00514BE0" w:rsidTr="00514BE0">
        <w:trPr>
          <w:jc w:val="center"/>
        </w:trPr>
        <w:tc>
          <w:tcPr>
            <w:tcW w:w="1843" w:type="dxa"/>
          </w:tcPr>
          <w:p w:rsidR="00514BE0" w:rsidRPr="00514BE0" w:rsidRDefault="00514BE0" w:rsidP="00514BE0">
            <w:pPr>
              <w:spacing w:line="0" w:lineRule="atLeast"/>
              <w:jc w:val="center"/>
              <w:rPr>
                <w:rFonts w:eastAsia="標楷體"/>
                <w:b/>
                <w:color w:val="000000" w:themeColor="text1"/>
                <w:sz w:val="20"/>
                <w:szCs w:val="28"/>
              </w:rPr>
            </w:pPr>
            <w:r w:rsidRPr="00514BE0">
              <w:rPr>
                <w:rFonts w:eastAsia="標楷體" w:hint="eastAsia"/>
                <w:b/>
                <w:color w:val="000000" w:themeColor="text1"/>
                <w:sz w:val="20"/>
                <w:szCs w:val="28"/>
              </w:rPr>
              <w:t>項目</w:t>
            </w:r>
          </w:p>
        </w:tc>
        <w:tc>
          <w:tcPr>
            <w:tcW w:w="6769" w:type="dxa"/>
          </w:tcPr>
          <w:p w:rsidR="00514BE0" w:rsidRPr="00514BE0" w:rsidRDefault="00514BE0" w:rsidP="00514BE0">
            <w:pPr>
              <w:spacing w:line="0" w:lineRule="atLeast"/>
              <w:ind w:left="200" w:hangingChars="100" w:hanging="200"/>
              <w:jc w:val="center"/>
              <w:rPr>
                <w:rFonts w:eastAsia="標楷體"/>
                <w:b/>
                <w:color w:val="000000" w:themeColor="text1"/>
                <w:sz w:val="20"/>
                <w:szCs w:val="28"/>
              </w:rPr>
            </w:pPr>
            <w:r w:rsidRPr="00514BE0">
              <w:rPr>
                <w:rFonts w:eastAsia="標楷體" w:hint="eastAsia"/>
                <w:b/>
                <w:color w:val="000000" w:themeColor="text1"/>
                <w:sz w:val="20"/>
                <w:szCs w:val="28"/>
              </w:rPr>
              <w:t>說明</w:t>
            </w:r>
          </w:p>
        </w:tc>
      </w:tr>
      <w:tr w:rsidR="00514BE0" w:rsidRPr="00514BE0" w:rsidTr="00514BE0">
        <w:trPr>
          <w:jc w:val="center"/>
        </w:trPr>
        <w:tc>
          <w:tcPr>
            <w:tcW w:w="1843" w:type="dxa"/>
          </w:tcPr>
          <w:p w:rsidR="00514BE0" w:rsidRPr="00514BE0" w:rsidRDefault="00514BE0" w:rsidP="00514BE0">
            <w:pPr>
              <w:spacing w:line="0" w:lineRule="atLeast"/>
              <w:rPr>
                <w:rFonts w:eastAsia="標楷體"/>
                <w:color w:val="000000" w:themeColor="text1"/>
                <w:sz w:val="22"/>
                <w:szCs w:val="28"/>
              </w:rPr>
            </w:pPr>
            <w:r w:rsidRPr="00514BE0">
              <w:rPr>
                <w:rFonts w:eastAsia="標楷體" w:hint="eastAsia"/>
                <w:color w:val="000000" w:themeColor="text1"/>
                <w:sz w:val="22"/>
                <w:szCs w:val="28"/>
              </w:rPr>
              <w:t>企業加速器專案</w:t>
            </w:r>
          </w:p>
          <w:p w:rsidR="00514BE0" w:rsidRPr="00514BE0" w:rsidRDefault="00514BE0" w:rsidP="00514BE0">
            <w:pPr>
              <w:spacing w:line="0" w:lineRule="atLeast"/>
              <w:rPr>
                <w:rFonts w:eastAsia="標楷體"/>
                <w:color w:val="000000" w:themeColor="text1"/>
                <w:sz w:val="22"/>
                <w:szCs w:val="28"/>
              </w:rPr>
            </w:pPr>
            <w:r w:rsidRPr="00514BE0">
              <w:rPr>
                <w:rFonts w:eastAsia="標楷體" w:hint="eastAsia"/>
                <w:color w:val="000000" w:themeColor="text1"/>
                <w:sz w:val="22"/>
                <w:szCs w:val="28"/>
              </w:rPr>
              <w:t>(Business Accelerator Programme)</w:t>
            </w:r>
          </w:p>
        </w:tc>
        <w:tc>
          <w:tcPr>
            <w:tcW w:w="6769" w:type="dxa"/>
          </w:tcPr>
          <w:p w:rsidR="00514BE0" w:rsidRPr="00514BE0" w:rsidRDefault="00514BE0" w:rsidP="00514BE0">
            <w:pPr>
              <w:spacing w:line="0" w:lineRule="atLeast"/>
              <w:ind w:left="220" w:hangingChars="100" w:hanging="220"/>
              <w:rPr>
                <w:rFonts w:eastAsia="標楷體"/>
                <w:color w:val="000000" w:themeColor="text1"/>
                <w:sz w:val="22"/>
                <w:szCs w:val="28"/>
              </w:rPr>
            </w:pPr>
            <w:r w:rsidRPr="00514BE0">
              <w:rPr>
                <w:rFonts w:eastAsia="標楷體" w:hint="eastAsia"/>
                <w:color w:val="000000" w:themeColor="text1"/>
                <w:sz w:val="22"/>
                <w:szCs w:val="28"/>
              </w:rPr>
              <w:t>1.</w:t>
            </w:r>
            <w:r w:rsidRPr="00514BE0">
              <w:rPr>
                <w:rFonts w:eastAsia="標楷體" w:hint="eastAsia"/>
                <w:color w:val="000000" w:themeColor="text1"/>
                <w:sz w:val="22"/>
                <w:szCs w:val="28"/>
              </w:rPr>
              <w:t>提供具備特定產業專業知識之專家</w:t>
            </w:r>
            <w:r w:rsidRPr="00514BE0">
              <w:rPr>
                <w:rFonts w:eastAsia="標楷體" w:hint="eastAsia"/>
                <w:color w:val="000000" w:themeColor="text1"/>
                <w:sz w:val="22"/>
                <w:szCs w:val="28"/>
              </w:rPr>
              <w:t>(</w:t>
            </w:r>
            <w:r w:rsidRPr="00514BE0">
              <w:rPr>
                <w:rFonts w:eastAsia="標楷體" w:hint="eastAsia"/>
                <w:color w:val="000000" w:themeColor="text1"/>
                <w:sz w:val="22"/>
                <w:szCs w:val="28"/>
              </w:rPr>
              <w:t>如跨國企業主管</w:t>
            </w:r>
            <w:r w:rsidRPr="00514BE0">
              <w:rPr>
                <w:rFonts w:eastAsia="標楷體" w:hint="eastAsia"/>
                <w:color w:val="000000" w:themeColor="text1"/>
                <w:sz w:val="22"/>
                <w:szCs w:val="28"/>
              </w:rPr>
              <w:t>)</w:t>
            </w:r>
            <w:r w:rsidRPr="00514BE0">
              <w:rPr>
                <w:rFonts w:eastAsia="標楷體" w:hint="eastAsia"/>
                <w:color w:val="000000" w:themeColor="text1"/>
                <w:sz w:val="22"/>
                <w:szCs w:val="28"/>
              </w:rPr>
              <w:t>，以豐富產業經驗協助企業克服其所面臨之困境，並於企業試圖拓展新市場或進入新領域時，憑藉專家之人脈與專業技能為企業提供關鍵人物的接觸管道，減少市場開發成本。</w:t>
            </w:r>
          </w:p>
          <w:p w:rsidR="00514BE0" w:rsidRPr="00514BE0" w:rsidRDefault="00514BE0" w:rsidP="00514BE0">
            <w:pPr>
              <w:spacing w:line="0" w:lineRule="atLeast"/>
              <w:ind w:left="220" w:hangingChars="100" w:hanging="220"/>
              <w:rPr>
                <w:rFonts w:eastAsia="標楷體"/>
                <w:color w:val="000000" w:themeColor="text1"/>
                <w:sz w:val="22"/>
                <w:szCs w:val="28"/>
              </w:rPr>
            </w:pPr>
            <w:r w:rsidRPr="00514BE0">
              <w:rPr>
                <w:rFonts w:eastAsia="標楷體" w:hint="eastAsia"/>
                <w:color w:val="000000" w:themeColor="text1"/>
                <w:sz w:val="22"/>
                <w:szCs w:val="28"/>
              </w:rPr>
              <w:t>2.</w:t>
            </w:r>
            <w:r w:rsidRPr="00514BE0">
              <w:rPr>
                <w:rFonts w:eastAsia="標楷體" w:hint="eastAsia"/>
                <w:color w:val="000000" w:themeColor="text1"/>
                <w:sz w:val="22"/>
                <w:szCs w:val="28"/>
              </w:rPr>
              <w:t>提供企業有效之市場資訊與市場行銷方向，為服務與產品提出諮詢建議，同時亦為企業取得服務、流程、技術與經營模式等多面向創新，維持市場領先優勢。</w:t>
            </w:r>
          </w:p>
        </w:tc>
      </w:tr>
      <w:tr w:rsidR="00514BE0" w:rsidRPr="00514BE0" w:rsidTr="00514BE0">
        <w:trPr>
          <w:jc w:val="center"/>
        </w:trPr>
        <w:tc>
          <w:tcPr>
            <w:tcW w:w="1843" w:type="dxa"/>
          </w:tcPr>
          <w:p w:rsidR="00514BE0" w:rsidRPr="00514BE0" w:rsidRDefault="00514BE0" w:rsidP="00514BE0">
            <w:pPr>
              <w:spacing w:line="0" w:lineRule="atLeast"/>
              <w:rPr>
                <w:rFonts w:eastAsia="標楷體"/>
                <w:color w:val="000000" w:themeColor="text1"/>
                <w:sz w:val="22"/>
                <w:szCs w:val="28"/>
              </w:rPr>
            </w:pPr>
            <w:r w:rsidRPr="00514BE0">
              <w:rPr>
                <w:rFonts w:eastAsia="標楷體" w:hint="eastAsia"/>
                <w:color w:val="000000" w:themeColor="text1"/>
                <w:sz w:val="22"/>
                <w:szCs w:val="28"/>
              </w:rPr>
              <w:t>可行性研究認證</w:t>
            </w:r>
          </w:p>
          <w:p w:rsidR="00514BE0" w:rsidRPr="00514BE0" w:rsidRDefault="00514BE0" w:rsidP="00514BE0">
            <w:pPr>
              <w:spacing w:line="0" w:lineRule="atLeast"/>
              <w:rPr>
                <w:rFonts w:eastAsia="標楷體"/>
                <w:color w:val="000000" w:themeColor="text1"/>
                <w:sz w:val="22"/>
                <w:szCs w:val="28"/>
              </w:rPr>
            </w:pPr>
            <w:r w:rsidRPr="00514BE0">
              <w:rPr>
                <w:rFonts w:eastAsia="標楷體" w:hint="eastAsia"/>
                <w:color w:val="000000" w:themeColor="text1"/>
                <w:sz w:val="22"/>
                <w:szCs w:val="28"/>
              </w:rPr>
              <w:t>(Feasibility Study Grant)</w:t>
            </w:r>
          </w:p>
        </w:tc>
        <w:tc>
          <w:tcPr>
            <w:tcW w:w="6769" w:type="dxa"/>
          </w:tcPr>
          <w:p w:rsidR="00514BE0" w:rsidRPr="00514BE0" w:rsidRDefault="00514BE0" w:rsidP="00514BE0">
            <w:pPr>
              <w:spacing w:line="0" w:lineRule="atLeast"/>
              <w:rPr>
                <w:rFonts w:eastAsia="標楷體"/>
                <w:color w:val="000000" w:themeColor="text1"/>
                <w:sz w:val="22"/>
                <w:szCs w:val="28"/>
              </w:rPr>
            </w:pPr>
            <w:r w:rsidRPr="00514BE0">
              <w:rPr>
                <w:rFonts w:eastAsia="標楷體" w:hint="eastAsia"/>
                <w:color w:val="000000" w:themeColor="text1"/>
                <w:sz w:val="22"/>
                <w:szCs w:val="28"/>
              </w:rPr>
              <w:t>對新服務與產品之可行性評估研究予以補助，補助項目包含新產品市場調查、製造過程評估、成本分析、企業財務分析、產品原型等研究，補助金額以研究總額之</w:t>
            </w:r>
            <w:r w:rsidRPr="00514BE0">
              <w:rPr>
                <w:rFonts w:eastAsia="標楷體" w:hint="eastAsia"/>
                <w:color w:val="000000" w:themeColor="text1"/>
                <w:sz w:val="22"/>
                <w:szCs w:val="28"/>
              </w:rPr>
              <w:t>50%</w:t>
            </w:r>
            <w:r w:rsidRPr="00514BE0">
              <w:rPr>
                <w:rFonts w:eastAsia="標楷體" w:hint="eastAsia"/>
                <w:color w:val="000000" w:themeColor="text1"/>
                <w:sz w:val="22"/>
                <w:szCs w:val="28"/>
              </w:rPr>
              <w:t>為限。</w:t>
            </w:r>
          </w:p>
        </w:tc>
      </w:tr>
      <w:tr w:rsidR="00514BE0" w:rsidRPr="00514BE0" w:rsidTr="00514BE0">
        <w:trPr>
          <w:jc w:val="center"/>
        </w:trPr>
        <w:tc>
          <w:tcPr>
            <w:tcW w:w="1843" w:type="dxa"/>
          </w:tcPr>
          <w:p w:rsidR="00514BE0" w:rsidRPr="00514BE0" w:rsidRDefault="00514BE0" w:rsidP="00514BE0">
            <w:pPr>
              <w:spacing w:line="0" w:lineRule="atLeast"/>
              <w:rPr>
                <w:rFonts w:eastAsia="標楷體"/>
                <w:color w:val="000000" w:themeColor="text1"/>
                <w:sz w:val="22"/>
                <w:szCs w:val="28"/>
              </w:rPr>
            </w:pPr>
            <w:r w:rsidRPr="00514BE0">
              <w:rPr>
                <w:rFonts w:eastAsia="標楷體" w:hint="eastAsia"/>
                <w:color w:val="000000" w:themeColor="text1"/>
                <w:sz w:val="22"/>
                <w:szCs w:val="28"/>
              </w:rPr>
              <w:t>新市場研究專案</w:t>
            </w:r>
          </w:p>
          <w:p w:rsidR="00514BE0" w:rsidRPr="00514BE0" w:rsidRDefault="00514BE0" w:rsidP="00514BE0">
            <w:pPr>
              <w:spacing w:line="0" w:lineRule="atLeast"/>
              <w:rPr>
                <w:rFonts w:eastAsia="標楷體"/>
                <w:color w:val="000000" w:themeColor="text1"/>
                <w:sz w:val="22"/>
                <w:szCs w:val="28"/>
              </w:rPr>
            </w:pPr>
            <w:r w:rsidRPr="00514BE0">
              <w:rPr>
                <w:rFonts w:eastAsia="標楷體" w:hint="eastAsia"/>
                <w:color w:val="000000" w:themeColor="text1"/>
                <w:sz w:val="22"/>
                <w:szCs w:val="28"/>
              </w:rPr>
              <w:t>(New Market Research Programme)</w:t>
            </w:r>
          </w:p>
        </w:tc>
        <w:tc>
          <w:tcPr>
            <w:tcW w:w="6769" w:type="dxa"/>
          </w:tcPr>
          <w:p w:rsidR="00514BE0" w:rsidRPr="00514BE0" w:rsidRDefault="00514BE0" w:rsidP="00514BE0">
            <w:pPr>
              <w:spacing w:line="0" w:lineRule="atLeast"/>
              <w:rPr>
                <w:rFonts w:eastAsia="標楷體"/>
                <w:color w:val="000000" w:themeColor="text1"/>
                <w:sz w:val="22"/>
                <w:szCs w:val="28"/>
              </w:rPr>
            </w:pPr>
            <w:r w:rsidRPr="00514BE0">
              <w:rPr>
                <w:rFonts w:eastAsia="標楷體" w:hint="eastAsia"/>
                <w:color w:val="000000" w:themeColor="text1"/>
                <w:sz w:val="22"/>
                <w:szCs w:val="28"/>
              </w:rPr>
              <w:t>提供市場開發之研究補助方案。受地緣關係限制，英國為愛爾蘭企業之主要市場，為避免市場過度集中，補助不同發展階段企業，提供企業多角化經營方向諮詢建議，積極開發歐洲與其他國家市場。企業可利用此資金進行評估新服務與產品發展策略與市場適合性之相關研究計畫。</w:t>
            </w:r>
          </w:p>
        </w:tc>
      </w:tr>
      <w:tr w:rsidR="00514BE0" w:rsidRPr="00514BE0" w:rsidTr="00514BE0">
        <w:trPr>
          <w:jc w:val="center"/>
        </w:trPr>
        <w:tc>
          <w:tcPr>
            <w:tcW w:w="1843" w:type="dxa"/>
          </w:tcPr>
          <w:p w:rsidR="00514BE0" w:rsidRPr="00514BE0" w:rsidRDefault="00514BE0" w:rsidP="00514BE0">
            <w:pPr>
              <w:spacing w:line="0" w:lineRule="atLeast"/>
              <w:rPr>
                <w:rFonts w:eastAsia="標楷體"/>
                <w:color w:val="000000" w:themeColor="text1"/>
                <w:sz w:val="22"/>
                <w:szCs w:val="28"/>
              </w:rPr>
            </w:pPr>
            <w:r w:rsidRPr="00514BE0">
              <w:rPr>
                <w:rFonts w:eastAsia="標楷體" w:hint="eastAsia"/>
                <w:color w:val="000000" w:themeColor="text1"/>
                <w:sz w:val="22"/>
                <w:szCs w:val="28"/>
              </w:rPr>
              <w:t>行銷全球資助基金</w:t>
            </w:r>
            <w:r w:rsidRPr="00514BE0">
              <w:rPr>
                <w:rFonts w:eastAsia="標楷體" w:hint="eastAsia"/>
                <w:color w:val="000000" w:themeColor="text1"/>
                <w:sz w:val="22"/>
                <w:szCs w:val="28"/>
              </w:rPr>
              <w:t>(Going Global fund)</w:t>
            </w:r>
          </w:p>
        </w:tc>
        <w:tc>
          <w:tcPr>
            <w:tcW w:w="6769" w:type="dxa"/>
          </w:tcPr>
          <w:p w:rsidR="00514BE0" w:rsidRPr="00514BE0" w:rsidRDefault="00514BE0" w:rsidP="00514BE0">
            <w:pPr>
              <w:spacing w:line="0" w:lineRule="atLeast"/>
              <w:rPr>
                <w:rFonts w:eastAsia="標楷體"/>
                <w:color w:val="000000" w:themeColor="text1"/>
                <w:sz w:val="22"/>
                <w:szCs w:val="28"/>
              </w:rPr>
            </w:pPr>
            <w:r w:rsidRPr="00514BE0">
              <w:rPr>
                <w:rFonts w:eastAsia="標楷體" w:hint="eastAsia"/>
                <w:color w:val="000000" w:themeColor="text1"/>
                <w:sz w:val="22"/>
                <w:szCs w:val="28"/>
              </w:rPr>
              <w:t>協助傑出當地企業走向國際化，補助項目包含海外市場評估、分析海外市場行銷管道、因應海外市場服務與商品需求調整等。補助金額以</w:t>
            </w:r>
            <w:r w:rsidRPr="00514BE0">
              <w:rPr>
                <w:rFonts w:eastAsia="標楷體" w:hint="eastAsia"/>
                <w:color w:val="000000" w:themeColor="text1"/>
                <w:sz w:val="22"/>
                <w:szCs w:val="28"/>
              </w:rPr>
              <w:t>2.5</w:t>
            </w:r>
            <w:r w:rsidRPr="00514BE0">
              <w:rPr>
                <w:rFonts w:eastAsia="標楷體" w:hint="eastAsia"/>
                <w:color w:val="000000" w:themeColor="text1"/>
                <w:sz w:val="22"/>
                <w:szCs w:val="28"/>
              </w:rPr>
              <w:t>萬歐元為限，其補助對象限於符合規範之服務業或製造業。</w:t>
            </w:r>
          </w:p>
        </w:tc>
      </w:tr>
      <w:tr w:rsidR="00514BE0" w:rsidRPr="00514BE0" w:rsidTr="00514BE0">
        <w:trPr>
          <w:jc w:val="center"/>
        </w:trPr>
        <w:tc>
          <w:tcPr>
            <w:tcW w:w="1843" w:type="dxa"/>
          </w:tcPr>
          <w:p w:rsidR="00514BE0" w:rsidRPr="00514BE0" w:rsidRDefault="00514BE0" w:rsidP="00514BE0">
            <w:pPr>
              <w:spacing w:line="0" w:lineRule="atLeast"/>
              <w:rPr>
                <w:rFonts w:eastAsia="標楷體"/>
                <w:color w:val="000000" w:themeColor="text1"/>
                <w:sz w:val="22"/>
                <w:szCs w:val="28"/>
              </w:rPr>
            </w:pPr>
            <w:r w:rsidRPr="00514BE0">
              <w:rPr>
                <w:rFonts w:eastAsia="標楷體" w:hint="eastAsia"/>
                <w:color w:val="000000" w:themeColor="text1"/>
                <w:sz w:val="22"/>
                <w:szCs w:val="28"/>
              </w:rPr>
              <w:t>啟航專案</w:t>
            </w:r>
          </w:p>
          <w:p w:rsidR="00514BE0" w:rsidRPr="00514BE0" w:rsidRDefault="00514BE0" w:rsidP="00514BE0">
            <w:pPr>
              <w:spacing w:line="0" w:lineRule="atLeast"/>
              <w:rPr>
                <w:rFonts w:eastAsia="標楷體"/>
                <w:color w:val="000000" w:themeColor="text1"/>
                <w:sz w:val="22"/>
                <w:szCs w:val="28"/>
              </w:rPr>
            </w:pPr>
            <w:r w:rsidRPr="00514BE0">
              <w:rPr>
                <w:rFonts w:eastAsia="標楷體" w:hint="eastAsia"/>
                <w:color w:val="000000" w:themeColor="text1"/>
                <w:sz w:val="22"/>
                <w:szCs w:val="28"/>
              </w:rPr>
              <w:t>(First Flight Programme)</w:t>
            </w:r>
          </w:p>
        </w:tc>
        <w:tc>
          <w:tcPr>
            <w:tcW w:w="6769" w:type="dxa"/>
          </w:tcPr>
          <w:p w:rsidR="00514BE0" w:rsidRPr="00514BE0" w:rsidRDefault="00514BE0" w:rsidP="00514BE0">
            <w:pPr>
              <w:spacing w:line="0" w:lineRule="atLeast"/>
              <w:rPr>
                <w:rFonts w:eastAsia="標楷體"/>
                <w:color w:val="000000" w:themeColor="text1"/>
                <w:sz w:val="22"/>
                <w:szCs w:val="28"/>
              </w:rPr>
            </w:pPr>
            <w:r w:rsidRPr="00514BE0">
              <w:rPr>
                <w:rFonts w:eastAsia="標楷體" w:hint="eastAsia"/>
                <w:color w:val="000000" w:themeColor="text1"/>
                <w:sz w:val="22"/>
                <w:szCs w:val="28"/>
              </w:rPr>
              <w:t>提供市場相關資訊、專家座談研討會等服務，配合政府之市場諮詢專家，為企業進行進出口準備度評估，以及後續發展行動計畫，諮詢所需</w:t>
            </w:r>
            <w:proofErr w:type="gramStart"/>
            <w:r w:rsidRPr="00514BE0">
              <w:rPr>
                <w:rFonts w:eastAsia="標楷體" w:hint="eastAsia"/>
                <w:color w:val="000000" w:themeColor="text1"/>
                <w:sz w:val="22"/>
                <w:szCs w:val="28"/>
              </w:rPr>
              <w:t>費用均由政府</w:t>
            </w:r>
            <w:proofErr w:type="gramEnd"/>
            <w:r w:rsidRPr="00514BE0">
              <w:rPr>
                <w:rFonts w:eastAsia="標楷體" w:hint="eastAsia"/>
                <w:color w:val="000000" w:themeColor="text1"/>
                <w:sz w:val="22"/>
                <w:szCs w:val="28"/>
              </w:rPr>
              <w:t>補助。企業得以瞭解愛爾蘭於海外國際市場開發所提供之相關資源。凡於員工規模達</w:t>
            </w:r>
            <w:r w:rsidRPr="00514BE0">
              <w:rPr>
                <w:rFonts w:eastAsia="標楷體" w:hint="eastAsia"/>
                <w:color w:val="000000" w:themeColor="text1"/>
                <w:sz w:val="22"/>
                <w:szCs w:val="28"/>
              </w:rPr>
              <w:t xml:space="preserve">10 </w:t>
            </w:r>
            <w:r w:rsidRPr="00514BE0">
              <w:rPr>
                <w:rFonts w:eastAsia="標楷體" w:hint="eastAsia"/>
                <w:color w:val="000000" w:themeColor="text1"/>
                <w:sz w:val="22"/>
                <w:szCs w:val="28"/>
              </w:rPr>
              <w:t>人以上未滿</w:t>
            </w:r>
            <w:r w:rsidRPr="00514BE0">
              <w:rPr>
                <w:rFonts w:eastAsia="標楷體" w:hint="eastAsia"/>
                <w:color w:val="000000" w:themeColor="text1"/>
                <w:sz w:val="22"/>
                <w:szCs w:val="28"/>
              </w:rPr>
              <w:t xml:space="preserve">250 </w:t>
            </w:r>
            <w:r w:rsidRPr="00514BE0">
              <w:rPr>
                <w:rFonts w:eastAsia="標楷體" w:hint="eastAsia"/>
                <w:color w:val="000000" w:themeColor="text1"/>
                <w:sz w:val="22"/>
                <w:szCs w:val="28"/>
              </w:rPr>
              <w:t>人，於愛爾蘭從事符合認定條件之服務或製造業皆可申請。</w:t>
            </w:r>
          </w:p>
        </w:tc>
      </w:tr>
    </w:tbl>
    <w:p w:rsidR="00514BE0" w:rsidRPr="00514BE0" w:rsidRDefault="00514BE0" w:rsidP="00514BE0">
      <w:pPr>
        <w:spacing w:line="0" w:lineRule="atLeast"/>
        <w:ind w:left="404" w:hangingChars="202" w:hanging="404"/>
        <w:rPr>
          <w:rFonts w:eastAsia="標楷體"/>
          <w:b/>
          <w:color w:val="000000" w:themeColor="text1"/>
          <w:sz w:val="28"/>
          <w:szCs w:val="28"/>
        </w:rPr>
      </w:pPr>
      <w:r w:rsidRPr="00514BE0">
        <w:rPr>
          <w:rFonts w:eastAsia="標楷體" w:hint="eastAsia"/>
          <w:color w:val="000000" w:themeColor="text1"/>
          <w:sz w:val="20"/>
          <w:szCs w:val="28"/>
        </w:rPr>
        <w:t>資料來源</w:t>
      </w:r>
      <w:r w:rsidRPr="00514BE0">
        <w:rPr>
          <w:rFonts w:ascii="標楷體" w:eastAsia="標楷體" w:hAnsi="標楷體" w:hint="eastAsia"/>
          <w:color w:val="000000" w:themeColor="text1"/>
          <w:sz w:val="20"/>
          <w:szCs w:val="28"/>
        </w:rPr>
        <w:t>：</w:t>
      </w:r>
      <w:r w:rsidRPr="00514BE0">
        <w:rPr>
          <w:rFonts w:eastAsia="標楷體" w:hint="eastAsia"/>
          <w:color w:val="000000" w:themeColor="text1"/>
          <w:sz w:val="20"/>
          <w:szCs w:val="28"/>
        </w:rPr>
        <w:t>中華經濟研究院。</w:t>
      </w:r>
    </w:p>
    <w:p w:rsidR="00514BE0" w:rsidRPr="00514BE0" w:rsidRDefault="00514BE0" w:rsidP="00514BE0">
      <w:pPr>
        <w:tabs>
          <w:tab w:val="left" w:pos="2562"/>
        </w:tabs>
        <w:spacing w:line="520" w:lineRule="exact"/>
        <w:ind w:leftChars="178" w:left="707" w:hangingChars="100" w:hanging="280"/>
        <w:rPr>
          <w:rFonts w:eastAsia="標楷體"/>
          <w:color w:val="000000" w:themeColor="text1"/>
          <w:sz w:val="28"/>
          <w:szCs w:val="28"/>
        </w:rPr>
      </w:pPr>
      <w:r w:rsidRPr="00514BE0">
        <w:rPr>
          <w:rFonts w:eastAsia="標楷體" w:hint="eastAsia"/>
          <w:color w:val="000000" w:themeColor="text1"/>
          <w:sz w:val="28"/>
          <w:szCs w:val="28"/>
        </w:rPr>
        <w:t>(3)</w:t>
      </w:r>
      <w:r w:rsidRPr="00514BE0">
        <w:rPr>
          <w:rFonts w:eastAsia="標楷體" w:hint="eastAsia"/>
          <w:color w:val="000000" w:themeColor="text1"/>
          <w:sz w:val="28"/>
          <w:szCs w:val="28"/>
        </w:rPr>
        <w:t>完善法律環境：致力打造愛爾蘭成為歐洲電子中心（</w:t>
      </w:r>
      <w:r w:rsidRPr="00514BE0">
        <w:rPr>
          <w:rFonts w:eastAsia="標楷體" w:hint="eastAsia"/>
          <w:color w:val="000000" w:themeColor="text1"/>
          <w:sz w:val="28"/>
          <w:szCs w:val="28"/>
        </w:rPr>
        <w:t>E-Hub</w:t>
      </w:r>
      <w:r w:rsidRPr="00514BE0">
        <w:rPr>
          <w:rFonts w:eastAsia="標楷體" w:hint="eastAsia"/>
          <w:color w:val="000000" w:themeColor="text1"/>
          <w:sz w:val="28"/>
          <w:szCs w:val="28"/>
        </w:rPr>
        <w:t>），積極扶持電子商務發展。於</w:t>
      </w:r>
      <w:r w:rsidRPr="00514BE0">
        <w:rPr>
          <w:rFonts w:eastAsia="標楷體" w:hint="eastAsia"/>
          <w:color w:val="000000" w:themeColor="text1"/>
          <w:sz w:val="28"/>
          <w:szCs w:val="28"/>
        </w:rPr>
        <w:t>1999</w:t>
      </w:r>
      <w:r w:rsidRPr="00514BE0">
        <w:rPr>
          <w:rFonts w:eastAsia="標楷體" w:hint="eastAsia"/>
          <w:color w:val="000000" w:themeColor="text1"/>
          <w:sz w:val="28"/>
          <w:szCs w:val="28"/>
        </w:rPr>
        <w:t>年制定國際資訊產業領域最具影響力的法律之</w:t>
      </w:r>
      <w:proofErr w:type="gramStart"/>
      <w:r w:rsidRPr="00514BE0">
        <w:rPr>
          <w:rFonts w:eastAsia="標楷體" w:hint="eastAsia"/>
          <w:color w:val="000000" w:themeColor="text1"/>
          <w:sz w:val="28"/>
          <w:szCs w:val="28"/>
        </w:rPr>
        <w:t>一</w:t>
      </w:r>
      <w:proofErr w:type="gramEnd"/>
      <w:r w:rsidRPr="00514BE0">
        <w:rPr>
          <w:rFonts w:eastAsia="標楷體" w:hint="eastAsia"/>
          <w:color w:val="000000" w:themeColor="text1"/>
          <w:sz w:val="28"/>
          <w:szCs w:val="28"/>
        </w:rPr>
        <w:t>《電子商務法》，承認電子合約與電子簽名的有效性。另為健全資訊科技產業發展，制定《隱私與資料保護法及</w:t>
      </w:r>
      <w:r w:rsidRPr="00514BE0">
        <w:rPr>
          <w:rFonts w:eastAsia="標楷體" w:hint="eastAsia"/>
          <w:color w:val="000000" w:themeColor="text1"/>
          <w:sz w:val="28"/>
          <w:szCs w:val="28"/>
        </w:rPr>
        <w:lastRenderedPageBreak/>
        <w:t>其修正案》、《知識產權法》、《版權法》、《專利法》及《商標法》等，確保企業研發與委託開發者之權益都能受到保障。</w:t>
      </w:r>
      <w:r w:rsidRPr="00514BE0">
        <w:rPr>
          <w:rFonts w:eastAsia="標楷體" w:hint="eastAsia"/>
          <w:b/>
          <w:color w:val="000000" w:themeColor="text1"/>
          <w:sz w:val="28"/>
          <w:szCs w:val="28"/>
        </w:rPr>
        <w:t xml:space="preserve">  </w:t>
      </w:r>
    </w:p>
    <w:p w:rsidR="00514BE0" w:rsidRPr="00514BE0" w:rsidRDefault="00514BE0" w:rsidP="00514BE0">
      <w:pPr>
        <w:spacing w:line="520" w:lineRule="exact"/>
        <w:ind w:left="566" w:hangingChars="202" w:hanging="566"/>
        <w:rPr>
          <w:rFonts w:eastAsia="標楷體"/>
          <w:color w:val="000000" w:themeColor="text1"/>
          <w:sz w:val="28"/>
          <w:szCs w:val="28"/>
        </w:rPr>
      </w:pPr>
      <w:r w:rsidRPr="00514BE0">
        <w:rPr>
          <w:rFonts w:eastAsia="標楷體" w:hint="eastAsia"/>
          <w:b/>
          <w:color w:val="000000" w:themeColor="text1"/>
          <w:sz w:val="28"/>
          <w:szCs w:val="28"/>
        </w:rPr>
        <w:t xml:space="preserve">   3.</w:t>
      </w:r>
      <w:r w:rsidRPr="00514BE0">
        <w:rPr>
          <w:rFonts w:eastAsia="標楷體" w:hint="eastAsia"/>
          <w:b/>
          <w:color w:val="000000" w:themeColor="text1"/>
          <w:sz w:val="28"/>
          <w:szCs w:val="28"/>
        </w:rPr>
        <w:t>促進產學</w:t>
      </w:r>
      <w:proofErr w:type="gramStart"/>
      <w:r w:rsidRPr="00514BE0">
        <w:rPr>
          <w:rFonts w:eastAsia="標楷體" w:hint="eastAsia"/>
          <w:b/>
          <w:color w:val="000000" w:themeColor="text1"/>
          <w:sz w:val="28"/>
          <w:szCs w:val="28"/>
        </w:rPr>
        <w:t>研</w:t>
      </w:r>
      <w:proofErr w:type="gramEnd"/>
      <w:r w:rsidRPr="00514BE0">
        <w:rPr>
          <w:rFonts w:eastAsia="標楷體" w:hint="eastAsia"/>
          <w:b/>
          <w:color w:val="000000" w:themeColor="text1"/>
          <w:sz w:val="28"/>
          <w:szCs w:val="28"/>
        </w:rPr>
        <w:t>緊密結合</w:t>
      </w:r>
      <w:r w:rsidRPr="00514BE0">
        <w:rPr>
          <w:rFonts w:eastAsia="標楷體" w:hint="eastAsia"/>
          <w:color w:val="000000" w:themeColor="text1"/>
          <w:sz w:val="28"/>
          <w:szCs w:val="28"/>
        </w:rPr>
        <w:t>：政府注入大量資金給科技開發部門，並大力扶植學術機構，使其科技發展研究成果得以迅速商品化。例如</w:t>
      </w:r>
      <w:r w:rsidRPr="00514BE0">
        <w:rPr>
          <w:rFonts w:ascii="標楷體" w:eastAsia="標楷體" w:hAnsi="標楷體" w:hint="eastAsia"/>
          <w:color w:val="000000" w:themeColor="text1"/>
          <w:sz w:val="28"/>
          <w:szCs w:val="28"/>
        </w:rPr>
        <w:t>：愛爾蘭</w:t>
      </w:r>
      <w:r w:rsidRPr="00514BE0">
        <w:rPr>
          <w:rFonts w:eastAsia="標楷體" w:hint="eastAsia"/>
          <w:color w:val="000000" w:themeColor="text1"/>
          <w:sz w:val="28"/>
          <w:szCs w:val="28"/>
        </w:rPr>
        <w:t>利默里克大學</w:t>
      </w:r>
      <w:r w:rsidRPr="00514BE0">
        <w:rPr>
          <w:rFonts w:eastAsia="標楷體" w:hint="eastAsia"/>
          <w:color w:val="000000" w:themeColor="text1"/>
          <w:sz w:val="28"/>
          <w:szCs w:val="28"/>
        </w:rPr>
        <w:t>(University of Limerick)</w:t>
      </w:r>
      <w:r w:rsidRPr="00514BE0">
        <w:rPr>
          <w:rFonts w:eastAsia="標楷體" w:hint="eastAsia"/>
          <w:color w:val="000000" w:themeColor="text1"/>
          <w:sz w:val="28"/>
          <w:szCs w:val="28"/>
        </w:rPr>
        <w:t>位於利默里克國家科技園區</w:t>
      </w:r>
      <w:r w:rsidRPr="00514BE0">
        <w:rPr>
          <w:rFonts w:eastAsia="標楷體" w:hint="eastAsia"/>
          <w:color w:val="000000" w:themeColor="text1"/>
          <w:sz w:val="28"/>
          <w:szCs w:val="28"/>
        </w:rPr>
        <w:t>(National Technology Park  Limerick)</w:t>
      </w:r>
      <w:r w:rsidRPr="00514BE0">
        <w:rPr>
          <w:rFonts w:eastAsia="標楷體" w:hint="eastAsia"/>
          <w:color w:val="000000" w:themeColor="text1"/>
          <w:sz w:val="28"/>
          <w:szCs w:val="28"/>
        </w:rPr>
        <w:t>內，其為學術單位、企業與研究建立密切聯繫之紐帶，有近百間科學研發與高科技企業進駐。</w:t>
      </w:r>
      <w:proofErr w:type="gramStart"/>
      <w:r w:rsidRPr="00514BE0">
        <w:rPr>
          <w:rFonts w:eastAsia="標楷體" w:hint="eastAsia"/>
          <w:color w:val="000000" w:themeColor="text1"/>
          <w:sz w:val="28"/>
          <w:szCs w:val="28"/>
        </w:rPr>
        <w:t>此外，</w:t>
      </w:r>
      <w:proofErr w:type="gramEnd"/>
      <w:r w:rsidRPr="00514BE0">
        <w:rPr>
          <w:rFonts w:eastAsia="標楷體" w:hint="eastAsia"/>
          <w:color w:val="000000" w:themeColor="text1"/>
          <w:sz w:val="28"/>
          <w:szCs w:val="28"/>
        </w:rPr>
        <w:t>政府亦設立「愛爾蘭科學基金會」，主導設於該國知名大學下之</w:t>
      </w:r>
      <w:r w:rsidRPr="00514BE0">
        <w:rPr>
          <w:rFonts w:eastAsia="標楷體" w:hint="eastAsia"/>
          <w:color w:val="000000" w:themeColor="text1"/>
          <w:sz w:val="28"/>
          <w:szCs w:val="28"/>
        </w:rPr>
        <w:t>9</w:t>
      </w:r>
      <w:r w:rsidRPr="00514BE0">
        <w:rPr>
          <w:rFonts w:eastAsia="標楷體" w:hint="eastAsia"/>
          <w:color w:val="000000" w:themeColor="text1"/>
          <w:sz w:val="28"/>
          <w:szCs w:val="28"/>
        </w:rPr>
        <w:t>個科技研究中心，積極與企業合作，藉由產學合作吸引外國投資與承接服務外包。</w:t>
      </w:r>
    </w:p>
    <w:p w:rsidR="00514BE0" w:rsidRPr="00514BE0" w:rsidRDefault="00514BE0" w:rsidP="00514BE0">
      <w:pPr>
        <w:spacing w:line="520" w:lineRule="exact"/>
        <w:ind w:left="566" w:hangingChars="202" w:hanging="566"/>
        <w:rPr>
          <w:rFonts w:eastAsia="標楷體"/>
          <w:b/>
          <w:color w:val="000000" w:themeColor="text1"/>
          <w:sz w:val="28"/>
          <w:szCs w:val="32"/>
        </w:rPr>
      </w:pPr>
      <w:r w:rsidRPr="00514BE0">
        <w:rPr>
          <w:rFonts w:eastAsia="標楷體" w:hint="eastAsia"/>
          <w:b/>
          <w:color w:val="000000" w:themeColor="text1"/>
          <w:sz w:val="28"/>
          <w:szCs w:val="28"/>
        </w:rPr>
        <w:t xml:space="preserve">   4.</w:t>
      </w:r>
      <w:r w:rsidRPr="00514BE0">
        <w:rPr>
          <w:rFonts w:eastAsia="標楷體" w:hint="eastAsia"/>
          <w:b/>
          <w:color w:val="000000" w:themeColor="text1"/>
          <w:sz w:val="28"/>
          <w:szCs w:val="28"/>
        </w:rPr>
        <w:t>吸引國際科技人才</w:t>
      </w:r>
      <w:r w:rsidRPr="00514BE0">
        <w:rPr>
          <w:rFonts w:eastAsia="標楷體" w:hint="eastAsia"/>
          <w:color w:val="000000" w:themeColor="text1"/>
          <w:sz w:val="28"/>
          <w:szCs w:val="28"/>
        </w:rPr>
        <w:t>：政府積極與國外企業發展合作夥伴關係，同時吸引海外高素質人才，並鼓勵赴歐美留學與工作之青年回國創業。另放寬相關移民政策，提供各式優惠條件，吸引外籍技術與知識勞動力至當地就業。</w:t>
      </w:r>
      <w:r w:rsidRPr="00514BE0">
        <w:rPr>
          <w:rFonts w:eastAsia="標楷體"/>
          <w:color w:val="000000" w:themeColor="text1"/>
          <w:sz w:val="28"/>
          <w:szCs w:val="28"/>
        </w:rPr>
        <w:t xml:space="preserve"> </w:t>
      </w:r>
    </w:p>
    <w:p w:rsidR="00514BE0" w:rsidRPr="00514BE0" w:rsidRDefault="00514BE0" w:rsidP="00514BE0">
      <w:pPr>
        <w:spacing w:beforeLines="50" w:before="180" w:line="520" w:lineRule="exact"/>
        <w:rPr>
          <w:rFonts w:eastAsia="標楷體"/>
          <w:b/>
          <w:color w:val="000000" w:themeColor="text1"/>
          <w:sz w:val="28"/>
          <w:szCs w:val="32"/>
        </w:rPr>
      </w:pPr>
      <w:r w:rsidRPr="00514BE0">
        <w:rPr>
          <w:rFonts w:eastAsia="標楷體" w:hint="eastAsia"/>
          <w:b/>
          <w:color w:val="000000" w:themeColor="text1"/>
          <w:sz w:val="28"/>
          <w:szCs w:val="32"/>
        </w:rPr>
        <w:t>三、荷蘭服務輸出現況與策略</w:t>
      </w:r>
    </w:p>
    <w:p w:rsidR="00514BE0" w:rsidRPr="00514BE0" w:rsidRDefault="00514BE0" w:rsidP="00514BE0">
      <w:pPr>
        <w:spacing w:line="520" w:lineRule="exact"/>
        <w:ind w:firstLineChars="200" w:firstLine="560"/>
        <w:jc w:val="both"/>
        <w:rPr>
          <w:rFonts w:eastAsia="標楷體"/>
          <w:color w:val="000000" w:themeColor="text1"/>
          <w:sz w:val="28"/>
          <w:szCs w:val="28"/>
        </w:rPr>
      </w:pPr>
      <w:r w:rsidRPr="00514BE0">
        <w:rPr>
          <w:rFonts w:eastAsia="標楷體" w:hint="eastAsia"/>
          <w:color w:val="000000" w:themeColor="text1"/>
          <w:sz w:val="28"/>
          <w:szCs w:val="28"/>
        </w:rPr>
        <w:t>荷蘭國土面積約</w:t>
      </w:r>
      <w:r w:rsidRPr="00514BE0">
        <w:rPr>
          <w:rFonts w:eastAsia="標楷體" w:hint="eastAsia"/>
          <w:color w:val="000000" w:themeColor="text1"/>
          <w:sz w:val="28"/>
          <w:szCs w:val="28"/>
        </w:rPr>
        <w:t>4</w:t>
      </w:r>
      <w:r w:rsidRPr="00514BE0">
        <w:rPr>
          <w:rFonts w:eastAsia="標楷體" w:hint="eastAsia"/>
          <w:color w:val="000000" w:themeColor="text1"/>
          <w:sz w:val="28"/>
          <w:szCs w:val="28"/>
        </w:rPr>
        <w:t>萬平方公里，人口約</w:t>
      </w:r>
      <w:r w:rsidRPr="00514BE0">
        <w:rPr>
          <w:rFonts w:eastAsia="標楷體"/>
          <w:color w:val="000000" w:themeColor="text1"/>
          <w:sz w:val="28"/>
          <w:szCs w:val="28"/>
        </w:rPr>
        <w:t>1,6</w:t>
      </w:r>
      <w:r w:rsidRPr="00514BE0">
        <w:rPr>
          <w:rFonts w:eastAsia="標楷體" w:hint="eastAsia"/>
          <w:color w:val="000000" w:themeColor="text1"/>
          <w:sz w:val="28"/>
          <w:szCs w:val="28"/>
        </w:rPr>
        <w:t>91</w:t>
      </w:r>
      <w:r w:rsidRPr="00514BE0">
        <w:rPr>
          <w:rFonts w:eastAsia="標楷體" w:hint="eastAsia"/>
          <w:color w:val="000000" w:themeColor="text1"/>
          <w:sz w:val="28"/>
          <w:szCs w:val="28"/>
        </w:rPr>
        <w:t>萬人，經濟發展亦受限於人口與內需市場，對外貿易為提升經濟成長之關鍵，所幸其位於西歐及北歐等歐陸國家中心點，做為歐洲市場樞紐之關鍵位置，適合發展國際貿易，其產業結構亦以服務業</w:t>
      </w:r>
      <w:r w:rsidRPr="00514BE0">
        <w:rPr>
          <w:rFonts w:eastAsia="標楷體" w:hint="eastAsia"/>
          <w:color w:val="000000" w:themeColor="text1"/>
          <w:sz w:val="28"/>
          <w:szCs w:val="28"/>
        </w:rPr>
        <w:t>(</w:t>
      </w:r>
      <w:r w:rsidRPr="00514BE0">
        <w:rPr>
          <w:rFonts w:eastAsia="標楷體" w:hint="eastAsia"/>
          <w:color w:val="000000" w:themeColor="text1"/>
          <w:sz w:val="28"/>
          <w:szCs w:val="28"/>
        </w:rPr>
        <w:t>約</w:t>
      </w:r>
      <w:proofErr w:type="gramStart"/>
      <w:r w:rsidRPr="00514BE0">
        <w:rPr>
          <w:rFonts w:eastAsia="標楷體" w:hint="eastAsia"/>
          <w:color w:val="000000" w:themeColor="text1"/>
          <w:sz w:val="28"/>
          <w:szCs w:val="28"/>
        </w:rPr>
        <w:t>7.5</w:t>
      </w:r>
      <w:r w:rsidRPr="00514BE0">
        <w:rPr>
          <w:rFonts w:eastAsia="標楷體" w:hint="eastAsia"/>
          <w:color w:val="000000" w:themeColor="text1"/>
          <w:sz w:val="28"/>
          <w:szCs w:val="28"/>
        </w:rPr>
        <w:t>成</w:t>
      </w:r>
      <w:proofErr w:type="gramEnd"/>
      <w:r w:rsidRPr="00514BE0">
        <w:rPr>
          <w:rFonts w:eastAsia="標楷體" w:hint="eastAsia"/>
          <w:color w:val="000000" w:themeColor="text1"/>
          <w:sz w:val="28"/>
          <w:szCs w:val="28"/>
        </w:rPr>
        <w:t>)</w:t>
      </w:r>
      <w:r w:rsidRPr="00514BE0">
        <w:rPr>
          <w:rFonts w:eastAsia="標楷體" w:hint="eastAsia"/>
          <w:color w:val="000000" w:themeColor="text1"/>
          <w:sz w:val="28"/>
          <w:szCs w:val="28"/>
        </w:rPr>
        <w:t>為主。</w:t>
      </w:r>
    </w:p>
    <w:p w:rsidR="00514BE0" w:rsidRPr="00514BE0" w:rsidRDefault="00514BE0" w:rsidP="00514BE0">
      <w:pPr>
        <w:spacing w:line="520" w:lineRule="exact"/>
        <w:ind w:firstLineChars="200" w:firstLine="560"/>
        <w:jc w:val="both"/>
        <w:rPr>
          <w:rFonts w:eastAsia="標楷體"/>
          <w:strike/>
          <w:color w:val="000000" w:themeColor="text1"/>
          <w:sz w:val="28"/>
          <w:szCs w:val="28"/>
        </w:rPr>
      </w:pPr>
      <w:r w:rsidRPr="00514BE0">
        <w:rPr>
          <w:rFonts w:eastAsia="標楷體" w:hint="eastAsia"/>
          <w:color w:val="000000" w:themeColor="text1"/>
          <w:sz w:val="28"/>
          <w:szCs w:val="28"/>
        </w:rPr>
        <w:t>由於荷蘭向以自由貿易精神及塑造良好投資環境做為政策核心，透過對外招商及市場開放政策，加速經濟發展，並造就優良物流體系及多國語言人才優勢，進而提升對外貿易能力，值得做為我國之參考。</w:t>
      </w:r>
    </w:p>
    <w:p w:rsidR="00514BE0" w:rsidRPr="00514BE0" w:rsidRDefault="00514BE0" w:rsidP="00514BE0">
      <w:pPr>
        <w:spacing w:line="520" w:lineRule="exact"/>
        <w:jc w:val="both"/>
        <w:rPr>
          <w:rFonts w:eastAsia="標楷體"/>
          <w:b/>
          <w:color w:val="000000" w:themeColor="text1"/>
          <w:sz w:val="28"/>
          <w:szCs w:val="28"/>
        </w:rPr>
      </w:pPr>
      <w:r w:rsidRPr="00514BE0">
        <w:rPr>
          <w:rFonts w:eastAsia="標楷體" w:hint="eastAsia"/>
          <w:b/>
          <w:color w:val="000000" w:themeColor="text1"/>
          <w:sz w:val="28"/>
          <w:szCs w:val="28"/>
        </w:rPr>
        <w:t>(</w:t>
      </w:r>
      <w:proofErr w:type="gramStart"/>
      <w:r w:rsidRPr="00514BE0">
        <w:rPr>
          <w:rFonts w:eastAsia="標楷體" w:hint="eastAsia"/>
          <w:b/>
          <w:color w:val="000000" w:themeColor="text1"/>
          <w:sz w:val="28"/>
          <w:szCs w:val="28"/>
        </w:rPr>
        <w:t>一</w:t>
      </w:r>
      <w:proofErr w:type="gramEnd"/>
      <w:r w:rsidRPr="00514BE0">
        <w:rPr>
          <w:rFonts w:eastAsia="標楷體" w:hint="eastAsia"/>
          <w:b/>
          <w:color w:val="000000" w:themeColor="text1"/>
          <w:sz w:val="28"/>
          <w:szCs w:val="28"/>
        </w:rPr>
        <w:t>)</w:t>
      </w:r>
      <w:r w:rsidRPr="00514BE0">
        <w:rPr>
          <w:rFonts w:hint="eastAsia"/>
          <w:b/>
          <w:color w:val="000000" w:themeColor="text1"/>
        </w:rPr>
        <w:t xml:space="preserve"> </w:t>
      </w:r>
      <w:r w:rsidRPr="00514BE0">
        <w:rPr>
          <w:rFonts w:eastAsia="標楷體" w:hint="eastAsia"/>
          <w:b/>
          <w:color w:val="000000" w:themeColor="text1"/>
          <w:sz w:val="28"/>
          <w:szCs w:val="28"/>
        </w:rPr>
        <w:t>服務輸出現況</w:t>
      </w:r>
    </w:p>
    <w:p w:rsidR="00514BE0" w:rsidRPr="00514BE0" w:rsidRDefault="00514BE0" w:rsidP="00514BE0">
      <w:pPr>
        <w:spacing w:line="520" w:lineRule="exact"/>
        <w:ind w:firstLineChars="200" w:firstLine="560"/>
        <w:jc w:val="both"/>
        <w:rPr>
          <w:rFonts w:eastAsia="標楷體"/>
          <w:color w:val="000000" w:themeColor="text1"/>
          <w:sz w:val="28"/>
          <w:szCs w:val="28"/>
        </w:rPr>
      </w:pPr>
      <w:r w:rsidRPr="00514BE0">
        <w:rPr>
          <w:rFonts w:eastAsia="標楷體" w:hint="eastAsia"/>
          <w:color w:val="000000" w:themeColor="text1"/>
          <w:sz w:val="28"/>
          <w:szCs w:val="28"/>
        </w:rPr>
        <w:t>根據聯合國貿易暨發展會議</w:t>
      </w:r>
      <w:r w:rsidRPr="00514BE0">
        <w:rPr>
          <w:rFonts w:eastAsia="標楷體" w:hint="eastAsia"/>
          <w:color w:val="000000" w:themeColor="text1"/>
          <w:sz w:val="28"/>
          <w:szCs w:val="28"/>
        </w:rPr>
        <w:t>(UNCTAD)</w:t>
      </w:r>
      <w:r w:rsidRPr="00514BE0">
        <w:rPr>
          <w:rFonts w:eastAsia="標楷體" w:hint="eastAsia"/>
          <w:color w:val="000000" w:themeColor="text1"/>
          <w:sz w:val="28"/>
          <w:szCs w:val="28"/>
        </w:rPr>
        <w:t>統計，</w:t>
      </w:r>
      <w:r w:rsidRPr="00514BE0">
        <w:rPr>
          <w:rFonts w:eastAsia="標楷體"/>
          <w:color w:val="000000" w:themeColor="text1"/>
          <w:sz w:val="28"/>
          <w:szCs w:val="28"/>
        </w:rPr>
        <w:t>2003</w:t>
      </w:r>
      <w:r w:rsidRPr="00514BE0">
        <w:rPr>
          <w:rFonts w:eastAsia="標楷體" w:hint="eastAsia"/>
          <w:color w:val="000000" w:themeColor="text1"/>
          <w:sz w:val="28"/>
          <w:szCs w:val="28"/>
        </w:rPr>
        <w:t>年至</w:t>
      </w:r>
      <w:r w:rsidRPr="00514BE0">
        <w:rPr>
          <w:rFonts w:eastAsia="標楷體"/>
          <w:color w:val="000000" w:themeColor="text1"/>
          <w:sz w:val="28"/>
          <w:szCs w:val="28"/>
        </w:rPr>
        <w:t>2013</w:t>
      </w:r>
      <w:r w:rsidRPr="00514BE0">
        <w:rPr>
          <w:rFonts w:eastAsia="標楷體" w:hint="eastAsia"/>
          <w:color w:val="000000" w:themeColor="text1"/>
          <w:sz w:val="28"/>
          <w:szCs w:val="28"/>
        </w:rPr>
        <w:t>年</w:t>
      </w:r>
      <w:proofErr w:type="gramStart"/>
      <w:r w:rsidRPr="00514BE0">
        <w:rPr>
          <w:rFonts w:eastAsia="標楷體" w:hint="eastAsia"/>
          <w:color w:val="000000" w:themeColor="text1"/>
          <w:sz w:val="28"/>
          <w:szCs w:val="28"/>
        </w:rPr>
        <w:t>期間，</w:t>
      </w:r>
      <w:proofErr w:type="gramEnd"/>
      <w:r w:rsidRPr="00514BE0">
        <w:rPr>
          <w:rFonts w:eastAsia="標楷體" w:hint="eastAsia"/>
          <w:color w:val="000000" w:themeColor="text1"/>
          <w:sz w:val="28"/>
          <w:szCs w:val="28"/>
        </w:rPr>
        <w:t>荷蘭服務輸出總額由</w:t>
      </w:r>
      <w:r w:rsidRPr="00514BE0">
        <w:rPr>
          <w:rFonts w:eastAsia="標楷體" w:hint="eastAsia"/>
          <w:color w:val="000000" w:themeColor="text1"/>
          <w:sz w:val="28"/>
          <w:szCs w:val="28"/>
        </w:rPr>
        <w:t>2003</w:t>
      </w:r>
      <w:r w:rsidRPr="00514BE0">
        <w:rPr>
          <w:rFonts w:eastAsia="標楷體" w:hint="eastAsia"/>
          <w:color w:val="000000" w:themeColor="text1"/>
          <w:sz w:val="28"/>
          <w:szCs w:val="28"/>
        </w:rPr>
        <w:t>年的</w:t>
      </w:r>
      <w:r w:rsidRPr="00514BE0">
        <w:rPr>
          <w:rFonts w:eastAsia="標楷體" w:hint="eastAsia"/>
          <w:color w:val="000000" w:themeColor="text1"/>
          <w:sz w:val="28"/>
          <w:szCs w:val="28"/>
        </w:rPr>
        <w:t>708.09</w:t>
      </w:r>
      <w:r w:rsidRPr="00514BE0">
        <w:rPr>
          <w:rFonts w:eastAsia="標楷體" w:hint="eastAsia"/>
          <w:color w:val="000000" w:themeColor="text1"/>
          <w:sz w:val="28"/>
          <w:szCs w:val="28"/>
        </w:rPr>
        <w:t>億美元，成長至</w:t>
      </w:r>
      <w:r w:rsidRPr="00514BE0">
        <w:rPr>
          <w:rFonts w:eastAsia="標楷體" w:hint="eastAsia"/>
          <w:color w:val="000000" w:themeColor="text1"/>
          <w:sz w:val="28"/>
          <w:szCs w:val="28"/>
        </w:rPr>
        <w:t>2013</w:t>
      </w:r>
      <w:r w:rsidRPr="00514BE0">
        <w:rPr>
          <w:rFonts w:eastAsia="標楷體" w:hint="eastAsia"/>
          <w:color w:val="000000" w:themeColor="text1"/>
          <w:sz w:val="28"/>
          <w:szCs w:val="28"/>
        </w:rPr>
        <w:t>年的</w:t>
      </w:r>
      <w:r w:rsidRPr="00514BE0">
        <w:rPr>
          <w:rFonts w:eastAsia="標楷體" w:hint="eastAsia"/>
          <w:color w:val="000000" w:themeColor="text1"/>
          <w:sz w:val="28"/>
          <w:szCs w:val="28"/>
        </w:rPr>
        <w:t>1,443.88</w:t>
      </w:r>
      <w:r w:rsidRPr="00514BE0">
        <w:rPr>
          <w:rFonts w:eastAsia="標楷體" w:hint="eastAsia"/>
          <w:color w:val="000000" w:themeColor="text1"/>
          <w:sz w:val="28"/>
          <w:szCs w:val="28"/>
        </w:rPr>
        <w:t>億美元，年複合成長率達</w:t>
      </w:r>
      <w:r w:rsidRPr="00514BE0">
        <w:rPr>
          <w:rFonts w:eastAsia="標楷體" w:hint="eastAsia"/>
          <w:color w:val="000000" w:themeColor="text1"/>
          <w:sz w:val="28"/>
          <w:szCs w:val="28"/>
        </w:rPr>
        <w:t>7.39%</w:t>
      </w:r>
      <w:r w:rsidRPr="00514BE0">
        <w:rPr>
          <w:rFonts w:eastAsia="標楷體" w:hint="eastAsia"/>
          <w:color w:val="000000" w:themeColor="text1"/>
          <w:sz w:val="28"/>
          <w:szCs w:val="28"/>
        </w:rPr>
        <w:t>。另從國際市場占有率角度觀</w:t>
      </w:r>
      <w:r w:rsidRPr="00514BE0">
        <w:rPr>
          <w:rFonts w:eastAsia="標楷體" w:hint="eastAsia"/>
          <w:color w:val="000000" w:themeColor="text1"/>
          <w:sz w:val="28"/>
          <w:szCs w:val="28"/>
        </w:rPr>
        <w:lastRenderedPageBreak/>
        <w:t>察可發現，荷蘭服務輸出占全球服務輸出的重要性有逐年降低現象，由</w:t>
      </w:r>
      <w:r w:rsidRPr="00514BE0">
        <w:rPr>
          <w:rFonts w:eastAsia="標楷體" w:hint="eastAsia"/>
          <w:color w:val="000000" w:themeColor="text1"/>
          <w:sz w:val="28"/>
          <w:szCs w:val="28"/>
        </w:rPr>
        <w:t>2003</w:t>
      </w:r>
      <w:r w:rsidRPr="00514BE0">
        <w:rPr>
          <w:rFonts w:eastAsia="標楷體" w:hint="eastAsia"/>
          <w:color w:val="000000" w:themeColor="text1"/>
          <w:sz w:val="28"/>
          <w:szCs w:val="28"/>
        </w:rPr>
        <w:t>年的</w:t>
      </w:r>
      <w:r w:rsidRPr="00514BE0">
        <w:rPr>
          <w:rFonts w:eastAsia="標楷體" w:hint="eastAsia"/>
          <w:color w:val="000000" w:themeColor="text1"/>
          <w:sz w:val="28"/>
          <w:szCs w:val="28"/>
        </w:rPr>
        <w:t>3.74%</w:t>
      </w:r>
      <w:r w:rsidRPr="00514BE0">
        <w:rPr>
          <w:rFonts w:eastAsia="標楷體" w:hint="eastAsia"/>
          <w:color w:val="000000" w:themeColor="text1"/>
          <w:sz w:val="28"/>
          <w:szCs w:val="28"/>
        </w:rPr>
        <w:t>，滑落至</w:t>
      </w:r>
      <w:r w:rsidRPr="00514BE0">
        <w:rPr>
          <w:rFonts w:eastAsia="標楷體" w:hint="eastAsia"/>
          <w:color w:val="000000" w:themeColor="text1"/>
          <w:sz w:val="28"/>
          <w:szCs w:val="28"/>
        </w:rPr>
        <w:t>2013</w:t>
      </w:r>
      <w:r w:rsidRPr="00514BE0">
        <w:rPr>
          <w:rFonts w:eastAsia="標楷體" w:hint="eastAsia"/>
          <w:color w:val="000000" w:themeColor="text1"/>
          <w:sz w:val="28"/>
          <w:szCs w:val="28"/>
        </w:rPr>
        <w:t>年的</w:t>
      </w:r>
      <w:r w:rsidRPr="00514BE0">
        <w:rPr>
          <w:rFonts w:eastAsia="標楷體" w:hint="eastAsia"/>
          <w:color w:val="000000" w:themeColor="text1"/>
          <w:sz w:val="28"/>
          <w:szCs w:val="28"/>
        </w:rPr>
        <w:t>3.07% (</w:t>
      </w:r>
      <w:r w:rsidRPr="00514BE0">
        <w:rPr>
          <w:rFonts w:eastAsia="標楷體" w:hint="eastAsia"/>
          <w:color w:val="000000" w:themeColor="text1"/>
          <w:sz w:val="28"/>
          <w:szCs w:val="28"/>
        </w:rPr>
        <w:t>詳如表</w:t>
      </w:r>
      <w:r w:rsidRPr="00514BE0">
        <w:rPr>
          <w:rFonts w:eastAsia="標楷體" w:hint="eastAsia"/>
          <w:color w:val="000000" w:themeColor="text1"/>
          <w:sz w:val="28"/>
          <w:szCs w:val="28"/>
        </w:rPr>
        <w:t>1)</w:t>
      </w:r>
      <w:r w:rsidRPr="00514BE0">
        <w:rPr>
          <w:rFonts w:eastAsia="標楷體" w:hint="eastAsia"/>
          <w:color w:val="000000" w:themeColor="text1"/>
          <w:sz w:val="28"/>
          <w:szCs w:val="28"/>
        </w:rPr>
        <w:t>。主要係</w:t>
      </w:r>
      <w:proofErr w:type="gramStart"/>
      <w:r w:rsidRPr="00514BE0">
        <w:rPr>
          <w:rFonts w:eastAsia="標楷體" w:hint="eastAsia"/>
          <w:color w:val="000000" w:themeColor="text1"/>
          <w:sz w:val="28"/>
          <w:szCs w:val="28"/>
        </w:rPr>
        <w:t>受到歐債危機</w:t>
      </w:r>
      <w:proofErr w:type="gramEnd"/>
      <w:r w:rsidRPr="00514BE0">
        <w:rPr>
          <w:rFonts w:eastAsia="標楷體" w:hint="eastAsia"/>
          <w:color w:val="000000" w:themeColor="text1"/>
          <w:sz w:val="28"/>
          <w:szCs w:val="28"/>
        </w:rPr>
        <w:t>影響，其主要出口市場實施「</w:t>
      </w:r>
      <w:proofErr w:type="gramStart"/>
      <w:r w:rsidRPr="00514BE0">
        <w:rPr>
          <w:rFonts w:eastAsia="標楷體" w:hint="eastAsia"/>
          <w:color w:val="000000" w:themeColor="text1"/>
          <w:sz w:val="28"/>
          <w:szCs w:val="28"/>
        </w:rPr>
        <w:t>撙</w:t>
      </w:r>
      <w:proofErr w:type="gramEnd"/>
      <w:r w:rsidRPr="00514BE0">
        <w:rPr>
          <w:rFonts w:eastAsia="標楷體" w:hint="eastAsia"/>
          <w:color w:val="000000" w:themeColor="text1"/>
          <w:sz w:val="28"/>
          <w:szCs w:val="28"/>
        </w:rPr>
        <w:t>節緊縮」措施，導致荷蘭服務輸出相對萎縮，直至</w:t>
      </w:r>
      <w:r w:rsidRPr="00514BE0">
        <w:rPr>
          <w:rFonts w:eastAsia="標楷體" w:hint="eastAsia"/>
          <w:color w:val="000000" w:themeColor="text1"/>
          <w:sz w:val="28"/>
          <w:szCs w:val="28"/>
        </w:rPr>
        <w:t>2013</w:t>
      </w:r>
      <w:r w:rsidRPr="00514BE0">
        <w:rPr>
          <w:rFonts w:eastAsia="標楷體" w:hint="eastAsia"/>
          <w:color w:val="000000" w:themeColor="text1"/>
          <w:sz w:val="28"/>
          <w:szCs w:val="28"/>
        </w:rPr>
        <w:t>年歐洲經濟逐漸好轉，帶動荷蘭服務輸出總額年成長達</w:t>
      </w:r>
      <w:r w:rsidRPr="00514BE0">
        <w:rPr>
          <w:rFonts w:eastAsia="標楷體" w:hint="eastAsia"/>
          <w:color w:val="000000" w:themeColor="text1"/>
          <w:sz w:val="28"/>
          <w:szCs w:val="28"/>
        </w:rPr>
        <w:t>8.17%</w:t>
      </w:r>
      <w:r w:rsidRPr="00514BE0">
        <w:rPr>
          <w:rFonts w:eastAsia="標楷體" w:hint="eastAsia"/>
          <w:color w:val="000000" w:themeColor="text1"/>
          <w:sz w:val="28"/>
          <w:szCs w:val="28"/>
        </w:rPr>
        <w:t>，高於全球平均水準</w:t>
      </w:r>
      <w:r w:rsidRPr="00514BE0">
        <w:rPr>
          <w:rFonts w:eastAsia="標楷體" w:hint="eastAsia"/>
          <w:color w:val="000000" w:themeColor="text1"/>
          <w:sz w:val="28"/>
          <w:szCs w:val="28"/>
        </w:rPr>
        <w:t>5.43%</w:t>
      </w:r>
      <w:r w:rsidRPr="00514BE0">
        <w:rPr>
          <w:rFonts w:eastAsia="標楷體" w:hint="eastAsia"/>
          <w:color w:val="000000" w:themeColor="text1"/>
          <w:sz w:val="28"/>
          <w:szCs w:val="28"/>
        </w:rPr>
        <w:t>。</w:t>
      </w:r>
    </w:p>
    <w:p w:rsidR="00514BE0" w:rsidRPr="00514BE0" w:rsidRDefault="00514BE0" w:rsidP="00514BE0">
      <w:pPr>
        <w:spacing w:line="520" w:lineRule="exact"/>
        <w:ind w:firstLineChars="200" w:firstLine="560"/>
        <w:jc w:val="both"/>
        <w:rPr>
          <w:rFonts w:eastAsia="標楷體"/>
          <w:color w:val="000000" w:themeColor="text1"/>
          <w:sz w:val="28"/>
          <w:szCs w:val="28"/>
        </w:rPr>
      </w:pPr>
      <w:r w:rsidRPr="00514BE0">
        <w:rPr>
          <w:rFonts w:eastAsia="標楷體" w:hint="eastAsia"/>
          <w:color w:val="000000" w:themeColor="text1"/>
          <w:sz w:val="28"/>
          <w:szCs w:val="28"/>
        </w:rPr>
        <w:t>進一步按照各類服務業業別分析</w:t>
      </w:r>
      <w:r w:rsidRPr="00514BE0">
        <w:rPr>
          <w:rFonts w:eastAsia="標楷體" w:hint="eastAsia"/>
          <w:color w:val="000000" w:themeColor="text1"/>
          <w:sz w:val="28"/>
          <w:szCs w:val="28"/>
        </w:rPr>
        <w:t>(</w:t>
      </w:r>
      <w:r w:rsidRPr="00514BE0">
        <w:rPr>
          <w:rFonts w:eastAsia="標楷體" w:hint="eastAsia"/>
          <w:color w:val="000000" w:themeColor="text1"/>
          <w:sz w:val="28"/>
          <w:szCs w:val="28"/>
        </w:rPr>
        <w:t>詳如表</w:t>
      </w:r>
      <w:r w:rsidRPr="00514BE0">
        <w:rPr>
          <w:rFonts w:eastAsia="標楷體" w:hint="eastAsia"/>
          <w:color w:val="000000" w:themeColor="text1"/>
          <w:sz w:val="28"/>
          <w:szCs w:val="28"/>
        </w:rPr>
        <w:t>5)</w:t>
      </w:r>
      <w:r w:rsidRPr="00514BE0">
        <w:rPr>
          <w:rFonts w:eastAsia="標楷體" w:hint="eastAsia"/>
          <w:color w:val="000000" w:themeColor="text1"/>
          <w:sz w:val="28"/>
          <w:szCs w:val="28"/>
        </w:rPr>
        <w:t>，「其他服務業」為荷蘭</w:t>
      </w:r>
      <w:r w:rsidRPr="00514BE0">
        <w:rPr>
          <w:rFonts w:eastAsia="標楷體" w:hint="eastAsia"/>
          <w:color w:val="000000" w:themeColor="text1"/>
          <w:sz w:val="28"/>
          <w:szCs w:val="28"/>
        </w:rPr>
        <w:t>3</w:t>
      </w:r>
      <w:r w:rsidRPr="00514BE0">
        <w:rPr>
          <w:rFonts w:eastAsia="標楷體" w:hint="eastAsia"/>
          <w:color w:val="000000" w:themeColor="text1"/>
          <w:sz w:val="28"/>
          <w:szCs w:val="28"/>
        </w:rPr>
        <w:t>大類服務業中，輸出金額最高，由</w:t>
      </w:r>
      <w:r w:rsidRPr="00514BE0">
        <w:rPr>
          <w:rFonts w:eastAsia="標楷體" w:hint="eastAsia"/>
          <w:color w:val="000000" w:themeColor="text1"/>
          <w:sz w:val="28"/>
          <w:szCs w:val="28"/>
        </w:rPr>
        <w:t>2003</w:t>
      </w:r>
      <w:r w:rsidRPr="00514BE0">
        <w:rPr>
          <w:rFonts w:eastAsia="標楷體" w:hint="eastAsia"/>
          <w:color w:val="000000" w:themeColor="text1"/>
          <w:sz w:val="28"/>
          <w:szCs w:val="28"/>
        </w:rPr>
        <w:t>年的</w:t>
      </w:r>
      <w:r w:rsidRPr="00514BE0">
        <w:rPr>
          <w:rFonts w:eastAsia="標楷體" w:hint="eastAsia"/>
          <w:color w:val="000000" w:themeColor="text1"/>
          <w:sz w:val="28"/>
          <w:szCs w:val="28"/>
        </w:rPr>
        <w:t>464.97</w:t>
      </w:r>
      <w:r w:rsidRPr="00514BE0">
        <w:rPr>
          <w:rFonts w:eastAsia="標楷體" w:hint="eastAsia"/>
          <w:color w:val="000000" w:themeColor="text1"/>
          <w:sz w:val="28"/>
          <w:szCs w:val="28"/>
        </w:rPr>
        <w:t>億美元，成長至</w:t>
      </w:r>
      <w:r w:rsidRPr="00514BE0">
        <w:rPr>
          <w:rFonts w:eastAsia="標楷體" w:hint="eastAsia"/>
          <w:color w:val="000000" w:themeColor="text1"/>
          <w:sz w:val="28"/>
          <w:szCs w:val="28"/>
        </w:rPr>
        <w:t>2013</w:t>
      </w:r>
      <w:r w:rsidRPr="00514BE0">
        <w:rPr>
          <w:rFonts w:eastAsia="標楷體" w:hint="eastAsia"/>
          <w:color w:val="000000" w:themeColor="text1"/>
          <w:sz w:val="28"/>
          <w:szCs w:val="28"/>
        </w:rPr>
        <w:t>年的</w:t>
      </w:r>
      <w:r w:rsidRPr="00514BE0">
        <w:rPr>
          <w:rFonts w:eastAsia="標楷體" w:hint="eastAsia"/>
          <w:color w:val="000000" w:themeColor="text1"/>
          <w:sz w:val="28"/>
          <w:szCs w:val="28"/>
        </w:rPr>
        <w:t>969.02</w:t>
      </w:r>
      <w:r w:rsidRPr="00514BE0">
        <w:rPr>
          <w:rFonts w:eastAsia="標楷體" w:hint="eastAsia"/>
          <w:color w:val="000000" w:themeColor="text1"/>
          <w:sz w:val="28"/>
          <w:szCs w:val="28"/>
        </w:rPr>
        <w:t>億美元，年複合成長率達</w:t>
      </w:r>
      <w:r w:rsidRPr="00514BE0">
        <w:rPr>
          <w:rFonts w:eastAsia="標楷體" w:hint="eastAsia"/>
          <w:color w:val="000000" w:themeColor="text1"/>
          <w:sz w:val="28"/>
          <w:szCs w:val="28"/>
        </w:rPr>
        <w:t>7.62%</w:t>
      </w:r>
      <w:r w:rsidRPr="00514BE0">
        <w:rPr>
          <w:rFonts w:eastAsia="標楷體" w:hint="eastAsia"/>
          <w:color w:val="000000" w:themeColor="text1"/>
          <w:sz w:val="28"/>
          <w:szCs w:val="28"/>
        </w:rPr>
        <w:t>；其次為「交通運輸業」，年複合成長率達</w:t>
      </w:r>
      <w:r w:rsidRPr="00514BE0">
        <w:rPr>
          <w:rFonts w:eastAsia="標楷體" w:hint="eastAsia"/>
          <w:color w:val="000000" w:themeColor="text1"/>
          <w:sz w:val="28"/>
          <w:szCs w:val="28"/>
        </w:rPr>
        <w:t>7.79%</w:t>
      </w:r>
      <w:r w:rsidRPr="00514BE0">
        <w:rPr>
          <w:rFonts w:eastAsia="標楷體" w:hint="eastAsia"/>
          <w:color w:val="000000" w:themeColor="text1"/>
          <w:sz w:val="28"/>
          <w:szCs w:val="28"/>
        </w:rPr>
        <w:t>。</w:t>
      </w:r>
    </w:p>
    <w:p w:rsidR="00514BE0" w:rsidRPr="00514BE0" w:rsidRDefault="00514BE0" w:rsidP="00514BE0">
      <w:pPr>
        <w:spacing w:line="520" w:lineRule="exact"/>
        <w:ind w:firstLineChars="200" w:firstLine="560"/>
        <w:jc w:val="both"/>
        <w:rPr>
          <w:rFonts w:eastAsia="標楷體"/>
          <w:color w:val="000000" w:themeColor="text1"/>
          <w:sz w:val="28"/>
          <w:szCs w:val="28"/>
        </w:rPr>
      </w:pPr>
      <w:r w:rsidRPr="00514BE0">
        <w:rPr>
          <w:rFonts w:eastAsia="標楷體" w:hint="eastAsia"/>
          <w:color w:val="000000" w:themeColor="text1"/>
          <w:sz w:val="28"/>
          <w:szCs w:val="28"/>
        </w:rPr>
        <w:t>至於在「其他服務業」項下的</w:t>
      </w:r>
      <w:r w:rsidRPr="00514BE0">
        <w:rPr>
          <w:rFonts w:eastAsia="標楷體" w:hint="eastAsia"/>
          <w:color w:val="000000" w:themeColor="text1"/>
          <w:sz w:val="28"/>
          <w:szCs w:val="28"/>
        </w:rPr>
        <w:t>9</w:t>
      </w:r>
      <w:r w:rsidRPr="00514BE0">
        <w:rPr>
          <w:rFonts w:eastAsia="標楷體" w:hint="eastAsia"/>
          <w:color w:val="000000" w:themeColor="text1"/>
          <w:sz w:val="28"/>
          <w:szCs w:val="28"/>
        </w:rPr>
        <w:t>大業別中，「其他商業服務業」為歷年輸出金額最高的行業別，由</w:t>
      </w:r>
      <w:r w:rsidRPr="00514BE0">
        <w:rPr>
          <w:rFonts w:eastAsia="標楷體" w:hint="eastAsia"/>
          <w:color w:val="000000" w:themeColor="text1"/>
          <w:sz w:val="28"/>
          <w:szCs w:val="28"/>
        </w:rPr>
        <w:t>2003</w:t>
      </w:r>
      <w:r w:rsidRPr="00514BE0">
        <w:rPr>
          <w:rFonts w:eastAsia="標楷體" w:hint="eastAsia"/>
          <w:color w:val="000000" w:themeColor="text1"/>
          <w:sz w:val="28"/>
          <w:szCs w:val="28"/>
        </w:rPr>
        <w:t>年的</w:t>
      </w:r>
      <w:r w:rsidRPr="00514BE0">
        <w:rPr>
          <w:rFonts w:eastAsia="標楷體" w:hint="eastAsia"/>
          <w:color w:val="000000" w:themeColor="text1"/>
          <w:sz w:val="28"/>
          <w:szCs w:val="28"/>
        </w:rPr>
        <w:t>261.18</w:t>
      </w:r>
      <w:r w:rsidRPr="00514BE0">
        <w:rPr>
          <w:rFonts w:eastAsia="標楷體" w:hint="eastAsia"/>
          <w:color w:val="000000" w:themeColor="text1"/>
          <w:sz w:val="28"/>
          <w:szCs w:val="28"/>
        </w:rPr>
        <w:t>億美元，增加至</w:t>
      </w:r>
      <w:r w:rsidRPr="00514BE0">
        <w:rPr>
          <w:rFonts w:eastAsia="標楷體" w:hint="eastAsia"/>
          <w:color w:val="000000" w:themeColor="text1"/>
          <w:sz w:val="28"/>
          <w:szCs w:val="28"/>
        </w:rPr>
        <w:t>2008</w:t>
      </w:r>
      <w:r w:rsidRPr="00514BE0">
        <w:rPr>
          <w:rFonts w:eastAsia="標楷體" w:hint="eastAsia"/>
          <w:color w:val="000000" w:themeColor="text1"/>
          <w:sz w:val="28"/>
          <w:szCs w:val="28"/>
        </w:rPr>
        <w:t>年的</w:t>
      </w:r>
      <w:r w:rsidRPr="00514BE0">
        <w:rPr>
          <w:rFonts w:eastAsia="標楷體" w:hint="eastAsia"/>
          <w:color w:val="000000" w:themeColor="text1"/>
          <w:sz w:val="28"/>
          <w:szCs w:val="28"/>
        </w:rPr>
        <w:t>417.00</w:t>
      </w:r>
      <w:r w:rsidRPr="00514BE0">
        <w:rPr>
          <w:rFonts w:eastAsia="標楷體" w:hint="eastAsia"/>
          <w:color w:val="000000" w:themeColor="text1"/>
          <w:sz w:val="28"/>
          <w:szCs w:val="28"/>
        </w:rPr>
        <w:t>億美元，成長幅度達</w:t>
      </w:r>
      <w:proofErr w:type="gramStart"/>
      <w:r w:rsidRPr="00514BE0">
        <w:rPr>
          <w:rFonts w:eastAsia="標楷體" w:hint="eastAsia"/>
          <w:color w:val="000000" w:themeColor="text1"/>
          <w:sz w:val="28"/>
          <w:szCs w:val="28"/>
        </w:rPr>
        <w:t>6</w:t>
      </w:r>
      <w:r w:rsidRPr="00514BE0">
        <w:rPr>
          <w:rFonts w:eastAsia="標楷體" w:hint="eastAsia"/>
          <w:color w:val="000000" w:themeColor="text1"/>
          <w:sz w:val="28"/>
          <w:szCs w:val="28"/>
        </w:rPr>
        <w:t>成</w:t>
      </w:r>
      <w:proofErr w:type="gramEnd"/>
      <w:r w:rsidRPr="00514BE0">
        <w:rPr>
          <w:rFonts w:eastAsia="標楷體" w:hint="eastAsia"/>
          <w:color w:val="000000" w:themeColor="text1"/>
          <w:sz w:val="28"/>
          <w:szCs w:val="28"/>
        </w:rPr>
        <w:t>；但</w:t>
      </w:r>
      <w:r w:rsidRPr="00514BE0">
        <w:rPr>
          <w:rFonts w:eastAsia="標楷體" w:hint="eastAsia"/>
          <w:color w:val="000000" w:themeColor="text1"/>
          <w:sz w:val="28"/>
          <w:szCs w:val="28"/>
        </w:rPr>
        <w:t>2008</w:t>
      </w:r>
      <w:r w:rsidRPr="00514BE0">
        <w:rPr>
          <w:rFonts w:eastAsia="標楷體" w:hint="eastAsia"/>
          <w:color w:val="000000" w:themeColor="text1"/>
          <w:sz w:val="28"/>
          <w:szCs w:val="28"/>
        </w:rPr>
        <w:t>年以後，受全球金融海嘯</w:t>
      </w:r>
      <w:proofErr w:type="gramStart"/>
      <w:r w:rsidRPr="00514BE0">
        <w:rPr>
          <w:rFonts w:eastAsia="標楷體" w:hint="eastAsia"/>
          <w:color w:val="000000" w:themeColor="text1"/>
          <w:sz w:val="28"/>
          <w:szCs w:val="28"/>
        </w:rPr>
        <w:t>及歐債危機</w:t>
      </w:r>
      <w:proofErr w:type="gramEnd"/>
      <w:r w:rsidRPr="00514BE0">
        <w:rPr>
          <w:rFonts w:eastAsia="標楷體" w:hint="eastAsia"/>
          <w:color w:val="000000" w:themeColor="text1"/>
          <w:sz w:val="28"/>
          <w:szCs w:val="28"/>
        </w:rPr>
        <w:t>影響，致成長趨緩，年複合成長率僅</w:t>
      </w:r>
      <w:r w:rsidRPr="00514BE0">
        <w:rPr>
          <w:rFonts w:eastAsia="標楷體" w:hint="eastAsia"/>
          <w:color w:val="000000" w:themeColor="text1"/>
          <w:sz w:val="28"/>
          <w:szCs w:val="28"/>
        </w:rPr>
        <w:t>5.03%</w:t>
      </w:r>
      <w:r w:rsidRPr="00514BE0">
        <w:rPr>
          <w:rFonts w:eastAsia="標楷體" w:hint="eastAsia"/>
          <w:color w:val="000000" w:themeColor="text1"/>
          <w:sz w:val="28"/>
          <w:szCs w:val="28"/>
        </w:rPr>
        <w:t>。相反地，歷年輸出金額次高的「專利與授權服務業」，於</w:t>
      </w:r>
      <w:r w:rsidRPr="00514BE0">
        <w:rPr>
          <w:rFonts w:eastAsia="標楷體" w:hint="eastAsia"/>
          <w:color w:val="000000" w:themeColor="text1"/>
          <w:sz w:val="28"/>
          <w:szCs w:val="28"/>
        </w:rPr>
        <w:t>2004</w:t>
      </w:r>
      <w:r w:rsidRPr="00514BE0">
        <w:rPr>
          <w:rFonts w:eastAsia="標楷體" w:hint="eastAsia"/>
          <w:color w:val="000000" w:themeColor="text1"/>
          <w:sz w:val="28"/>
          <w:szCs w:val="28"/>
        </w:rPr>
        <w:t>年至</w:t>
      </w:r>
      <w:r w:rsidRPr="00514BE0">
        <w:rPr>
          <w:rFonts w:eastAsia="標楷體" w:hint="eastAsia"/>
          <w:color w:val="000000" w:themeColor="text1"/>
          <w:sz w:val="28"/>
          <w:szCs w:val="28"/>
        </w:rPr>
        <w:t>2006</w:t>
      </w:r>
      <w:r w:rsidRPr="00514BE0">
        <w:rPr>
          <w:rFonts w:eastAsia="標楷體" w:hint="eastAsia"/>
          <w:color w:val="000000" w:themeColor="text1"/>
          <w:sz w:val="28"/>
          <w:szCs w:val="28"/>
        </w:rPr>
        <w:t>年輸出金額維持</w:t>
      </w:r>
      <w:r w:rsidRPr="00514BE0">
        <w:rPr>
          <w:rFonts w:eastAsia="標楷體" w:hint="eastAsia"/>
          <w:color w:val="000000" w:themeColor="text1"/>
          <w:sz w:val="28"/>
          <w:szCs w:val="28"/>
        </w:rPr>
        <w:t>100</w:t>
      </w:r>
      <w:r w:rsidRPr="00514BE0">
        <w:rPr>
          <w:rFonts w:eastAsia="標楷體" w:hint="eastAsia"/>
          <w:color w:val="000000" w:themeColor="text1"/>
          <w:sz w:val="28"/>
          <w:szCs w:val="28"/>
        </w:rPr>
        <w:t>億美元，但自</w:t>
      </w:r>
      <w:r w:rsidRPr="00514BE0">
        <w:rPr>
          <w:rFonts w:eastAsia="標楷體" w:hint="eastAsia"/>
          <w:color w:val="000000" w:themeColor="text1"/>
          <w:sz w:val="28"/>
          <w:szCs w:val="28"/>
        </w:rPr>
        <w:t>2007</w:t>
      </w:r>
      <w:r w:rsidRPr="00514BE0">
        <w:rPr>
          <w:rFonts w:eastAsia="標楷體" w:hint="eastAsia"/>
          <w:color w:val="000000" w:themeColor="text1"/>
          <w:sz w:val="28"/>
          <w:szCs w:val="28"/>
        </w:rPr>
        <w:t>年持續上揚，至</w:t>
      </w:r>
      <w:r w:rsidRPr="00514BE0">
        <w:rPr>
          <w:rFonts w:eastAsia="標楷體" w:hint="eastAsia"/>
          <w:color w:val="000000" w:themeColor="text1"/>
          <w:sz w:val="28"/>
          <w:szCs w:val="28"/>
        </w:rPr>
        <w:t>2013</w:t>
      </w:r>
      <w:r w:rsidRPr="00514BE0">
        <w:rPr>
          <w:rFonts w:eastAsia="標楷體" w:hint="eastAsia"/>
          <w:color w:val="000000" w:themeColor="text1"/>
          <w:sz w:val="28"/>
          <w:szCs w:val="28"/>
        </w:rPr>
        <w:t>年已近</w:t>
      </w:r>
      <w:r w:rsidRPr="00514BE0">
        <w:rPr>
          <w:rFonts w:eastAsia="標楷體" w:hint="eastAsia"/>
          <w:color w:val="000000" w:themeColor="text1"/>
          <w:sz w:val="28"/>
          <w:szCs w:val="28"/>
        </w:rPr>
        <w:t>330</w:t>
      </w:r>
      <w:r w:rsidRPr="00514BE0">
        <w:rPr>
          <w:rFonts w:eastAsia="標楷體" w:hint="eastAsia"/>
          <w:color w:val="000000" w:themeColor="text1"/>
          <w:sz w:val="28"/>
          <w:szCs w:val="28"/>
        </w:rPr>
        <w:t>億美元</w:t>
      </w:r>
      <w:r w:rsidRPr="00514BE0">
        <w:rPr>
          <w:rFonts w:eastAsia="標楷體" w:hint="eastAsia"/>
          <w:color w:val="000000" w:themeColor="text1"/>
          <w:sz w:val="28"/>
          <w:szCs w:val="28"/>
        </w:rPr>
        <w:t>(</w:t>
      </w:r>
      <w:r w:rsidRPr="00514BE0">
        <w:rPr>
          <w:rFonts w:eastAsia="標楷體" w:hint="eastAsia"/>
          <w:color w:val="000000" w:themeColor="text1"/>
          <w:sz w:val="28"/>
          <w:szCs w:val="28"/>
        </w:rPr>
        <w:t>我國僅</w:t>
      </w:r>
      <w:r w:rsidRPr="00514BE0">
        <w:rPr>
          <w:rFonts w:eastAsia="標楷體" w:hint="eastAsia"/>
          <w:color w:val="000000" w:themeColor="text1"/>
          <w:sz w:val="28"/>
          <w:szCs w:val="28"/>
        </w:rPr>
        <w:t>10.17</w:t>
      </w:r>
      <w:r w:rsidRPr="00514BE0">
        <w:rPr>
          <w:rFonts w:eastAsia="標楷體" w:hint="eastAsia"/>
          <w:color w:val="000000" w:themeColor="text1"/>
          <w:sz w:val="28"/>
          <w:szCs w:val="28"/>
        </w:rPr>
        <w:t>億美元</w:t>
      </w:r>
      <w:r w:rsidRPr="00514BE0">
        <w:rPr>
          <w:rFonts w:eastAsia="標楷體" w:hint="eastAsia"/>
          <w:color w:val="000000" w:themeColor="text1"/>
          <w:sz w:val="28"/>
          <w:szCs w:val="28"/>
        </w:rPr>
        <w:t>)</w:t>
      </w:r>
      <w:r w:rsidRPr="00514BE0">
        <w:rPr>
          <w:rFonts w:eastAsia="標楷體" w:hint="eastAsia"/>
          <w:color w:val="000000" w:themeColor="text1"/>
          <w:sz w:val="28"/>
          <w:szCs w:val="28"/>
        </w:rPr>
        <w:t>，年複合成長率達</w:t>
      </w:r>
      <w:r w:rsidRPr="00514BE0">
        <w:rPr>
          <w:rFonts w:eastAsia="標楷體" w:hint="eastAsia"/>
          <w:color w:val="000000" w:themeColor="text1"/>
          <w:sz w:val="28"/>
          <w:szCs w:val="28"/>
        </w:rPr>
        <w:t>13.91%</w:t>
      </w:r>
      <w:r w:rsidRPr="00514BE0">
        <w:rPr>
          <w:rFonts w:eastAsia="標楷體" w:hint="eastAsia"/>
          <w:color w:val="000000" w:themeColor="text1"/>
          <w:sz w:val="28"/>
          <w:szCs w:val="28"/>
        </w:rPr>
        <w:t>，居各項業別</w:t>
      </w:r>
      <w:proofErr w:type="gramStart"/>
      <w:r w:rsidRPr="00514BE0">
        <w:rPr>
          <w:rFonts w:eastAsia="標楷體" w:hint="eastAsia"/>
          <w:color w:val="000000" w:themeColor="text1"/>
          <w:sz w:val="28"/>
          <w:szCs w:val="28"/>
        </w:rPr>
        <w:t>之</w:t>
      </w:r>
      <w:proofErr w:type="gramEnd"/>
      <w:r w:rsidRPr="00514BE0">
        <w:rPr>
          <w:rFonts w:eastAsia="標楷體" w:hint="eastAsia"/>
          <w:color w:val="000000" w:themeColor="text1"/>
          <w:sz w:val="28"/>
          <w:szCs w:val="28"/>
        </w:rPr>
        <w:t>冠。</w:t>
      </w:r>
    </w:p>
    <w:p w:rsidR="00514BE0" w:rsidRPr="00514BE0" w:rsidRDefault="00514BE0" w:rsidP="00514BE0">
      <w:pPr>
        <w:spacing w:line="520" w:lineRule="exact"/>
        <w:ind w:firstLineChars="200" w:firstLine="560"/>
        <w:jc w:val="both"/>
        <w:rPr>
          <w:rFonts w:eastAsia="標楷體"/>
          <w:color w:val="000000" w:themeColor="text1"/>
          <w:sz w:val="28"/>
          <w:szCs w:val="28"/>
        </w:rPr>
      </w:pPr>
      <w:r w:rsidRPr="00514BE0">
        <w:rPr>
          <w:rFonts w:eastAsia="標楷體" w:hint="eastAsia"/>
          <w:color w:val="000000" w:themeColor="text1"/>
          <w:sz w:val="28"/>
          <w:szCs w:val="28"/>
        </w:rPr>
        <w:t>荷蘭「專利與授權服務業」能在國際市場中占有一席之地，甚至在全球景氣最低迷之際持續穩定成長的重要因素，在於荷蘭產業多元化，而非將資源投入扶植單一產業。專利與授權服務實為個別產業進行研發創新後之成果，在產業發展多元情況下，研發與創新資源能適時移轉至不同企業運作，特定產業衰退也</w:t>
      </w:r>
      <w:proofErr w:type="gramStart"/>
      <w:r w:rsidRPr="00514BE0">
        <w:rPr>
          <w:rFonts w:eastAsia="標楷體" w:hint="eastAsia"/>
          <w:color w:val="000000" w:themeColor="text1"/>
          <w:sz w:val="28"/>
          <w:szCs w:val="28"/>
        </w:rPr>
        <w:t>不</w:t>
      </w:r>
      <w:proofErr w:type="gramEnd"/>
      <w:r w:rsidRPr="00514BE0">
        <w:rPr>
          <w:rFonts w:eastAsia="標楷體" w:hint="eastAsia"/>
          <w:color w:val="000000" w:themeColor="text1"/>
          <w:sz w:val="28"/>
          <w:szCs w:val="28"/>
        </w:rPr>
        <w:t>必然導致所有研發創新活動停擺，進而影響專利與授權服務業發展。</w:t>
      </w:r>
    </w:p>
    <w:p w:rsidR="00514BE0" w:rsidRPr="00514BE0" w:rsidRDefault="00514BE0" w:rsidP="00514BE0">
      <w:pPr>
        <w:spacing w:line="520" w:lineRule="exact"/>
        <w:ind w:firstLineChars="200" w:firstLine="560"/>
        <w:jc w:val="both"/>
        <w:rPr>
          <w:rFonts w:eastAsia="標楷體"/>
          <w:color w:val="000000" w:themeColor="text1"/>
          <w:sz w:val="28"/>
          <w:szCs w:val="28"/>
        </w:rPr>
      </w:pPr>
      <w:r w:rsidRPr="00514BE0">
        <w:rPr>
          <w:rFonts w:eastAsia="標楷體" w:hint="eastAsia"/>
          <w:color w:val="000000" w:themeColor="text1"/>
          <w:sz w:val="28"/>
          <w:szCs w:val="28"/>
        </w:rPr>
        <w:t>其次，受到天然資源有限之影響，荷蘭重視與食品、水資源、節能環保、園藝、高科技、生命科學、物流及能源產業發展，該等產業為最需要研發創新投資資源，也是授權專利主要來源產業，因此，荷蘭政府積極強化專利及智慧財產權保護，並給予研發創新補助及減稅</w:t>
      </w:r>
      <w:r w:rsidRPr="00514BE0">
        <w:rPr>
          <w:rFonts w:eastAsia="標楷體" w:hint="eastAsia"/>
          <w:color w:val="000000" w:themeColor="text1"/>
          <w:sz w:val="28"/>
          <w:szCs w:val="28"/>
        </w:rPr>
        <w:lastRenderedPageBreak/>
        <w:t>優惠，以鼓勵產業發展，進一步帶動服務輸出。</w:t>
      </w:r>
    </w:p>
    <w:p w:rsidR="00514BE0" w:rsidRPr="00514BE0" w:rsidRDefault="00514BE0" w:rsidP="00514BE0">
      <w:pPr>
        <w:spacing w:line="520" w:lineRule="exact"/>
        <w:jc w:val="both"/>
        <w:rPr>
          <w:rFonts w:eastAsia="標楷體"/>
          <w:color w:val="000000" w:themeColor="text1"/>
          <w:sz w:val="28"/>
          <w:szCs w:val="28"/>
        </w:rPr>
      </w:pPr>
      <w:r w:rsidRPr="00514BE0">
        <w:rPr>
          <w:rFonts w:eastAsia="標楷體" w:hint="eastAsia"/>
          <w:color w:val="000000" w:themeColor="text1"/>
          <w:sz w:val="28"/>
          <w:szCs w:val="28"/>
        </w:rPr>
        <w:t xml:space="preserve">    </w:t>
      </w:r>
      <w:proofErr w:type="gramStart"/>
      <w:r w:rsidRPr="00514BE0">
        <w:rPr>
          <w:rFonts w:eastAsia="標楷體" w:hint="eastAsia"/>
          <w:color w:val="000000" w:themeColor="text1"/>
          <w:sz w:val="28"/>
          <w:szCs w:val="28"/>
        </w:rPr>
        <w:t>再者，</w:t>
      </w:r>
      <w:proofErr w:type="gramEnd"/>
      <w:r w:rsidRPr="00514BE0">
        <w:rPr>
          <w:rFonts w:eastAsia="標楷體" w:hint="eastAsia"/>
          <w:color w:val="000000" w:themeColor="text1"/>
          <w:sz w:val="28"/>
          <w:szCs w:val="28"/>
        </w:rPr>
        <w:t>荷蘭十分重視公私夥伴關係之建立，強調結合公私部門資源的策略概念，在應用各方實質技術面資源的同時，運用駐外機構所能發揮的平台與連結功能，進行海外商情收集、國際合作、技術媒合等活動，進而能將荷蘭境內的專利研發成果推廣至海外市場，加速專利與授權服務業輸出。</w:t>
      </w:r>
      <w:bookmarkStart w:id="170" w:name="_Toc404937183"/>
    </w:p>
    <w:p w:rsidR="00514BE0" w:rsidRPr="00514BE0" w:rsidRDefault="00514BE0" w:rsidP="00514BE0">
      <w:pPr>
        <w:spacing w:line="520" w:lineRule="exact"/>
        <w:jc w:val="center"/>
        <w:rPr>
          <w:rFonts w:eastAsia="標楷體"/>
          <w:color w:val="000000" w:themeColor="text1"/>
          <w:sz w:val="28"/>
          <w:szCs w:val="28"/>
        </w:rPr>
      </w:pPr>
      <w:r w:rsidRPr="00514BE0">
        <w:rPr>
          <w:rFonts w:eastAsia="標楷體"/>
          <w:b/>
          <w:color w:val="000000" w:themeColor="text1"/>
          <w:kern w:val="0"/>
          <w:sz w:val="28"/>
          <w:szCs w:val="28"/>
        </w:rPr>
        <w:t>表</w:t>
      </w:r>
      <w:r w:rsidRPr="00514BE0">
        <w:rPr>
          <w:rFonts w:eastAsia="標楷體" w:hint="eastAsia"/>
          <w:b/>
          <w:color w:val="000000" w:themeColor="text1"/>
          <w:kern w:val="0"/>
          <w:sz w:val="28"/>
          <w:szCs w:val="28"/>
        </w:rPr>
        <w:t>5</w:t>
      </w:r>
      <w:r w:rsidRPr="00514BE0">
        <w:rPr>
          <w:rFonts w:eastAsia="標楷體"/>
          <w:b/>
          <w:color w:val="000000" w:themeColor="text1"/>
          <w:kern w:val="0"/>
          <w:sz w:val="28"/>
          <w:szCs w:val="28"/>
        </w:rPr>
        <w:t xml:space="preserve">　</w:t>
      </w:r>
      <w:r w:rsidRPr="00514BE0">
        <w:rPr>
          <w:rFonts w:eastAsia="標楷體" w:hint="eastAsia"/>
          <w:b/>
          <w:color w:val="000000" w:themeColor="text1"/>
          <w:kern w:val="0"/>
          <w:sz w:val="28"/>
          <w:szCs w:val="28"/>
        </w:rPr>
        <w:t>荷蘭</w:t>
      </w:r>
      <w:r w:rsidRPr="00514BE0">
        <w:rPr>
          <w:rFonts w:eastAsia="標楷體"/>
          <w:b/>
          <w:color w:val="000000" w:themeColor="text1"/>
          <w:kern w:val="0"/>
          <w:sz w:val="28"/>
          <w:szCs w:val="28"/>
        </w:rPr>
        <w:t>各類服務業輸出金額（</w:t>
      </w:r>
      <w:r w:rsidRPr="00514BE0">
        <w:rPr>
          <w:rFonts w:eastAsia="標楷體"/>
          <w:b/>
          <w:color w:val="000000" w:themeColor="text1"/>
          <w:kern w:val="0"/>
          <w:sz w:val="28"/>
          <w:szCs w:val="28"/>
        </w:rPr>
        <w:t>2003-2013</w:t>
      </w:r>
      <w:r w:rsidRPr="00514BE0">
        <w:rPr>
          <w:rFonts w:eastAsia="標楷體"/>
          <w:b/>
          <w:color w:val="000000" w:themeColor="text1"/>
          <w:kern w:val="0"/>
          <w:sz w:val="28"/>
          <w:szCs w:val="28"/>
        </w:rPr>
        <w:t>）</w:t>
      </w:r>
      <w:bookmarkEnd w:id="170"/>
    </w:p>
    <w:p w:rsidR="00514BE0" w:rsidRPr="00514BE0" w:rsidRDefault="00514BE0" w:rsidP="00514BE0">
      <w:pPr>
        <w:spacing w:line="0" w:lineRule="atLeast"/>
        <w:ind w:right="-1277"/>
        <w:jc w:val="right"/>
        <w:rPr>
          <w:rFonts w:eastAsia="標楷體"/>
          <w:color w:val="000000" w:themeColor="text1"/>
          <w:sz w:val="20"/>
          <w:szCs w:val="20"/>
        </w:rPr>
      </w:pPr>
      <w:r w:rsidRPr="00514BE0">
        <w:rPr>
          <w:rFonts w:eastAsia="標楷體" w:hint="eastAsia"/>
          <w:color w:val="000000" w:themeColor="text1"/>
          <w:sz w:val="20"/>
          <w:szCs w:val="20"/>
        </w:rPr>
        <w:t xml:space="preserve">               </w:t>
      </w:r>
      <w:r w:rsidRPr="00514BE0">
        <w:rPr>
          <w:rFonts w:eastAsia="標楷體"/>
          <w:color w:val="000000" w:themeColor="text1"/>
          <w:sz w:val="20"/>
          <w:szCs w:val="20"/>
        </w:rPr>
        <w:t>單位：百萬美元、％</w:t>
      </w:r>
    </w:p>
    <w:tbl>
      <w:tblPr>
        <w:tblW w:w="6398" w:type="pct"/>
        <w:jc w:val="center"/>
        <w:tblInd w:w="-1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69"/>
        <w:gridCol w:w="820"/>
        <w:gridCol w:w="820"/>
        <w:gridCol w:w="820"/>
        <w:gridCol w:w="821"/>
        <w:gridCol w:w="821"/>
        <w:gridCol w:w="821"/>
        <w:gridCol w:w="821"/>
        <w:gridCol w:w="821"/>
        <w:gridCol w:w="821"/>
        <w:gridCol w:w="821"/>
        <w:gridCol w:w="821"/>
        <w:gridCol w:w="656"/>
      </w:tblGrid>
      <w:tr w:rsidR="00514BE0" w:rsidRPr="00514BE0" w:rsidTr="00514BE0">
        <w:trPr>
          <w:jc w:val="center"/>
        </w:trPr>
        <w:tc>
          <w:tcPr>
            <w:tcW w:w="582" w:type="pct"/>
            <w:tcBorders>
              <w:top w:val="single" w:sz="4" w:space="0" w:color="auto"/>
              <w:bottom w:val="double" w:sz="4" w:space="0" w:color="auto"/>
            </w:tcBorders>
            <w:vAlign w:val="center"/>
          </w:tcPr>
          <w:p w:rsidR="00514BE0" w:rsidRPr="00514BE0" w:rsidRDefault="00514BE0" w:rsidP="00514BE0">
            <w:pPr>
              <w:widowControl/>
              <w:adjustRightInd w:val="0"/>
              <w:snapToGrid w:val="0"/>
              <w:spacing w:before="40" w:after="40"/>
              <w:jc w:val="center"/>
              <w:rPr>
                <w:rFonts w:eastAsia="標楷體"/>
                <w:color w:val="000000" w:themeColor="text1"/>
                <w:kern w:val="0"/>
              </w:rPr>
            </w:pPr>
          </w:p>
        </w:tc>
        <w:tc>
          <w:tcPr>
            <w:tcW w:w="377" w:type="pct"/>
            <w:tcBorders>
              <w:top w:val="single" w:sz="4" w:space="0" w:color="auto"/>
              <w:bottom w:val="double" w:sz="4" w:space="0" w:color="auto"/>
            </w:tcBorders>
            <w:shd w:val="clear" w:color="auto" w:fill="auto"/>
            <w:noWrap/>
            <w:vAlign w:val="center"/>
          </w:tcPr>
          <w:p w:rsidR="00514BE0" w:rsidRPr="00514BE0" w:rsidRDefault="00514BE0" w:rsidP="00514BE0">
            <w:pPr>
              <w:widowControl/>
              <w:snapToGrid w:val="0"/>
              <w:spacing w:before="40" w:after="40"/>
              <w:jc w:val="center"/>
              <w:rPr>
                <w:rFonts w:eastAsia="標楷體"/>
                <w:color w:val="000000" w:themeColor="text1"/>
                <w:kern w:val="0"/>
                <w:szCs w:val="22"/>
              </w:rPr>
            </w:pPr>
            <w:r w:rsidRPr="00514BE0">
              <w:rPr>
                <w:rFonts w:eastAsia="標楷體"/>
                <w:color w:val="000000" w:themeColor="text1"/>
                <w:kern w:val="0"/>
                <w:szCs w:val="22"/>
              </w:rPr>
              <w:t>2003</w:t>
            </w:r>
          </w:p>
        </w:tc>
        <w:tc>
          <w:tcPr>
            <w:tcW w:w="377" w:type="pct"/>
            <w:tcBorders>
              <w:top w:val="single" w:sz="4" w:space="0" w:color="auto"/>
              <w:bottom w:val="double" w:sz="4" w:space="0" w:color="auto"/>
            </w:tcBorders>
            <w:shd w:val="clear" w:color="auto" w:fill="auto"/>
            <w:noWrap/>
            <w:vAlign w:val="center"/>
          </w:tcPr>
          <w:p w:rsidR="00514BE0" w:rsidRPr="00514BE0" w:rsidRDefault="00514BE0" w:rsidP="00514BE0">
            <w:pPr>
              <w:widowControl/>
              <w:snapToGrid w:val="0"/>
              <w:spacing w:before="40" w:after="40"/>
              <w:jc w:val="center"/>
              <w:rPr>
                <w:rFonts w:eastAsia="標楷體"/>
                <w:color w:val="000000" w:themeColor="text1"/>
                <w:kern w:val="0"/>
                <w:szCs w:val="22"/>
              </w:rPr>
            </w:pPr>
            <w:r w:rsidRPr="00514BE0">
              <w:rPr>
                <w:rFonts w:eastAsia="標楷體"/>
                <w:color w:val="000000" w:themeColor="text1"/>
                <w:kern w:val="0"/>
                <w:szCs w:val="22"/>
              </w:rPr>
              <w:t>2004</w:t>
            </w:r>
          </w:p>
        </w:tc>
        <w:tc>
          <w:tcPr>
            <w:tcW w:w="377" w:type="pct"/>
            <w:tcBorders>
              <w:top w:val="single" w:sz="4" w:space="0" w:color="auto"/>
              <w:bottom w:val="double" w:sz="4" w:space="0" w:color="auto"/>
            </w:tcBorders>
            <w:shd w:val="clear" w:color="auto" w:fill="auto"/>
            <w:noWrap/>
            <w:vAlign w:val="center"/>
          </w:tcPr>
          <w:p w:rsidR="00514BE0" w:rsidRPr="00514BE0" w:rsidRDefault="00514BE0" w:rsidP="00514BE0">
            <w:pPr>
              <w:widowControl/>
              <w:snapToGrid w:val="0"/>
              <w:spacing w:before="40" w:after="40"/>
              <w:jc w:val="center"/>
              <w:rPr>
                <w:rFonts w:eastAsia="標楷體"/>
                <w:color w:val="000000" w:themeColor="text1"/>
                <w:kern w:val="0"/>
                <w:szCs w:val="22"/>
              </w:rPr>
            </w:pPr>
            <w:r w:rsidRPr="00514BE0">
              <w:rPr>
                <w:rFonts w:eastAsia="標楷體"/>
                <w:color w:val="000000" w:themeColor="text1"/>
                <w:kern w:val="0"/>
                <w:szCs w:val="22"/>
              </w:rPr>
              <w:t>2005</w:t>
            </w:r>
          </w:p>
        </w:tc>
        <w:tc>
          <w:tcPr>
            <w:tcW w:w="377" w:type="pct"/>
            <w:tcBorders>
              <w:top w:val="single" w:sz="4" w:space="0" w:color="auto"/>
              <w:bottom w:val="double" w:sz="4" w:space="0" w:color="auto"/>
            </w:tcBorders>
            <w:shd w:val="clear" w:color="auto" w:fill="auto"/>
            <w:noWrap/>
            <w:vAlign w:val="center"/>
          </w:tcPr>
          <w:p w:rsidR="00514BE0" w:rsidRPr="00514BE0" w:rsidRDefault="00514BE0" w:rsidP="00514BE0">
            <w:pPr>
              <w:widowControl/>
              <w:snapToGrid w:val="0"/>
              <w:spacing w:before="40" w:after="40"/>
              <w:jc w:val="center"/>
              <w:rPr>
                <w:rFonts w:eastAsia="標楷體"/>
                <w:color w:val="000000" w:themeColor="text1"/>
                <w:kern w:val="0"/>
                <w:szCs w:val="22"/>
              </w:rPr>
            </w:pPr>
            <w:r w:rsidRPr="00514BE0">
              <w:rPr>
                <w:rFonts w:eastAsia="標楷體"/>
                <w:color w:val="000000" w:themeColor="text1"/>
                <w:kern w:val="0"/>
                <w:szCs w:val="22"/>
              </w:rPr>
              <w:t>2006</w:t>
            </w:r>
          </w:p>
        </w:tc>
        <w:tc>
          <w:tcPr>
            <w:tcW w:w="377" w:type="pct"/>
            <w:tcBorders>
              <w:top w:val="single" w:sz="4" w:space="0" w:color="auto"/>
              <w:bottom w:val="double" w:sz="4" w:space="0" w:color="auto"/>
            </w:tcBorders>
            <w:shd w:val="clear" w:color="auto" w:fill="auto"/>
            <w:noWrap/>
            <w:vAlign w:val="center"/>
          </w:tcPr>
          <w:p w:rsidR="00514BE0" w:rsidRPr="00514BE0" w:rsidRDefault="00514BE0" w:rsidP="00514BE0">
            <w:pPr>
              <w:widowControl/>
              <w:snapToGrid w:val="0"/>
              <w:spacing w:before="40" w:after="40"/>
              <w:jc w:val="center"/>
              <w:rPr>
                <w:rFonts w:eastAsia="標楷體"/>
                <w:color w:val="000000" w:themeColor="text1"/>
                <w:kern w:val="0"/>
                <w:szCs w:val="22"/>
              </w:rPr>
            </w:pPr>
            <w:r w:rsidRPr="00514BE0">
              <w:rPr>
                <w:rFonts w:eastAsia="標楷體"/>
                <w:color w:val="000000" w:themeColor="text1"/>
                <w:kern w:val="0"/>
                <w:szCs w:val="22"/>
              </w:rPr>
              <w:t>2007</w:t>
            </w:r>
          </w:p>
        </w:tc>
        <w:tc>
          <w:tcPr>
            <w:tcW w:w="377" w:type="pct"/>
            <w:tcBorders>
              <w:top w:val="single" w:sz="4" w:space="0" w:color="auto"/>
              <w:bottom w:val="double" w:sz="4" w:space="0" w:color="auto"/>
            </w:tcBorders>
            <w:shd w:val="clear" w:color="auto" w:fill="auto"/>
            <w:noWrap/>
            <w:vAlign w:val="center"/>
          </w:tcPr>
          <w:p w:rsidR="00514BE0" w:rsidRPr="00514BE0" w:rsidRDefault="00514BE0" w:rsidP="00514BE0">
            <w:pPr>
              <w:widowControl/>
              <w:snapToGrid w:val="0"/>
              <w:spacing w:before="40" w:after="40"/>
              <w:jc w:val="center"/>
              <w:rPr>
                <w:rFonts w:eastAsia="標楷體"/>
                <w:color w:val="000000" w:themeColor="text1"/>
                <w:kern w:val="0"/>
                <w:szCs w:val="22"/>
              </w:rPr>
            </w:pPr>
            <w:r w:rsidRPr="00514BE0">
              <w:rPr>
                <w:rFonts w:eastAsia="標楷體"/>
                <w:color w:val="000000" w:themeColor="text1"/>
                <w:kern w:val="0"/>
                <w:szCs w:val="22"/>
              </w:rPr>
              <w:t>2008</w:t>
            </w:r>
          </w:p>
        </w:tc>
        <w:tc>
          <w:tcPr>
            <w:tcW w:w="377" w:type="pct"/>
            <w:tcBorders>
              <w:top w:val="single" w:sz="4" w:space="0" w:color="auto"/>
              <w:bottom w:val="double" w:sz="4" w:space="0" w:color="auto"/>
            </w:tcBorders>
            <w:shd w:val="clear" w:color="auto" w:fill="auto"/>
            <w:noWrap/>
            <w:vAlign w:val="center"/>
          </w:tcPr>
          <w:p w:rsidR="00514BE0" w:rsidRPr="00514BE0" w:rsidRDefault="00514BE0" w:rsidP="00514BE0">
            <w:pPr>
              <w:widowControl/>
              <w:snapToGrid w:val="0"/>
              <w:spacing w:before="40" w:after="40"/>
              <w:jc w:val="center"/>
              <w:rPr>
                <w:rFonts w:eastAsia="標楷體"/>
                <w:color w:val="000000" w:themeColor="text1"/>
                <w:kern w:val="0"/>
                <w:szCs w:val="22"/>
              </w:rPr>
            </w:pPr>
            <w:r w:rsidRPr="00514BE0">
              <w:rPr>
                <w:rFonts w:eastAsia="標楷體"/>
                <w:color w:val="000000" w:themeColor="text1"/>
                <w:kern w:val="0"/>
                <w:szCs w:val="22"/>
              </w:rPr>
              <w:t>2009</w:t>
            </w:r>
          </w:p>
        </w:tc>
        <w:tc>
          <w:tcPr>
            <w:tcW w:w="377" w:type="pct"/>
            <w:tcBorders>
              <w:top w:val="single" w:sz="4" w:space="0" w:color="auto"/>
              <w:bottom w:val="double" w:sz="4" w:space="0" w:color="auto"/>
            </w:tcBorders>
            <w:shd w:val="clear" w:color="auto" w:fill="auto"/>
            <w:noWrap/>
            <w:vAlign w:val="center"/>
          </w:tcPr>
          <w:p w:rsidR="00514BE0" w:rsidRPr="00514BE0" w:rsidRDefault="00514BE0" w:rsidP="00514BE0">
            <w:pPr>
              <w:widowControl/>
              <w:snapToGrid w:val="0"/>
              <w:spacing w:before="40" w:after="40"/>
              <w:jc w:val="center"/>
              <w:rPr>
                <w:rFonts w:eastAsia="標楷體"/>
                <w:color w:val="000000" w:themeColor="text1"/>
                <w:kern w:val="0"/>
                <w:szCs w:val="22"/>
              </w:rPr>
            </w:pPr>
            <w:r w:rsidRPr="00514BE0">
              <w:rPr>
                <w:rFonts w:eastAsia="標楷體"/>
                <w:color w:val="000000" w:themeColor="text1"/>
                <w:kern w:val="0"/>
                <w:szCs w:val="22"/>
              </w:rPr>
              <w:t>2010</w:t>
            </w:r>
          </w:p>
        </w:tc>
        <w:tc>
          <w:tcPr>
            <w:tcW w:w="377" w:type="pct"/>
            <w:tcBorders>
              <w:top w:val="single" w:sz="4" w:space="0" w:color="auto"/>
              <w:bottom w:val="double" w:sz="4" w:space="0" w:color="auto"/>
            </w:tcBorders>
            <w:shd w:val="clear" w:color="auto" w:fill="auto"/>
            <w:noWrap/>
            <w:vAlign w:val="center"/>
          </w:tcPr>
          <w:p w:rsidR="00514BE0" w:rsidRPr="00514BE0" w:rsidRDefault="00514BE0" w:rsidP="00514BE0">
            <w:pPr>
              <w:widowControl/>
              <w:snapToGrid w:val="0"/>
              <w:spacing w:before="40" w:after="40"/>
              <w:jc w:val="center"/>
              <w:rPr>
                <w:rFonts w:eastAsia="標楷體"/>
                <w:color w:val="000000" w:themeColor="text1"/>
                <w:kern w:val="0"/>
                <w:szCs w:val="22"/>
              </w:rPr>
            </w:pPr>
            <w:r w:rsidRPr="00514BE0">
              <w:rPr>
                <w:rFonts w:eastAsia="標楷體"/>
                <w:color w:val="000000" w:themeColor="text1"/>
                <w:kern w:val="0"/>
                <w:szCs w:val="22"/>
              </w:rPr>
              <w:t>2011</w:t>
            </w:r>
          </w:p>
        </w:tc>
        <w:tc>
          <w:tcPr>
            <w:tcW w:w="377" w:type="pct"/>
            <w:tcBorders>
              <w:top w:val="single" w:sz="4" w:space="0" w:color="auto"/>
              <w:bottom w:val="double" w:sz="4" w:space="0" w:color="auto"/>
            </w:tcBorders>
            <w:shd w:val="clear" w:color="auto" w:fill="auto"/>
            <w:noWrap/>
            <w:vAlign w:val="center"/>
          </w:tcPr>
          <w:p w:rsidR="00514BE0" w:rsidRPr="00514BE0" w:rsidRDefault="00514BE0" w:rsidP="00514BE0">
            <w:pPr>
              <w:widowControl/>
              <w:snapToGrid w:val="0"/>
              <w:spacing w:before="40" w:after="40"/>
              <w:jc w:val="center"/>
              <w:rPr>
                <w:rFonts w:eastAsia="標楷體"/>
                <w:color w:val="000000" w:themeColor="text1"/>
                <w:kern w:val="0"/>
                <w:szCs w:val="22"/>
              </w:rPr>
            </w:pPr>
            <w:r w:rsidRPr="00514BE0">
              <w:rPr>
                <w:rFonts w:eastAsia="標楷體"/>
                <w:color w:val="000000" w:themeColor="text1"/>
                <w:kern w:val="0"/>
                <w:szCs w:val="22"/>
              </w:rPr>
              <w:t>2012</w:t>
            </w:r>
          </w:p>
        </w:tc>
        <w:tc>
          <w:tcPr>
            <w:tcW w:w="377" w:type="pct"/>
            <w:tcBorders>
              <w:top w:val="single" w:sz="4" w:space="0" w:color="auto"/>
              <w:bottom w:val="double" w:sz="4" w:space="0" w:color="auto"/>
            </w:tcBorders>
            <w:shd w:val="clear" w:color="auto" w:fill="auto"/>
            <w:noWrap/>
            <w:vAlign w:val="center"/>
          </w:tcPr>
          <w:p w:rsidR="00514BE0" w:rsidRPr="00514BE0" w:rsidRDefault="00514BE0" w:rsidP="00514BE0">
            <w:pPr>
              <w:widowControl/>
              <w:snapToGrid w:val="0"/>
              <w:spacing w:before="40" w:after="40"/>
              <w:jc w:val="center"/>
              <w:rPr>
                <w:rFonts w:eastAsia="標楷體"/>
                <w:color w:val="000000" w:themeColor="text1"/>
                <w:kern w:val="0"/>
                <w:szCs w:val="22"/>
              </w:rPr>
            </w:pPr>
            <w:r w:rsidRPr="00514BE0">
              <w:rPr>
                <w:rFonts w:eastAsia="標楷體"/>
                <w:color w:val="000000" w:themeColor="text1"/>
                <w:kern w:val="0"/>
                <w:szCs w:val="22"/>
              </w:rPr>
              <w:t>2013</w:t>
            </w:r>
          </w:p>
        </w:tc>
        <w:tc>
          <w:tcPr>
            <w:tcW w:w="271" w:type="pct"/>
            <w:tcBorders>
              <w:top w:val="single" w:sz="4" w:space="0" w:color="auto"/>
              <w:bottom w:val="double" w:sz="4" w:space="0" w:color="auto"/>
            </w:tcBorders>
            <w:shd w:val="clear" w:color="auto" w:fill="auto"/>
            <w:noWrap/>
            <w:vAlign w:val="center"/>
          </w:tcPr>
          <w:p w:rsidR="00514BE0" w:rsidRPr="00514BE0" w:rsidRDefault="00514BE0" w:rsidP="00514BE0">
            <w:pPr>
              <w:widowControl/>
              <w:snapToGrid w:val="0"/>
              <w:spacing w:line="0" w:lineRule="atLeast"/>
              <w:rPr>
                <w:rFonts w:eastAsia="標楷體"/>
                <w:color w:val="000000" w:themeColor="text1"/>
                <w:kern w:val="0"/>
                <w:sz w:val="20"/>
                <w:szCs w:val="22"/>
              </w:rPr>
            </w:pPr>
            <w:r w:rsidRPr="00514BE0">
              <w:rPr>
                <w:rFonts w:eastAsia="標楷體"/>
                <w:color w:val="000000" w:themeColor="text1"/>
                <w:kern w:val="0"/>
                <w:sz w:val="20"/>
                <w:szCs w:val="22"/>
              </w:rPr>
              <w:t>複合</w:t>
            </w:r>
          </w:p>
          <w:p w:rsidR="00514BE0" w:rsidRPr="00514BE0" w:rsidRDefault="00514BE0" w:rsidP="00514BE0">
            <w:pPr>
              <w:widowControl/>
              <w:snapToGrid w:val="0"/>
              <w:spacing w:line="0" w:lineRule="atLeast"/>
              <w:rPr>
                <w:rFonts w:eastAsia="標楷體"/>
                <w:color w:val="000000" w:themeColor="text1"/>
                <w:kern w:val="0"/>
                <w:sz w:val="22"/>
                <w:szCs w:val="22"/>
              </w:rPr>
            </w:pPr>
            <w:r w:rsidRPr="00514BE0">
              <w:rPr>
                <w:rFonts w:eastAsia="標楷體"/>
                <w:color w:val="000000" w:themeColor="text1"/>
                <w:kern w:val="0"/>
                <w:sz w:val="20"/>
                <w:szCs w:val="22"/>
              </w:rPr>
              <w:t>成長率</w:t>
            </w:r>
          </w:p>
        </w:tc>
      </w:tr>
      <w:tr w:rsidR="00514BE0" w:rsidRPr="00514BE0" w:rsidTr="00514BE0">
        <w:trPr>
          <w:jc w:val="center"/>
        </w:trPr>
        <w:tc>
          <w:tcPr>
            <w:tcW w:w="582" w:type="pct"/>
            <w:tcBorders>
              <w:top w:val="double" w:sz="4" w:space="0" w:color="auto"/>
            </w:tcBorders>
            <w:vAlign w:val="center"/>
          </w:tcPr>
          <w:p w:rsidR="00514BE0" w:rsidRPr="00514BE0" w:rsidRDefault="00514BE0" w:rsidP="00514BE0">
            <w:pPr>
              <w:widowControl/>
              <w:adjustRightInd w:val="0"/>
              <w:snapToGrid w:val="0"/>
              <w:spacing w:before="40" w:after="40"/>
              <w:rPr>
                <w:rFonts w:eastAsia="標楷體"/>
                <w:color w:val="000000" w:themeColor="text1"/>
                <w:kern w:val="0"/>
                <w:sz w:val="20"/>
              </w:rPr>
            </w:pPr>
            <w:r w:rsidRPr="00514BE0">
              <w:rPr>
                <w:rFonts w:eastAsia="標楷體"/>
                <w:color w:val="000000" w:themeColor="text1"/>
                <w:kern w:val="0"/>
                <w:sz w:val="20"/>
              </w:rPr>
              <w:t>交通運輸業</w:t>
            </w:r>
          </w:p>
        </w:tc>
        <w:tc>
          <w:tcPr>
            <w:tcW w:w="377" w:type="pct"/>
            <w:tcBorders>
              <w:top w:val="doub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15,170.2 </w:t>
            </w:r>
          </w:p>
        </w:tc>
        <w:tc>
          <w:tcPr>
            <w:tcW w:w="377" w:type="pct"/>
            <w:tcBorders>
              <w:top w:val="doub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19,382. 6 </w:t>
            </w:r>
          </w:p>
        </w:tc>
        <w:tc>
          <w:tcPr>
            <w:tcW w:w="377" w:type="pct"/>
            <w:tcBorders>
              <w:top w:val="doub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21,461.0 </w:t>
            </w:r>
          </w:p>
        </w:tc>
        <w:tc>
          <w:tcPr>
            <w:tcW w:w="377" w:type="pct"/>
            <w:tcBorders>
              <w:top w:val="doub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24,857.</w:t>
            </w:r>
            <w:r w:rsidRPr="00514BE0">
              <w:rPr>
                <w:rFonts w:eastAsia="標楷體" w:hint="eastAsia"/>
                <w:color w:val="000000" w:themeColor="text1"/>
                <w:kern w:val="0"/>
                <w:sz w:val="20"/>
                <w:szCs w:val="20"/>
              </w:rPr>
              <w:t>3</w:t>
            </w:r>
            <w:r w:rsidRPr="00514BE0">
              <w:rPr>
                <w:rFonts w:eastAsia="標楷體"/>
                <w:color w:val="000000" w:themeColor="text1"/>
                <w:kern w:val="0"/>
                <w:sz w:val="20"/>
                <w:szCs w:val="20"/>
              </w:rPr>
              <w:t xml:space="preserve"> </w:t>
            </w:r>
          </w:p>
        </w:tc>
        <w:tc>
          <w:tcPr>
            <w:tcW w:w="377" w:type="pct"/>
            <w:tcBorders>
              <w:top w:val="doub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27,428.1 </w:t>
            </w:r>
          </w:p>
        </w:tc>
        <w:tc>
          <w:tcPr>
            <w:tcW w:w="377" w:type="pct"/>
            <w:tcBorders>
              <w:top w:val="doub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30,880.4 </w:t>
            </w:r>
          </w:p>
        </w:tc>
        <w:tc>
          <w:tcPr>
            <w:tcW w:w="377" w:type="pct"/>
            <w:tcBorders>
              <w:top w:val="doub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24,577.8 </w:t>
            </w:r>
          </w:p>
        </w:tc>
        <w:tc>
          <w:tcPr>
            <w:tcW w:w="377" w:type="pct"/>
            <w:tcBorders>
              <w:top w:val="doub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25,573.</w:t>
            </w:r>
            <w:r w:rsidRPr="00514BE0">
              <w:rPr>
                <w:rFonts w:eastAsia="標楷體" w:hint="eastAsia"/>
                <w:color w:val="000000" w:themeColor="text1"/>
                <w:kern w:val="0"/>
                <w:sz w:val="20"/>
                <w:szCs w:val="20"/>
              </w:rPr>
              <w:t>2</w:t>
            </w:r>
            <w:r w:rsidRPr="00514BE0">
              <w:rPr>
                <w:rFonts w:eastAsia="標楷體"/>
                <w:color w:val="000000" w:themeColor="text1"/>
                <w:kern w:val="0"/>
                <w:sz w:val="20"/>
                <w:szCs w:val="20"/>
              </w:rPr>
              <w:t xml:space="preserve"> </w:t>
            </w:r>
          </w:p>
        </w:tc>
        <w:tc>
          <w:tcPr>
            <w:tcW w:w="377" w:type="pct"/>
            <w:tcBorders>
              <w:top w:val="doub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29,882.0 </w:t>
            </w:r>
          </w:p>
        </w:tc>
        <w:tc>
          <w:tcPr>
            <w:tcW w:w="377" w:type="pct"/>
            <w:tcBorders>
              <w:top w:val="doub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29,354.4 </w:t>
            </w:r>
          </w:p>
        </w:tc>
        <w:tc>
          <w:tcPr>
            <w:tcW w:w="377" w:type="pct"/>
            <w:tcBorders>
              <w:top w:val="doub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32,133.</w:t>
            </w:r>
            <w:r w:rsidRPr="00514BE0">
              <w:rPr>
                <w:rFonts w:eastAsia="標楷體" w:hint="eastAsia"/>
                <w:color w:val="000000" w:themeColor="text1"/>
                <w:kern w:val="0"/>
                <w:sz w:val="20"/>
                <w:szCs w:val="20"/>
              </w:rPr>
              <w:t>1</w:t>
            </w:r>
            <w:r w:rsidRPr="00514BE0">
              <w:rPr>
                <w:rFonts w:eastAsia="標楷體"/>
                <w:color w:val="000000" w:themeColor="text1"/>
                <w:kern w:val="0"/>
                <w:sz w:val="20"/>
                <w:szCs w:val="20"/>
              </w:rPr>
              <w:t xml:space="preserve"> </w:t>
            </w:r>
          </w:p>
        </w:tc>
        <w:tc>
          <w:tcPr>
            <w:tcW w:w="271" w:type="pct"/>
            <w:tcBorders>
              <w:top w:val="doub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7.79</w:t>
            </w:r>
          </w:p>
        </w:tc>
      </w:tr>
      <w:tr w:rsidR="00514BE0" w:rsidRPr="00514BE0" w:rsidTr="00514BE0">
        <w:trPr>
          <w:jc w:val="center"/>
        </w:trPr>
        <w:tc>
          <w:tcPr>
            <w:tcW w:w="582" w:type="pct"/>
            <w:vAlign w:val="center"/>
          </w:tcPr>
          <w:p w:rsidR="00514BE0" w:rsidRPr="00514BE0" w:rsidRDefault="00514BE0" w:rsidP="00514BE0">
            <w:pPr>
              <w:widowControl/>
              <w:adjustRightInd w:val="0"/>
              <w:snapToGrid w:val="0"/>
              <w:spacing w:before="40" w:after="40"/>
              <w:rPr>
                <w:rFonts w:eastAsia="標楷體"/>
                <w:color w:val="000000" w:themeColor="text1"/>
                <w:kern w:val="0"/>
                <w:sz w:val="20"/>
              </w:rPr>
            </w:pPr>
            <w:r w:rsidRPr="00514BE0">
              <w:rPr>
                <w:rFonts w:eastAsia="標楷體"/>
                <w:color w:val="000000" w:themeColor="text1"/>
                <w:kern w:val="0"/>
                <w:sz w:val="20"/>
              </w:rPr>
              <w:t>旅遊業</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9,141.</w:t>
            </w:r>
            <w:r w:rsidRPr="00514BE0">
              <w:rPr>
                <w:rFonts w:eastAsia="標楷體" w:hint="eastAsia"/>
                <w:color w:val="000000" w:themeColor="text1"/>
                <w:kern w:val="0"/>
                <w:sz w:val="20"/>
                <w:szCs w:val="20"/>
              </w:rPr>
              <w:t>1</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10,313.7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10,472.6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11,336.3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13,289.</w:t>
            </w:r>
            <w:r w:rsidRPr="00514BE0">
              <w:rPr>
                <w:rFonts w:eastAsia="標楷體" w:hint="eastAsia"/>
                <w:color w:val="000000" w:themeColor="text1"/>
                <w:kern w:val="0"/>
                <w:sz w:val="20"/>
                <w:szCs w:val="20"/>
              </w:rPr>
              <w:t>5</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13,288.</w:t>
            </w:r>
            <w:r w:rsidRPr="00514BE0">
              <w:rPr>
                <w:rFonts w:eastAsia="標楷體" w:hint="eastAsia"/>
                <w:color w:val="000000" w:themeColor="text1"/>
                <w:kern w:val="0"/>
                <w:sz w:val="20"/>
                <w:szCs w:val="20"/>
              </w:rPr>
              <w:t>2</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12,317.</w:t>
            </w:r>
            <w:r w:rsidRPr="00514BE0">
              <w:rPr>
                <w:rFonts w:eastAsia="標楷體" w:hint="eastAsia"/>
                <w:color w:val="000000" w:themeColor="text1"/>
                <w:kern w:val="0"/>
                <w:sz w:val="20"/>
                <w:szCs w:val="20"/>
              </w:rPr>
              <w:t>7</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12,870.2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14,328.8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13,750.6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15,353.</w:t>
            </w:r>
            <w:r w:rsidRPr="00514BE0">
              <w:rPr>
                <w:rFonts w:eastAsia="標楷體" w:hint="eastAsia"/>
                <w:color w:val="000000" w:themeColor="text1"/>
                <w:kern w:val="0"/>
                <w:sz w:val="20"/>
                <w:szCs w:val="20"/>
              </w:rPr>
              <w:t>2</w:t>
            </w:r>
            <w:r w:rsidRPr="00514BE0">
              <w:rPr>
                <w:rFonts w:eastAsia="標楷體"/>
                <w:color w:val="000000" w:themeColor="text1"/>
                <w:kern w:val="0"/>
                <w:sz w:val="20"/>
                <w:szCs w:val="20"/>
              </w:rPr>
              <w:t xml:space="preserve"> </w:t>
            </w:r>
          </w:p>
        </w:tc>
        <w:tc>
          <w:tcPr>
            <w:tcW w:w="27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5.32</w:t>
            </w:r>
          </w:p>
        </w:tc>
      </w:tr>
      <w:tr w:rsidR="00514BE0" w:rsidRPr="00514BE0" w:rsidTr="00514BE0">
        <w:trPr>
          <w:jc w:val="center"/>
        </w:trPr>
        <w:tc>
          <w:tcPr>
            <w:tcW w:w="582" w:type="pct"/>
            <w:vAlign w:val="center"/>
          </w:tcPr>
          <w:p w:rsidR="00514BE0" w:rsidRPr="00514BE0" w:rsidRDefault="00514BE0" w:rsidP="00514BE0">
            <w:pPr>
              <w:widowControl/>
              <w:adjustRightInd w:val="0"/>
              <w:snapToGrid w:val="0"/>
              <w:spacing w:before="40" w:after="40"/>
              <w:rPr>
                <w:rFonts w:eastAsia="標楷體"/>
                <w:color w:val="000000" w:themeColor="text1"/>
                <w:kern w:val="0"/>
                <w:sz w:val="20"/>
              </w:rPr>
            </w:pPr>
            <w:r w:rsidRPr="00514BE0">
              <w:rPr>
                <w:rFonts w:eastAsia="標楷體"/>
                <w:color w:val="000000" w:themeColor="text1"/>
                <w:kern w:val="0"/>
                <w:sz w:val="20"/>
              </w:rPr>
              <w:t>其他服務業</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46,497.4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55,063.</w:t>
            </w:r>
            <w:r w:rsidRPr="00514BE0">
              <w:rPr>
                <w:rFonts w:eastAsia="標楷體" w:hint="eastAsia"/>
                <w:color w:val="000000" w:themeColor="text1"/>
                <w:kern w:val="0"/>
                <w:sz w:val="20"/>
                <w:szCs w:val="20"/>
              </w:rPr>
              <w:t>2</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60,089.</w:t>
            </w:r>
            <w:r w:rsidRPr="00514BE0">
              <w:rPr>
                <w:rFonts w:eastAsia="標楷體" w:hint="eastAsia"/>
                <w:color w:val="000000" w:themeColor="text1"/>
                <w:kern w:val="0"/>
                <w:sz w:val="20"/>
                <w:szCs w:val="20"/>
              </w:rPr>
              <w:t>4</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60,426.6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70,875.</w:t>
            </w:r>
            <w:r w:rsidRPr="00514BE0">
              <w:rPr>
                <w:rFonts w:eastAsia="標楷體" w:hint="eastAsia"/>
                <w:color w:val="000000" w:themeColor="text1"/>
                <w:kern w:val="0"/>
                <w:sz w:val="20"/>
                <w:szCs w:val="20"/>
              </w:rPr>
              <w:t>1</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81,711.</w:t>
            </w:r>
            <w:r w:rsidRPr="00514BE0">
              <w:rPr>
                <w:rFonts w:eastAsia="標楷體" w:hint="eastAsia"/>
                <w:color w:val="000000" w:themeColor="text1"/>
                <w:kern w:val="0"/>
                <w:sz w:val="20"/>
                <w:szCs w:val="20"/>
              </w:rPr>
              <w:t>2</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76,912.</w:t>
            </w:r>
            <w:r w:rsidRPr="00514BE0">
              <w:rPr>
                <w:rFonts w:eastAsia="標楷體" w:hint="eastAsia"/>
                <w:color w:val="000000" w:themeColor="text1"/>
                <w:kern w:val="0"/>
                <w:sz w:val="20"/>
                <w:szCs w:val="20"/>
              </w:rPr>
              <w:t>5</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79,561.</w:t>
            </w:r>
            <w:r w:rsidRPr="00514BE0">
              <w:rPr>
                <w:rFonts w:eastAsia="標楷體" w:hint="eastAsia"/>
                <w:color w:val="000000" w:themeColor="text1"/>
                <w:kern w:val="0"/>
                <w:sz w:val="20"/>
                <w:szCs w:val="20"/>
              </w:rPr>
              <w:t>3</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94,046.</w:t>
            </w:r>
            <w:r w:rsidRPr="00514BE0">
              <w:rPr>
                <w:rFonts w:eastAsia="標楷體" w:hint="eastAsia"/>
                <w:color w:val="000000" w:themeColor="text1"/>
                <w:kern w:val="0"/>
                <w:sz w:val="20"/>
                <w:szCs w:val="20"/>
              </w:rPr>
              <w:t>1</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90,380.0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96,901.7 </w:t>
            </w:r>
          </w:p>
        </w:tc>
        <w:tc>
          <w:tcPr>
            <w:tcW w:w="27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7.62</w:t>
            </w:r>
          </w:p>
        </w:tc>
      </w:tr>
      <w:tr w:rsidR="00514BE0" w:rsidRPr="00514BE0" w:rsidTr="00514BE0">
        <w:trPr>
          <w:jc w:val="center"/>
        </w:trPr>
        <w:tc>
          <w:tcPr>
            <w:tcW w:w="582" w:type="pct"/>
            <w:vAlign w:val="center"/>
          </w:tcPr>
          <w:p w:rsidR="00514BE0" w:rsidRPr="00514BE0" w:rsidRDefault="00514BE0" w:rsidP="00514BE0">
            <w:pPr>
              <w:widowControl/>
              <w:adjustRightInd w:val="0"/>
              <w:snapToGrid w:val="0"/>
              <w:spacing w:before="40" w:after="40"/>
              <w:ind w:leftChars="81" w:left="194" w:firstLineChars="2" w:firstLine="4"/>
              <w:rPr>
                <w:rFonts w:eastAsia="標楷體"/>
                <w:color w:val="000000" w:themeColor="text1"/>
                <w:kern w:val="0"/>
                <w:sz w:val="20"/>
              </w:rPr>
            </w:pPr>
            <w:r w:rsidRPr="00514BE0">
              <w:rPr>
                <w:rFonts w:eastAsia="標楷體"/>
                <w:color w:val="000000" w:themeColor="text1"/>
                <w:kern w:val="0"/>
                <w:sz w:val="20"/>
              </w:rPr>
              <w:t>通訊服務業</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2,870.4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3,308.0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3,760.6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3,789.1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4,185.5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4,502.4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4,389.</w:t>
            </w:r>
            <w:r w:rsidRPr="00514BE0">
              <w:rPr>
                <w:rFonts w:eastAsia="標楷體" w:hint="eastAsia"/>
                <w:color w:val="000000" w:themeColor="text1"/>
                <w:kern w:val="0"/>
                <w:sz w:val="20"/>
                <w:szCs w:val="20"/>
              </w:rPr>
              <w:t>9</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4,930.8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5,934.3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5,128.3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5,704.3 </w:t>
            </w:r>
          </w:p>
        </w:tc>
        <w:tc>
          <w:tcPr>
            <w:tcW w:w="27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7.11</w:t>
            </w:r>
          </w:p>
        </w:tc>
      </w:tr>
      <w:tr w:rsidR="00514BE0" w:rsidRPr="00514BE0" w:rsidTr="00514BE0">
        <w:trPr>
          <w:jc w:val="center"/>
        </w:trPr>
        <w:tc>
          <w:tcPr>
            <w:tcW w:w="582" w:type="pct"/>
            <w:vAlign w:val="center"/>
          </w:tcPr>
          <w:p w:rsidR="00514BE0" w:rsidRPr="00514BE0" w:rsidRDefault="00514BE0" w:rsidP="00514BE0">
            <w:pPr>
              <w:widowControl/>
              <w:adjustRightInd w:val="0"/>
              <w:snapToGrid w:val="0"/>
              <w:spacing w:before="40" w:after="40"/>
              <w:ind w:leftChars="81" w:left="194" w:firstLineChars="2" w:firstLine="4"/>
              <w:rPr>
                <w:rFonts w:eastAsia="標楷體"/>
                <w:color w:val="000000" w:themeColor="text1"/>
                <w:kern w:val="0"/>
                <w:sz w:val="20"/>
              </w:rPr>
            </w:pPr>
            <w:r w:rsidRPr="00514BE0">
              <w:rPr>
                <w:rFonts w:eastAsia="標楷體"/>
                <w:color w:val="000000" w:themeColor="text1"/>
                <w:kern w:val="0"/>
                <w:sz w:val="20"/>
              </w:rPr>
              <w:t>建築服務業</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1,850.</w:t>
            </w:r>
            <w:r w:rsidRPr="00514BE0">
              <w:rPr>
                <w:rFonts w:eastAsia="標楷體" w:hint="eastAsia"/>
                <w:color w:val="000000" w:themeColor="text1"/>
                <w:kern w:val="0"/>
                <w:sz w:val="20"/>
                <w:szCs w:val="20"/>
              </w:rPr>
              <w:t>4</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2,123.</w:t>
            </w:r>
            <w:r w:rsidRPr="00514BE0">
              <w:rPr>
                <w:rFonts w:eastAsia="標楷體" w:hint="eastAsia"/>
                <w:color w:val="000000" w:themeColor="text1"/>
                <w:kern w:val="0"/>
                <w:sz w:val="20"/>
                <w:szCs w:val="20"/>
              </w:rPr>
              <w:t>1</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2,757.2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2,273.</w:t>
            </w:r>
            <w:r w:rsidRPr="00514BE0">
              <w:rPr>
                <w:rFonts w:eastAsia="標楷體" w:hint="eastAsia"/>
                <w:color w:val="000000" w:themeColor="text1"/>
                <w:kern w:val="0"/>
                <w:sz w:val="20"/>
                <w:szCs w:val="20"/>
              </w:rPr>
              <w:t>3</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2,526.5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3,237.</w:t>
            </w:r>
            <w:r w:rsidRPr="00514BE0">
              <w:rPr>
                <w:rFonts w:eastAsia="標楷體" w:hint="eastAsia"/>
                <w:color w:val="000000" w:themeColor="text1"/>
                <w:kern w:val="0"/>
                <w:sz w:val="20"/>
                <w:szCs w:val="20"/>
              </w:rPr>
              <w:t>2</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2,926.4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2,783. 9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2,709.</w:t>
            </w:r>
            <w:r w:rsidRPr="00514BE0">
              <w:rPr>
                <w:rFonts w:eastAsia="標楷體" w:hint="eastAsia"/>
                <w:color w:val="000000" w:themeColor="text1"/>
                <w:kern w:val="0"/>
                <w:sz w:val="20"/>
                <w:szCs w:val="20"/>
              </w:rPr>
              <w:t>6</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3,001.7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3,522.2 </w:t>
            </w:r>
          </w:p>
        </w:tc>
        <w:tc>
          <w:tcPr>
            <w:tcW w:w="27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6.65</w:t>
            </w:r>
          </w:p>
        </w:tc>
      </w:tr>
      <w:tr w:rsidR="00514BE0" w:rsidRPr="00514BE0" w:rsidTr="00514BE0">
        <w:trPr>
          <w:jc w:val="center"/>
        </w:trPr>
        <w:tc>
          <w:tcPr>
            <w:tcW w:w="582" w:type="pct"/>
            <w:vAlign w:val="center"/>
          </w:tcPr>
          <w:p w:rsidR="00514BE0" w:rsidRPr="00514BE0" w:rsidRDefault="00514BE0" w:rsidP="00514BE0">
            <w:pPr>
              <w:widowControl/>
              <w:adjustRightInd w:val="0"/>
              <w:snapToGrid w:val="0"/>
              <w:spacing w:before="40" w:after="40"/>
              <w:ind w:leftChars="81" w:left="194" w:firstLineChars="2" w:firstLine="4"/>
              <w:rPr>
                <w:rFonts w:eastAsia="標楷體"/>
                <w:color w:val="000000" w:themeColor="text1"/>
                <w:kern w:val="0"/>
                <w:sz w:val="20"/>
              </w:rPr>
            </w:pPr>
            <w:r w:rsidRPr="00514BE0">
              <w:rPr>
                <w:rFonts w:eastAsia="標楷體"/>
                <w:color w:val="000000" w:themeColor="text1"/>
                <w:kern w:val="0"/>
                <w:sz w:val="20"/>
              </w:rPr>
              <w:t>保險服務業</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333.6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411.7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449.7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512.7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611.8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698.</w:t>
            </w:r>
            <w:r w:rsidRPr="00514BE0">
              <w:rPr>
                <w:rFonts w:eastAsia="標楷體" w:hint="eastAsia"/>
                <w:color w:val="000000" w:themeColor="text1"/>
                <w:kern w:val="0"/>
                <w:sz w:val="20"/>
                <w:szCs w:val="20"/>
              </w:rPr>
              <w:t>5</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562.</w:t>
            </w:r>
            <w:r w:rsidRPr="00514BE0">
              <w:rPr>
                <w:rFonts w:eastAsia="標楷體" w:hint="eastAsia"/>
                <w:color w:val="000000" w:themeColor="text1"/>
                <w:kern w:val="0"/>
                <w:sz w:val="20"/>
                <w:szCs w:val="20"/>
              </w:rPr>
              <w:t>2</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625.0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712.</w:t>
            </w:r>
            <w:r w:rsidRPr="00514BE0">
              <w:rPr>
                <w:rFonts w:eastAsia="標楷體" w:hint="eastAsia"/>
                <w:color w:val="000000" w:themeColor="text1"/>
                <w:kern w:val="0"/>
                <w:sz w:val="20"/>
                <w:szCs w:val="20"/>
              </w:rPr>
              <w:t>5</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679.7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700.</w:t>
            </w:r>
            <w:r w:rsidRPr="00514BE0">
              <w:rPr>
                <w:rFonts w:eastAsia="標楷體" w:hint="eastAsia"/>
                <w:color w:val="000000" w:themeColor="text1"/>
                <w:kern w:val="0"/>
                <w:sz w:val="20"/>
                <w:szCs w:val="20"/>
              </w:rPr>
              <w:t>7</w:t>
            </w:r>
            <w:r w:rsidRPr="00514BE0">
              <w:rPr>
                <w:rFonts w:eastAsia="標楷體"/>
                <w:color w:val="000000" w:themeColor="text1"/>
                <w:kern w:val="0"/>
                <w:sz w:val="20"/>
                <w:szCs w:val="20"/>
              </w:rPr>
              <w:t xml:space="preserve"> </w:t>
            </w:r>
          </w:p>
        </w:tc>
        <w:tc>
          <w:tcPr>
            <w:tcW w:w="27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7.70</w:t>
            </w:r>
          </w:p>
        </w:tc>
      </w:tr>
      <w:tr w:rsidR="00514BE0" w:rsidRPr="00514BE0" w:rsidTr="00514BE0">
        <w:trPr>
          <w:jc w:val="center"/>
        </w:trPr>
        <w:tc>
          <w:tcPr>
            <w:tcW w:w="582" w:type="pct"/>
            <w:vAlign w:val="center"/>
          </w:tcPr>
          <w:p w:rsidR="00514BE0" w:rsidRPr="00514BE0" w:rsidRDefault="00514BE0" w:rsidP="00514BE0">
            <w:pPr>
              <w:widowControl/>
              <w:adjustRightInd w:val="0"/>
              <w:snapToGrid w:val="0"/>
              <w:spacing w:before="40" w:after="40"/>
              <w:ind w:leftChars="81" w:left="194" w:firstLineChars="2" w:firstLine="4"/>
              <w:rPr>
                <w:rFonts w:eastAsia="標楷體"/>
                <w:color w:val="000000" w:themeColor="text1"/>
                <w:kern w:val="0"/>
                <w:sz w:val="20"/>
              </w:rPr>
            </w:pPr>
            <w:r w:rsidRPr="00514BE0">
              <w:rPr>
                <w:rFonts w:eastAsia="標楷體"/>
                <w:color w:val="000000" w:themeColor="text1"/>
                <w:kern w:val="0"/>
                <w:sz w:val="20"/>
              </w:rPr>
              <w:t>金融服務業</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750.7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959.4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1,077.9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1,451.0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1,708.9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1,648.7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1,565.</w:t>
            </w:r>
            <w:r w:rsidRPr="00514BE0">
              <w:rPr>
                <w:rFonts w:eastAsia="標楷體" w:hint="eastAsia"/>
                <w:color w:val="000000" w:themeColor="text1"/>
                <w:kern w:val="0"/>
                <w:sz w:val="20"/>
                <w:szCs w:val="20"/>
              </w:rPr>
              <w:t>3</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1,402. 5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1,567.9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1,494.</w:t>
            </w:r>
            <w:r w:rsidRPr="00514BE0">
              <w:rPr>
                <w:rFonts w:eastAsia="標楷體" w:hint="eastAsia"/>
                <w:color w:val="000000" w:themeColor="text1"/>
                <w:kern w:val="0"/>
                <w:sz w:val="20"/>
                <w:szCs w:val="20"/>
              </w:rPr>
              <w:t>5</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1,476.5 </w:t>
            </w:r>
          </w:p>
        </w:tc>
        <w:tc>
          <w:tcPr>
            <w:tcW w:w="27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7.00</w:t>
            </w:r>
          </w:p>
        </w:tc>
      </w:tr>
      <w:tr w:rsidR="00514BE0" w:rsidRPr="00514BE0" w:rsidTr="00514BE0">
        <w:trPr>
          <w:jc w:val="center"/>
        </w:trPr>
        <w:tc>
          <w:tcPr>
            <w:tcW w:w="582" w:type="pct"/>
            <w:vAlign w:val="center"/>
          </w:tcPr>
          <w:p w:rsidR="00514BE0" w:rsidRPr="00514BE0" w:rsidRDefault="00514BE0" w:rsidP="00514BE0">
            <w:pPr>
              <w:widowControl/>
              <w:adjustRightInd w:val="0"/>
              <w:snapToGrid w:val="0"/>
              <w:spacing w:line="0" w:lineRule="atLeast"/>
              <w:ind w:leftChars="100" w:left="240"/>
              <w:rPr>
                <w:rFonts w:eastAsia="標楷體"/>
                <w:color w:val="000000" w:themeColor="text1"/>
                <w:kern w:val="0"/>
                <w:sz w:val="20"/>
              </w:rPr>
            </w:pPr>
            <w:r w:rsidRPr="00514BE0">
              <w:rPr>
                <w:rFonts w:eastAsia="標楷體"/>
                <w:color w:val="000000" w:themeColor="text1"/>
                <w:kern w:val="0"/>
                <w:sz w:val="20"/>
              </w:rPr>
              <w:t>電腦及資訊服務業</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3,122.</w:t>
            </w:r>
            <w:r w:rsidRPr="00514BE0">
              <w:rPr>
                <w:rFonts w:eastAsia="標楷體" w:hint="eastAsia"/>
                <w:color w:val="000000" w:themeColor="text1"/>
                <w:kern w:val="0"/>
                <w:sz w:val="20"/>
                <w:szCs w:val="20"/>
              </w:rPr>
              <w:t>1</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3,691.5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3,726.9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4,944.2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6,388.7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6,692.</w:t>
            </w:r>
            <w:r w:rsidRPr="00514BE0">
              <w:rPr>
                <w:rFonts w:eastAsia="標楷體" w:hint="eastAsia"/>
                <w:color w:val="000000" w:themeColor="text1"/>
                <w:kern w:val="0"/>
                <w:sz w:val="20"/>
                <w:szCs w:val="20"/>
              </w:rPr>
              <w:t>8</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6,090.8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6,302.</w:t>
            </w:r>
            <w:r w:rsidRPr="00514BE0">
              <w:rPr>
                <w:rFonts w:eastAsia="標楷體" w:hint="eastAsia"/>
                <w:color w:val="000000" w:themeColor="text1"/>
                <w:kern w:val="0"/>
                <w:sz w:val="20"/>
                <w:szCs w:val="20"/>
              </w:rPr>
              <w:t>3</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6,297.</w:t>
            </w:r>
            <w:r w:rsidRPr="00514BE0">
              <w:rPr>
                <w:rFonts w:eastAsia="標楷體" w:hint="eastAsia"/>
                <w:color w:val="000000" w:themeColor="text1"/>
                <w:kern w:val="0"/>
                <w:sz w:val="20"/>
                <w:szCs w:val="20"/>
              </w:rPr>
              <w:t>8</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6,500.1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6,796.</w:t>
            </w:r>
            <w:r w:rsidRPr="00514BE0">
              <w:rPr>
                <w:rFonts w:eastAsia="標楷體" w:hint="eastAsia"/>
                <w:color w:val="000000" w:themeColor="text1"/>
                <w:kern w:val="0"/>
                <w:sz w:val="20"/>
                <w:szCs w:val="20"/>
              </w:rPr>
              <w:t>2</w:t>
            </w:r>
            <w:r w:rsidRPr="00514BE0">
              <w:rPr>
                <w:rFonts w:eastAsia="標楷體"/>
                <w:color w:val="000000" w:themeColor="text1"/>
                <w:kern w:val="0"/>
                <w:sz w:val="20"/>
                <w:szCs w:val="20"/>
              </w:rPr>
              <w:t xml:space="preserve"> </w:t>
            </w:r>
          </w:p>
        </w:tc>
        <w:tc>
          <w:tcPr>
            <w:tcW w:w="27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8.09</w:t>
            </w:r>
          </w:p>
        </w:tc>
      </w:tr>
      <w:tr w:rsidR="00514BE0" w:rsidRPr="00514BE0" w:rsidTr="00514BE0">
        <w:trPr>
          <w:jc w:val="center"/>
        </w:trPr>
        <w:tc>
          <w:tcPr>
            <w:tcW w:w="582" w:type="pct"/>
            <w:vAlign w:val="center"/>
          </w:tcPr>
          <w:p w:rsidR="00514BE0" w:rsidRPr="00514BE0" w:rsidRDefault="00514BE0" w:rsidP="00514BE0">
            <w:pPr>
              <w:widowControl/>
              <w:adjustRightInd w:val="0"/>
              <w:snapToGrid w:val="0"/>
              <w:spacing w:line="0" w:lineRule="atLeast"/>
              <w:ind w:leftChars="100" w:left="240"/>
              <w:rPr>
                <w:rFonts w:eastAsia="標楷體"/>
                <w:color w:val="000000" w:themeColor="text1"/>
                <w:kern w:val="0"/>
                <w:sz w:val="20"/>
              </w:rPr>
            </w:pPr>
            <w:r w:rsidRPr="00514BE0">
              <w:rPr>
                <w:rFonts w:eastAsia="標楷體"/>
                <w:color w:val="000000" w:themeColor="text1"/>
                <w:kern w:val="0"/>
                <w:sz w:val="20"/>
              </w:rPr>
              <w:t>專利與授權服務</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8,96</w:t>
            </w:r>
            <w:r w:rsidRPr="00514BE0">
              <w:rPr>
                <w:rFonts w:eastAsia="標楷體" w:hint="eastAsia"/>
                <w:color w:val="000000" w:themeColor="text1"/>
                <w:kern w:val="0"/>
                <w:sz w:val="20"/>
                <w:szCs w:val="20"/>
              </w:rPr>
              <w:t>7</w:t>
            </w:r>
            <w:r w:rsidRPr="00514BE0">
              <w:rPr>
                <w:rFonts w:eastAsia="標楷體"/>
                <w:color w:val="000000" w:themeColor="text1"/>
                <w:kern w:val="0"/>
                <w:sz w:val="20"/>
                <w:szCs w:val="20"/>
              </w:rPr>
              <w:t>.</w:t>
            </w:r>
            <w:r w:rsidRPr="00514BE0">
              <w:rPr>
                <w:rFonts w:eastAsia="標楷體" w:hint="eastAsia"/>
                <w:color w:val="000000" w:themeColor="text1"/>
                <w:kern w:val="0"/>
                <w:sz w:val="20"/>
                <w:szCs w:val="20"/>
              </w:rPr>
              <w:t>0</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10,835.</w:t>
            </w:r>
            <w:r w:rsidRPr="00514BE0">
              <w:rPr>
                <w:rFonts w:eastAsia="標楷體" w:hint="eastAsia"/>
                <w:color w:val="000000" w:themeColor="text1"/>
                <w:kern w:val="0"/>
                <w:sz w:val="20"/>
                <w:szCs w:val="20"/>
              </w:rPr>
              <w:t>8</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10,240.</w:t>
            </w:r>
            <w:r w:rsidRPr="00514BE0">
              <w:rPr>
                <w:rFonts w:eastAsia="標楷體" w:hint="eastAsia"/>
                <w:color w:val="000000" w:themeColor="text1"/>
                <w:kern w:val="0"/>
                <w:sz w:val="20"/>
                <w:szCs w:val="20"/>
              </w:rPr>
              <w:t>3</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10,295.</w:t>
            </w:r>
            <w:r w:rsidRPr="00514BE0">
              <w:rPr>
                <w:rFonts w:eastAsia="標楷體" w:hint="eastAsia"/>
                <w:color w:val="000000" w:themeColor="text1"/>
                <w:kern w:val="0"/>
                <w:sz w:val="20"/>
                <w:szCs w:val="20"/>
              </w:rPr>
              <w:t>5</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13,725.9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19,636.2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20,789.7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24,592.</w:t>
            </w:r>
            <w:r w:rsidRPr="00514BE0">
              <w:rPr>
                <w:rFonts w:eastAsia="標楷體" w:hint="eastAsia"/>
                <w:color w:val="000000" w:themeColor="text1"/>
                <w:kern w:val="0"/>
                <w:sz w:val="20"/>
                <w:szCs w:val="20"/>
              </w:rPr>
              <w:t>8</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30,850.0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30,871.1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32,967.</w:t>
            </w:r>
            <w:r w:rsidRPr="00514BE0">
              <w:rPr>
                <w:rFonts w:eastAsia="標楷體" w:hint="eastAsia"/>
                <w:color w:val="000000" w:themeColor="text1"/>
                <w:kern w:val="0"/>
                <w:sz w:val="20"/>
                <w:szCs w:val="20"/>
              </w:rPr>
              <w:t>1</w:t>
            </w:r>
            <w:r w:rsidRPr="00514BE0">
              <w:rPr>
                <w:rFonts w:eastAsia="標楷體"/>
                <w:color w:val="000000" w:themeColor="text1"/>
                <w:kern w:val="0"/>
                <w:sz w:val="20"/>
                <w:szCs w:val="20"/>
              </w:rPr>
              <w:t xml:space="preserve"> </w:t>
            </w:r>
          </w:p>
        </w:tc>
        <w:tc>
          <w:tcPr>
            <w:tcW w:w="27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13.91</w:t>
            </w:r>
          </w:p>
        </w:tc>
      </w:tr>
      <w:tr w:rsidR="00514BE0" w:rsidRPr="00514BE0" w:rsidTr="00514BE0">
        <w:trPr>
          <w:jc w:val="center"/>
        </w:trPr>
        <w:tc>
          <w:tcPr>
            <w:tcW w:w="582" w:type="pct"/>
            <w:vAlign w:val="center"/>
          </w:tcPr>
          <w:p w:rsidR="00514BE0" w:rsidRPr="00514BE0" w:rsidRDefault="00514BE0" w:rsidP="00514BE0">
            <w:pPr>
              <w:widowControl/>
              <w:adjustRightInd w:val="0"/>
              <w:snapToGrid w:val="0"/>
              <w:spacing w:line="0" w:lineRule="atLeast"/>
              <w:ind w:leftChars="100" w:left="240"/>
              <w:rPr>
                <w:rFonts w:eastAsia="標楷體"/>
                <w:color w:val="000000" w:themeColor="text1"/>
                <w:kern w:val="0"/>
                <w:sz w:val="20"/>
              </w:rPr>
            </w:pPr>
            <w:r w:rsidRPr="00514BE0">
              <w:rPr>
                <w:rFonts w:eastAsia="標楷體"/>
                <w:color w:val="000000" w:themeColor="text1"/>
                <w:kern w:val="0"/>
                <w:sz w:val="20"/>
              </w:rPr>
              <w:t>其他商業服務業</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26,117.5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30,973.</w:t>
            </w:r>
            <w:r w:rsidRPr="00514BE0">
              <w:rPr>
                <w:rFonts w:eastAsia="標楷體" w:hint="eastAsia"/>
                <w:color w:val="000000" w:themeColor="text1"/>
                <w:kern w:val="0"/>
                <w:sz w:val="20"/>
                <w:szCs w:val="20"/>
              </w:rPr>
              <w:t>4</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35,273.9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34,337.6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38,545.</w:t>
            </w:r>
            <w:r w:rsidRPr="00514BE0">
              <w:rPr>
                <w:rFonts w:eastAsia="標楷體" w:hint="eastAsia"/>
                <w:color w:val="000000" w:themeColor="text1"/>
                <w:kern w:val="0"/>
                <w:sz w:val="20"/>
                <w:szCs w:val="20"/>
              </w:rPr>
              <w:t>3</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41,699.5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37,342.2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35,778.</w:t>
            </w:r>
            <w:r w:rsidRPr="00514BE0">
              <w:rPr>
                <w:rFonts w:eastAsia="標楷體" w:hint="eastAsia"/>
                <w:color w:val="000000" w:themeColor="text1"/>
                <w:kern w:val="0"/>
                <w:sz w:val="20"/>
                <w:szCs w:val="20"/>
              </w:rPr>
              <w:t>6</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42,555.2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39,622.</w:t>
            </w:r>
            <w:r w:rsidRPr="00514BE0">
              <w:rPr>
                <w:rFonts w:eastAsia="標楷體" w:hint="eastAsia"/>
                <w:color w:val="000000" w:themeColor="text1"/>
                <w:kern w:val="0"/>
                <w:sz w:val="20"/>
                <w:szCs w:val="20"/>
              </w:rPr>
              <w:t>8</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42,669.</w:t>
            </w:r>
            <w:r w:rsidRPr="00514BE0">
              <w:rPr>
                <w:rFonts w:eastAsia="標楷體" w:hint="eastAsia"/>
                <w:color w:val="000000" w:themeColor="text1"/>
                <w:kern w:val="0"/>
                <w:sz w:val="20"/>
                <w:szCs w:val="20"/>
              </w:rPr>
              <w:t>1</w:t>
            </w:r>
            <w:r w:rsidRPr="00514BE0">
              <w:rPr>
                <w:rFonts w:eastAsia="標楷體"/>
                <w:color w:val="000000" w:themeColor="text1"/>
                <w:kern w:val="0"/>
                <w:sz w:val="20"/>
                <w:szCs w:val="20"/>
              </w:rPr>
              <w:t xml:space="preserve"> </w:t>
            </w:r>
          </w:p>
        </w:tc>
        <w:tc>
          <w:tcPr>
            <w:tcW w:w="27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5.03</w:t>
            </w:r>
          </w:p>
        </w:tc>
      </w:tr>
      <w:tr w:rsidR="00514BE0" w:rsidRPr="00514BE0" w:rsidTr="00514BE0">
        <w:trPr>
          <w:jc w:val="center"/>
        </w:trPr>
        <w:tc>
          <w:tcPr>
            <w:tcW w:w="582" w:type="pct"/>
            <w:vAlign w:val="center"/>
          </w:tcPr>
          <w:p w:rsidR="00514BE0" w:rsidRPr="00514BE0" w:rsidRDefault="00514BE0" w:rsidP="00514BE0">
            <w:pPr>
              <w:widowControl/>
              <w:adjustRightInd w:val="0"/>
              <w:snapToGrid w:val="0"/>
              <w:spacing w:line="0" w:lineRule="atLeast"/>
              <w:ind w:leftChars="118" w:left="283"/>
              <w:rPr>
                <w:rFonts w:eastAsia="標楷體"/>
                <w:color w:val="000000" w:themeColor="text1"/>
                <w:kern w:val="0"/>
                <w:sz w:val="20"/>
              </w:rPr>
            </w:pPr>
            <w:r w:rsidRPr="00514BE0">
              <w:rPr>
                <w:rFonts w:eastAsia="標楷體"/>
                <w:color w:val="000000" w:themeColor="text1"/>
                <w:kern w:val="0"/>
                <w:sz w:val="20"/>
              </w:rPr>
              <w:t>個人、文化及娛樂服務業</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56</w:t>
            </w:r>
            <w:r w:rsidRPr="00514BE0">
              <w:rPr>
                <w:rFonts w:eastAsia="標楷體" w:hint="eastAsia"/>
                <w:color w:val="000000" w:themeColor="text1"/>
                <w:kern w:val="0"/>
                <w:sz w:val="20"/>
                <w:szCs w:val="20"/>
              </w:rPr>
              <w:t>6</w:t>
            </w:r>
            <w:r w:rsidRPr="00514BE0">
              <w:rPr>
                <w:rFonts w:eastAsia="標楷體"/>
                <w:color w:val="000000" w:themeColor="text1"/>
                <w:kern w:val="0"/>
                <w:sz w:val="20"/>
                <w:szCs w:val="20"/>
              </w:rPr>
              <w:t>.</w:t>
            </w:r>
            <w:r w:rsidRPr="00514BE0">
              <w:rPr>
                <w:rFonts w:eastAsia="標楷體" w:hint="eastAsia"/>
                <w:color w:val="000000" w:themeColor="text1"/>
                <w:kern w:val="0"/>
                <w:sz w:val="20"/>
                <w:szCs w:val="20"/>
              </w:rPr>
              <w:t>0</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770.1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904.</w:t>
            </w:r>
            <w:r w:rsidRPr="00514BE0">
              <w:rPr>
                <w:rFonts w:eastAsia="標楷體" w:hint="eastAsia"/>
                <w:color w:val="000000" w:themeColor="text1"/>
                <w:kern w:val="0"/>
                <w:sz w:val="20"/>
                <w:szCs w:val="20"/>
              </w:rPr>
              <w:t>1</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713.3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673.</w:t>
            </w:r>
            <w:r w:rsidRPr="00514BE0">
              <w:rPr>
                <w:rFonts w:eastAsia="標楷體" w:hint="eastAsia"/>
                <w:color w:val="000000" w:themeColor="text1"/>
                <w:kern w:val="0"/>
                <w:sz w:val="20"/>
                <w:szCs w:val="20"/>
              </w:rPr>
              <w:t>3</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753.5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790.</w:t>
            </w:r>
            <w:r w:rsidRPr="00514BE0">
              <w:rPr>
                <w:rFonts w:eastAsia="標楷體" w:hint="eastAsia"/>
                <w:color w:val="000000" w:themeColor="text1"/>
                <w:kern w:val="0"/>
                <w:sz w:val="20"/>
                <w:szCs w:val="20"/>
              </w:rPr>
              <w:t>3</w:t>
            </w:r>
            <w:r w:rsidRPr="00514BE0">
              <w:rPr>
                <w:rFonts w:eastAsia="標楷體"/>
                <w:color w:val="000000" w:themeColor="text1"/>
                <w:kern w:val="0"/>
                <w:sz w:val="20"/>
                <w:szCs w:val="20"/>
              </w:rPr>
              <w:t xml:space="preserve">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698.9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790.6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721.6 </w:t>
            </w:r>
          </w:p>
        </w:tc>
        <w:tc>
          <w:tcPr>
            <w:tcW w:w="377"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683.4 </w:t>
            </w:r>
          </w:p>
        </w:tc>
        <w:tc>
          <w:tcPr>
            <w:tcW w:w="271" w:type="pct"/>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1.90</w:t>
            </w:r>
          </w:p>
        </w:tc>
      </w:tr>
      <w:tr w:rsidR="00514BE0" w:rsidRPr="00514BE0" w:rsidTr="00514BE0">
        <w:trPr>
          <w:jc w:val="center"/>
        </w:trPr>
        <w:tc>
          <w:tcPr>
            <w:tcW w:w="582" w:type="pct"/>
            <w:tcBorders>
              <w:bottom w:val="single" w:sz="4" w:space="0" w:color="auto"/>
            </w:tcBorders>
            <w:vAlign w:val="center"/>
          </w:tcPr>
          <w:p w:rsidR="00514BE0" w:rsidRPr="00514BE0" w:rsidRDefault="00514BE0" w:rsidP="00514BE0">
            <w:pPr>
              <w:widowControl/>
              <w:adjustRightInd w:val="0"/>
              <w:snapToGrid w:val="0"/>
              <w:spacing w:line="0" w:lineRule="atLeast"/>
              <w:ind w:leftChars="118" w:left="283"/>
              <w:rPr>
                <w:rFonts w:eastAsia="標楷體"/>
                <w:color w:val="000000" w:themeColor="text1"/>
                <w:kern w:val="0"/>
                <w:sz w:val="20"/>
              </w:rPr>
            </w:pPr>
            <w:r w:rsidRPr="00514BE0">
              <w:rPr>
                <w:rFonts w:eastAsia="標楷體"/>
                <w:color w:val="000000" w:themeColor="text1"/>
                <w:kern w:val="0"/>
                <w:sz w:val="20"/>
              </w:rPr>
              <w:t>政府服務及其他服務業</w:t>
            </w:r>
          </w:p>
        </w:tc>
        <w:tc>
          <w:tcPr>
            <w:tcW w:w="377" w:type="pct"/>
            <w:tcBorders>
              <w:bottom w:val="sing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1,919.7 </w:t>
            </w:r>
          </w:p>
        </w:tc>
        <w:tc>
          <w:tcPr>
            <w:tcW w:w="377" w:type="pct"/>
            <w:tcBorders>
              <w:bottom w:val="sing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1,990.</w:t>
            </w:r>
            <w:r w:rsidRPr="00514BE0">
              <w:rPr>
                <w:rFonts w:eastAsia="標楷體" w:hint="eastAsia"/>
                <w:color w:val="000000" w:themeColor="text1"/>
                <w:kern w:val="0"/>
                <w:sz w:val="20"/>
                <w:szCs w:val="20"/>
              </w:rPr>
              <w:t>2</w:t>
            </w:r>
            <w:r w:rsidRPr="00514BE0">
              <w:rPr>
                <w:rFonts w:eastAsia="標楷體"/>
                <w:color w:val="000000" w:themeColor="text1"/>
                <w:kern w:val="0"/>
                <w:sz w:val="20"/>
                <w:szCs w:val="20"/>
              </w:rPr>
              <w:t xml:space="preserve"> </w:t>
            </w:r>
          </w:p>
        </w:tc>
        <w:tc>
          <w:tcPr>
            <w:tcW w:w="377" w:type="pct"/>
            <w:tcBorders>
              <w:bottom w:val="sing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1,898.</w:t>
            </w:r>
            <w:r w:rsidRPr="00514BE0">
              <w:rPr>
                <w:rFonts w:eastAsia="標楷體" w:hint="eastAsia"/>
                <w:color w:val="000000" w:themeColor="text1"/>
                <w:kern w:val="0"/>
                <w:sz w:val="20"/>
                <w:szCs w:val="20"/>
              </w:rPr>
              <w:t>8</w:t>
            </w:r>
            <w:r w:rsidRPr="00514BE0">
              <w:rPr>
                <w:rFonts w:eastAsia="標楷體"/>
                <w:color w:val="000000" w:themeColor="text1"/>
                <w:kern w:val="0"/>
                <w:sz w:val="20"/>
                <w:szCs w:val="20"/>
              </w:rPr>
              <w:t xml:space="preserve"> </w:t>
            </w:r>
          </w:p>
        </w:tc>
        <w:tc>
          <w:tcPr>
            <w:tcW w:w="377" w:type="pct"/>
            <w:tcBorders>
              <w:bottom w:val="sing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2,109.8 </w:t>
            </w:r>
          </w:p>
        </w:tc>
        <w:tc>
          <w:tcPr>
            <w:tcW w:w="377" w:type="pct"/>
            <w:tcBorders>
              <w:bottom w:val="sing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2,509.</w:t>
            </w:r>
            <w:r w:rsidRPr="00514BE0">
              <w:rPr>
                <w:rFonts w:eastAsia="標楷體" w:hint="eastAsia"/>
                <w:color w:val="000000" w:themeColor="text1"/>
                <w:kern w:val="0"/>
                <w:sz w:val="20"/>
                <w:szCs w:val="20"/>
              </w:rPr>
              <w:t>1</w:t>
            </w:r>
            <w:r w:rsidRPr="00514BE0">
              <w:rPr>
                <w:rFonts w:eastAsia="標楷體"/>
                <w:color w:val="000000" w:themeColor="text1"/>
                <w:kern w:val="0"/>
                <w:sz w:val="20"/>
                <w:szCs w:val="20"/>
              </w:rPr>
              <w:t xml:space="preserve"> </w:t>
            </w:r>
          </w:p>
        </w:tc>
        <w:tc>
          <w:tcPr>
            <w:tcW w:w="377" w:type="pct"/>
            <w:tcBorders>
              <w:bottom w:val="sing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2,842.4 </w:t>
            </w:r>
          </w:p>
        </w:tc>
        <w:tc>
          <w:tcPr>
            <w:tcW w:w="377" w:type="pct"/>
            <w:tcBorders>
              <w:bottom w:val="sing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2,455.</w:t>
            </w:r>
            <w:r w:rsidRPr="00514BE0">
              <w:rPr>
                <w:rFonts w:eastAsia="標楷體" w:hint="eastAsia"/>
                <w:color w:val="000000" w:themeColor="text1"/>
                <w:kern w:val="0"/>
                <w:sz w:val="20"/>
                <w:szCs w:val="20"/>
              </w:rPr>
              <w:t>8</w:t>
            </w:r>
            <w:r w:rsidRPr="00514BE0">
              <w:rPr>
                <w:rFonts w:eastAsia="標楷體"/>
                <w:color w:val="000000" w:themeColor="text1"/>
                <w:kern w:val="0"/>
                <w:sz w:val="20"/>
                <w:szCs w:val="20"/>
              </w:rPr>
              <w:t xml:space="preserve"> </w:t>
            </w:r>
          </w:p>
        </w:tc>
        <w:tc>
          <w:tcPr>
            <w:tcW w:w="377" w:type="pct"/>
            <w:tcBorders>
              <w:bottom w:val="sing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2,446.6 </w:t>
            </w:r>
          </w:p>
        </w:tc>
        <w:tc>
          <w:tcPr>
            <w:tcW w:w="377" w:type="pct"/>
            <w:tcBorders>
              <w:bottom w:val="sing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2,628.</w:t>
            </w:r>
            <w:r w:rsidRPr="00514BE0">
              <w:rPr>
                <w:rFonts w:eastAsia="標楷體" w:hint="eastAsia"/>
                <w:color w:val="000000" w:themeColor="text1"/>
                <w:kern w:val="0"/>
                <w:sz w:val="20"/>
                <w:szCs w:val="20"/>
              </w:rPr>
              <w:t>2</w:t>
            </w:r>
            <w:r w:rsidRPr="00514BE0">
              <w:rPr>
                <w:rFonts w:eastAsia="標楷體"/>
                <w:color w:val="000000" w:themeColor="text1"/>
                <w:kern w:val="0"/>
                <w:sz w:val="20"/>
                <w:szCs w:val="20"/>
              </w:rPr>
              <w:t xml:space="preserve"> </w:t>
            </w:r>
          </w:p>
        </w:tc>
        <w:tc>
          <w:tcPr>
            <w:tcW w:w="377" w:type="pct"/>
            <w:tcBorders>
              <w:bottom w:val="sing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2,360.1 </w:t>
            </w:r>
          </w:p>
        </w:tc>
        <w:tc>
          <w:tcPr>
            <w:tcW w:w="377" w:type="pct"/>
            <w:tcBorders>
              <w:bottom w:val="sing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 xml:space="preserve">2,382.2 </w:t>
            </w:r>
          </w:p>
        </w:tc>
        <w:tc>
          <w:tcPr>
            <w:tcW w:w="271" w:type="pct"/>
            <w:tcBorders>
              <w:bottom w:val="single" w:sz="4" w:space="0" w:color="auto"/>
            </w:tcBorders>
            <w:shd w:val="clear" w:color="auto" w:fill="auto"/>
            <w:noWrap/>
            <w:vAlign w:val="center"/>
          </w:tcPr>
          <w:p w:rsidR="00514BE0" w:rsidRPr="00514BE0" w:rsidRDefault="00514BE0" w:rsidP="00514BE0">
            <w:pPr>
              <w:widowControl/>
              <w:adjustRightInd w:val="0"/>
              <w:snapToGrid w:val="0"/>
              <w:spacing w:before="40" w:after="40"/>
              <w:jc w:val="right"/>
              <w:rPr>
                <w:rFonts w:eastAsia="標楷體"/>
                <w:color w:val="000000" w:themeColor="text1"/>
                <w:kern w:val="0"/>
                <w:sz w:val="20"/>
                <w:szCs w:val="20"/>
              </w:rPr>
            </w:pPr>
            <w:r w:rsidRPr="00514BE0">
              <w:rPr>
                <w:rFonts w:eastAsia="標楷體"/>
                <w:color w:val="000000" w:themeColor="text1"/>
                <w:kern w:val="0"/>
                <w:sz w:val="20"/>
                <w:szCs w:val="20"/>
              </w:rPr>
              <w:t>2.18</w:t>
            </w:r>
          </w:p>
        </w:tc>
      </w:tr>
    </w:tbl>
    <w:p w:rsidR="00514BE0" w:rsidRPr="00514BE0" w:rsidRDefault="00514BE0" w:rsidP="00514BE0">
      <w:pPr>
        <w:ind w:leftChars="-531" w:left="-1274" w:rightChars="-414" w:right="-994"/>
        <w:rPr>
          <w:rFonts w:eastAsia="標楷體"/>
          <w:color w:val="000000" w:themeColor="text1"/>
          <w:sz w:val="28"/>
          <w:szCs w:val="28"/>
        </w:rPr>
      </w:pPr>
      <w:r w:rsidRPr="00514BE0">
        <w:rPr>
          <w:rFonts w:eastAsia="標楷體" w:hint="eastAsia"/>
          <w:color w:val="000000" w:themeColor="text1"/>
          <w:sz w:val="20"/>
        </w:rPr>
        <w:t xml:space="preserve"> </w:t>
      </w:r>
      <w:r w:rsidRPr="00514BE0">
        <w:rPr>
          <w:rFonts w:eastAsia="標楷體"/>
          <w:color w:val="000000" w:themeColor="text1"/>
          <w:sz w:val="20"/>
        </w:rPr>
        <w:t>資料來源：</w:t>
      </w:r>
      <w:r w:rsidRPr="00514BE0">
        <w:rPr>
          <w:rFonts w:eastAsia="標楷體" w:hint="eastAsia"/>
          <w:color w:val="000000" w:themeColor="text1"/>
          <w:sz w:val="20"/>
        </w:rPr>
        <w:t>UNCTAD Stat,</w:t>
      </w:r>
      <w:r w:rsidRPr="00514BE0">
        <w:rPr>
          <w:rFonts w:eastAsia="標楷體" w:hint="eastAsia"/>
          <w:color w:val="000000" w:themeColor="text1"/>
          <w:sz w:val="20"/>
        </w:rPr>
        <w:t>“</w:t>
      </w:r>
      <w:r w:rsidRPr="00514BE0">
        <w:rPr>
          <w:rFonts w:eastAsia="標楷體" w:hint="eastAsia"/>
          <w:color w:val="000000" w:themeColor="text1"/>
          <w:sz w:val="20"/>
        </w:rPr>
        <w:t>Value, shares and growth of services exports and imports by service-category, annual, 1980-2013</w:t>
      </w:r>
      <w:r w:rsidRPr="00514BE0">
        <w:rPr>
          <w:rFonts w:eastAsia="標楷體" w:hint="eastAsia"/>
          <w:color w:val="000000" w:themeColor="text1"/>
          <w:sz w:val="20"/>
        </w:rPr>
        <w:t>”。</w:t>
      </w:r>
    </w:p>
    <w:p w:rsidR="00514BE0" w:rsidRPr="00514BE0" w:rsidRDefault="00514BE0" w:rsidP="00514BE0">
      <w:pPr>
        <w:spacing w:line="540" w:lineRule="exact"/>
        <w:rPr>
          <w:rFonts w:eastAsia="標楷體"/>
          <w:b/>
          <w:color w:val="000000" w:themeColor="text1"/>
          <w:sz w:val="28"/>
          <w:szCs w:val="32"/>
        </w:rPr>
      </w:pPr>
      <w:r w:rsidRPr="00514BE0">
        <w:rPr>
          <w:rFonts w:eastAsia="標楷體" w:hint="eastAsia"/>
          <w:b/>
          <w:color w:val="000000" w:themeColor="text1"/>
          <w:sz w:val="28"/>
          <w:szCs w:val="32"/>
        </w:rPr>
        <w:t xml:space="preserve"> (</w:t>
      </w:r>
      <w:r w:rsidRPr="00514BE0">
        <w:rPr>
          <w:rFonts w:eastAsia="標楷體" w:hint="eastAsia"/>
          <w:b/>
          <w:color w:val="000000" w:themeColor="text1"/>
          <w:sz w:val="28"/>
          <w:szCs w:val="32"/>
        </w:rPr>
        <w:t>二</w:t>
      </w:r>
      <w:r w:rsidRPr="00514BE0">
        <w:rPr>
          <w:rFonts w:eastAsia="標楷體" w:hint="eastAsia"/>
          <w:b/>
          <w:color w:val="000000" w:themeColor="text1"/>
          <w:sz w:val="28"/>
          <w:szCs w:val="32"/>
        </w:rPr>
        <w:t>)</w:t>
      </w:r>
      <w:r w:rsidRPr="00514BE0">
        <w:rPr>
          <w:rFonts w:eastAsia="標楷體" w:hint="eastAsia"/>
          <w:b/>
          <w:color w:val="000000" w:themeColor="text1"/>
          <w:sz w:val="28"/>
          <w:szCs w:val="32"/>
        </w:rPr>
        <w:t>促進服務輸出相關策略</w:t>
      </w:r>
    </w:p>
    <w:p w:rsidR="00514BE0" w:rsidRPr="00514BE0" w:rsidRDefault="00514BE0" w:rsidP="00514BE0">
      <w:pPr>
        <w:spacing w:line="520" w:lineRule="exact"/>
        <w:jc w:val="both"/>
        <w:rPr>
          <w:rFonts w:eastAsia="標楷體"/>
          <w:color w:val="000000" w:themeColor="text1"/>
          <w:sz w:val="28"/>
          <w:szCs w:val="28"/>
        </w:rPr>
      </w:pPr>
      <w:r w:rsidRPr="00514BE0">
        <w:rPr>
          <w:rFonts w:eastAsia="標楷體" w:hint="eastAsia"/>
          <w:color w:val="000000" w:themeColor="text1"/>
          <w:sz w:val="28"/>
          <w:szCs w:val="28"/>
        </w:rPr>
        <w:t xml:space="preserve">    </w:t>
      </w:r>
      <w:r w:rsidRPr="00514BE0">
        <w:rPr>
          <w:rFonts w:eastAsia="標楷體" w:hint="eastAsia"/>
          <w:color w:val="000000" w:themeColor="text1"/>
          <w:sz w:val="28"/>
          <w:szCs w:val="28"/>
        </w:rPr>
        <w:t>荷蘭政府長期致力於經商環境改善及鼓勵企業提升創新能量，同時善用其優勢領域，積極尋求未被開發的海外市場，並透過各項吸引外資及促進輸出措施，提升國際競爭力。有關荷蘭促進服務輸出相關策略之重點如下：</w:t>
      </w:r>
    </w:p>
    <w:p w:rsidR="00514BE0" w:rsidRPr="00514BE0" w:rsidRDefault="00514BE0" w:rsidP="00514BE0">
      <w:pPr>
        <w:spacing w:line="520" w:lineRule="exact"/>
        <w:ind w:left="709" w:hangingChars="253" w:hanging="709"/>
        <w:jc w:val="both"/>
        <w:rPr>
          <w:rFonts w:eastAsia="標楷體"/>
          <w:color w:val="000000" w:themeColor="text1"/>
          <w:sz w:val="28"/>
          <w:szCs w:val="28"/>
        </w:rPr>
      </w:pPr>
      <w:r w:rsidRPr="00514BE0">
        <w:rPr>
          <w:rFonts w:eastAsia="標楷體" w:hint="eastAsia"/>
          <w:b/>
          <w:color w:val="000000" w:themeColor="text1"/>
          <w:sz w:val="28"/>
          <w:szCs w:val="28"/>
        </w:rPr>
        <w:t xml:space="preserve">   1.</w:t>
      </w:r>
      <w:r w:rsidRPr="00514BE0">
        <w:rPr>
          <w:rFonts w:eastAsia="標楷體" w:hint="eastAsia"/>
          <w:b/>
          <w:color w:val="000000" w:themeColor="text1"/>
          <w:sz w:val="28"/>
          <w:szCs w:val="28"/>
        </w:rPr>
        <w:t>經商環境改善</w:t>
      </w:r>
      <w:r w:rsidRPr="00514BE0">
        <w:rPr>
          <w:rFonts w:ascii="標楷體" w:eastAsia="標楷體" w:hAnsi="標楷體" w:hint="eastAsia"/>
          <w:b/>
          <w:color w:val="000000" w:themeColor="text1"/>
          <w:sz w:val="28"/>
          <w:szCs w:val="28"/>
        </w:rPr>
        <w:t>：</w:t>
      </w:r>
      <w:r w:rsidRPr="00514BE0">
        <w:rPr>
          <w:rFonts w:eastAsia="標楷體" w:hint="eastAsia"/>
          <w:color w:val="000000" w:themeColor="text1"/>
          <w:sz w:val="28"/>
          <w:szCs w:val="28"/>
        </w:rPr>
        <w:t>荷蘭經濟發展核心理念為市場開放，體現於荷蘭</w:t>
      </w:r>
      <w:r w:rsidRPr="00514BE0">
        <w:rPr>
          <w:rFonts w:eastAsia="標楷體" w:hint="eastAsia"/>
          <w:color w:val="000000" w:themeColor="text1"/>
          <w:sz w:val="28"/>
          <w:szCs w:val="28"/>
        </w:rPr>
        <w:lastRenderedPageBreak/>
        <w:t>經濟事務部</w:t>
      </w:r>
      <w:r w:rsidRPr="00514BE0">
        <w:rPr>
          <w:rFonts w:eastAsia="標楷體" w:hint="eastAsia"/>
          <w:color w:val="000000" w:themeColor="text1"/>
          <w:sz w:val="28"/>
          <w:szCs w:val="28"/>
        </w:rPr>
        <w:t>(Netherlands Ministry of Economic Affairs</w:t>
      </w:r>
      <w:proofErr w:type="gramStart"/>
      <w:r w:rsidRPr="00514BE0">
        <w:rPr>
          <w:rFonts w:eastAsia="標楷體" w:hint="eastAsia"/>
          <w:color w:val="000000" w:themeColor="text1"/>
          <w:sz w:val="28"/>
          <w:szCs w:val="28"/>
        </w:rPr>
        <w:t>）</w:t>
      </w:r>
      <w:proofErr w:type="gramEnd"/>
      <w:r w:rsidRPr="00514BE0">
        <w:rPr>
          <w:rFonts w:eastAsia="標楷體" w:hint="eastAsia"/>
          <w:color w:val="000000" w:themeColor="text1"/>
          <w:sz w:val="28"/>
          <w:szCs w:val="28"/>
        </w:rPr>
        <w:t>之政策主軸，包括</w:t>
      </w:r>
      <w:r w:rsidRPr="00514BE0">
        <w:rPr>
          <w:rFonts w:ascii="標楷體" w:eastAsia="標楷體" w:hAnsi="標楷體" w:hint="eastAsia"/>
          <w:color w:val="000000" w:themeColor="text1"/>
          <w:sz w:val="28"/>
          <w:szCs w:val="28"/>
        </w:rPr>
        <w:t>：</w:t>
      </w:r>
      <w:r w:rsidRPr="00514BE0">
        <w:rPr>
          <w:rFonts w:eastAsia="標楷體" w:hint="eastAsia"/>
          <w:color w:val="000000" w:themeColor="text1"/>
          <w:sz w:val="28"/>
          <w:szCs w:val="28"/>
        </w:rPr>
        <w:t>消除不必要的管制措施，創造有利經商的財政政策，藉此建立一個具有競爭氛圍的商業環境；透過駐外使館及領事館等外交管道，向企業提供各種與經濟外交相關的協助，以支持企業在海外的業務經營等。</w:t>
      </w:r>
    </w:p>
    <w:p w:rsidR="00514BE0" w:rsidRPr="00514BE0" w:rsidRDefault="00514BE0" w:rsidP="00514BE0">
      <w:pPr>
        <w:spacing w:line="520" w:lineRule="exact"/>
        <w:ind w:left="709" w:hangingChars="253" w:hanging="709"/>
        <w:jc w:val="both"/>
        <w:rPr>
          <w:rFonts w:eastAsia="標楷體"/>
          <w:color w:val="000000" w:themeColor="text1"/>
          <w:sz w:val="28"/>
          <w:szCs w:val="28"/>
        </w:rPr>
      </w:pPr>
      <w:r w:rsidRPr="00514BE0">
        <w:rPr>
          <w:rFonts w:eastAsia="標楷體" w:hint="eastAsia"/>
          <w:b/>
          <w:color w:val="000000" w:themeColor="text1"/>
          <w:sz w:val="28"/>
          <w:szCs w:val="28"/>
        </w:rPr>
        <w:t xml:space="preserve">   2.</w:t>
      </w:r>
      <w:r w:rsidRPr="00514BE0">
        <w:rPr>
          <w:rFonts w:eastAsia="標楷體" w:hint="eastAsia"/>
          <w:b/>
          <w:color w:val="000000" w:themeColor="text1"/>
          <w:sz w:val="28"/>
          <w:szCs w:val="28"/>
        </w:rPr>
        <w:t>推動企業創新政策</w:t>
      </w:r>
      <w:r w:rsidRPr="00514BE0">
        <w:rPr>
          <w:rFonts w:ascii="標楷體" w:eastAsia="標楷體" w:hAnsi="標楷體" w:hint="eastAsia"/>
          <w:b/>
          <w:color w:val="000000" w:themeColor="text1"/>
          <w:sz w:val="28"/>
          <w:szCs w:val="28"/>
        </w:rPr>
        <w:t>：</w:t>
      </w:r>
      <w:r w:rsidRPr="00514BE0">
        <w:rPr>
          <w:rFonts w:eastAsia="標楷體" w:hint="eastAsia"/>
          <w:color w:val="000000" w:themeColor="text1"/>
          <w:sz w:val="28"/>
          <w:szCs w:val="28"/>
        </w:rPr>
        <w:t>荷蘭政府推動企業創新政策之核心策略為「同步提升知識與創新領域之投資」，目標係</w:t>
      </w:r>
      <w:r w:rsidRPr="00514BE0">
        <w:rPr>
          <w:rFonts w:eastAsia="標楷體" w:hint="eastAsia"/>
          <w:color w:val="000000" w:themeColor="text1"/>
          <w:sz w:val="28"/>
          <w:szCs w:val="28"/>
        </w:rPr>
        <w:t>2020</w:t>
      </w:r>
      <w:r w:rsidRPr="00514BE0">
        <w:rPr>
          <w:rFonts w:eastAsia="標楷體" w:hint="eastAsia"/>
          <w:color w:val="000000" w:themeColor="text1"/>
          <w:sz w:val="28"/>
          <w:szCs w:val="28"/>
        </w:rPr>
        <w:t>年前成為全球前五大知識經濟體，做為國際企業進行海外投資的首選目的地，讓荷蘭企業有更簡便管道接觸到新的投資人及具專業技能員工，確保企業成長動能。</w:t>
      </w:r>
      <w:proofErr w:type="gramStart"/>
      <w:r w:rsidRPr="00514BE0">
        <w:rPr>
          <w:rFonts w:eastAsia="標楷體" w:hint="eastAsia"/>
          <w:color w:val="000000" w:themeColor="text1"/>
          <w:sz w:val="28"/>
          <w:szCs w:val="28"/>
        </w:rPr>
        <w:t>此外，</w:t>
      </w:r>
      <w:proofErr w:type="gramEnd"/>
      <w:r w:rsidRPr="00514BE0">
        <w:rPr>
          <w:rFonts w:eastAsia="標楷體" w:hint="eastAsia"/>
          <w:color w:val="000000" w:themeColor="text1"/>
          <w:sz w:val="28"/>
          <w:szCs w:val="28"/>
        </w:rPr>
        <w:t>政府亦推出一系列創新獎勵措施，鼓勵企業創新。</w:t>
      </w:r>
    </w:p>
    <w:p w:rsidR="00514BE0" w:rsidRPr="00514BE0" w:rsidRDefault="00514BE0" w:rsidP="00514BE0">
      <w:pPr>
        <w:spacing w:line="520" w:lineRule="exact"/>
        <w:ind w:left="708" w:hangingChars="253" w:hanging="708"/>
        <w:jc w:val="both"/>
        <w:rPr>
          <w:rFonts w:eastAsia="標楷體"/>
          <w:color w:val="000000" w:themeColor="text1"/>
          <w:sz w:val="28"/>
          <w:szCs w:val="28"/>
        </w:rPr>
      </w:pPr>
      <w:r w:rsidRPr="00514BE0">
        <w:rPr>
          <w:rFonts w:eastAsia="標楷體" w:hint="eastAsia"/>
          <w:color w:val="000000" w:themeColor="text1"/>
          <w:sz w:val="28"/>
          <w:szCs w:val="28"/>
        </w:rPr>
        <w:t xml:space="preserve">   (1)</w:t>
      </w:r>
      <w:r w:rsidRPr="00514BE0">
        <w:rPr>
          <w:rFonts w:eastAsia="標楷體" w:hint="eastAsia"/>
          <w:color w:val="000000" w:themeColor="text1"/>
          <w:sz w:val="28"/>
          <w:szCs w:val="28"/>
        </w:rPr>
        <w:t>建構全球挑戰下之產業發展方案</w:t>
      </w:r>
      <w:r w:rsidRPr="00514BE0">
        <w:rPr>
          <w:rFonts w:ascii="標楷體" w:eastAsia="標楷體" w:hAnsi="標楷體" w:hint="eastAsia"/>
          <w:color w:val="000000" w:themeColor="text1"/>
          <w:sz w:val="28"/>
          <w:szCs w:val="28"/>
        </w:rPr>
        <w:t>：</w:t>
      </w:r>
      <w:r w:rsidRPr="00514BE0">
        <w:rPr>
          <w:rFonts w:eastAsia="標楷體" w:hint="eastAsia"/>
          <w:color w:val="000000" w:themeColor="text1"/>
          <w:sz w:val="28"/>
          <w:szCs w:val="28"/>
        </w:rPr>
        <w:t>糧食危機和環境汙染等問題對全球造成威脅，卻為特定產業帶來具大潛力市場，由於荷蘭在生命科學、園藝、食品、化學及水資源等領域具國際地位，遂於</w:t>
      </w:r>
      <w:r w:rsidRPr="00514BE0">
        <w:rPr>
          <w:rFonts w:eastAsia="標楷體" w:hint="eastAsia"/>
          <w:color w:val="000000" w:themeColor="text1"/>
          <w:sz w:val="28"/>
          <w:szCs w:val="28"/>
        </w:rPr>
        <w:t>2014</w:t>
      </w:r>
      <w:r w:rsidRPr="00514BE0">
        <w:rPr>
          <w:rFonts w:eastAsia="標楷體" w:hint="eastAsia"/>
          <w:color w:val="000000" w:themeColor="text1"/>
          <w:sz w:val="28"/>
          <w:szCs w:val="28"/>
        </w:rPr>
        <w:t>年</w:t>
      </w:r>
      <w:r w:rsidRPr="00514BE0">
        <w:rPr>
          <w:rFonts w:eastAsia="標楷體" w:hint="eastAsia"/>
          <w:color w:val="000000" w:themeColor="text1"/>
          <w:sz w:val="28"/>
          <w:szCs w:val="28"/>
        </w:rPr>
        <w:t>7</w:t>
      </w:r>
      <w:r w:rsidRPr="00514BE0">
        <w:rPr>
          <w:rFonts w:eastAsia="標楷體" w:hint="eastAsia"/>
          <w:color w:val="000000" w:themeColor="text1"/>
          <w:sz w:val="28"/>
          <w:szCs w:val="28"/>
        </w:rPr>
        <w:t>月推出雄心企業行動計畫</w:t>
      </w:r>
      <w:r w:rsidRPr="00514BE0">
        <w:rPr>
          <w:rFonts w:eastAsia="標楷體" w:hint="eastAsia"/>
          <w:color w:val="000000" w:themeColor="text1"/>
          <w:sz w:val="28"/>
          <w:szCs w:val="28"/>
        </w:rPr>
        <w:t>(Ambitious Entrepreneurship Action Plan)</w:t>
      </w:r>
      <w:r w:rsidRPr="00514BE0">
        <w:rPr>
          <w:rFonts w:eastAsia="標楷體" w:hint="eastAsia"/>
          <w:color w:val="000000" w:themeColor="text1"/>
          <w:sz w:val="28"/>
          <w:szCs w:val="28"/>
        </w:rPr>
        <w:t>架構，據此制定行動方案，包括</w:t>
      </w:r>
      <w:r w:rsidRPr="00514BE0">
        <w:rPr>
          <w:rFonts w:ascii="標楷體" w:eastAsia="標楷體" w:hAnsi="標楷體" w:hint="eastAsia"/>
          <w:color w:val="000000" w:themeColor="text1"/>
          <w:sz w:val="28"/>
          <w:szCs w:val="28"/>
        </w:rPr>
        <w:t>：</w:t>
      </w:r>
      <w:r w:rsidRPr="00514BE0">
        <w:rPr>
          <w:rFonts w:eastAsia="標楷體" w:hint="eastAsia"/>
          <w:color w:val="000000" w:themeColor="text1"/>
          <w:sz w:val="28"/>
          <w:szCs w:val="28"/>
        </w:rPr>
        <w:t>預算達</w:t>
      </w:r>
      <w:r w:rsidRPr="00514BE0">
        <w:rPr>
          <w:rFonts w:eastAsia="標楷體" w:hint="eastAsia"/>
          <w:color w:val="000000" w:themeColor="text1"/>
          <w:sz w:val="28"/>
          <w:szCs w:val="28"/>
        </w:rPr>
        <w:t>7,500</w:t>
      </w:r>
      <w:r w:rsidRPr="00514BE0">
        <w:rPr>
          <w:rFonts w:eastAsia="標楷體" w:hint="eastAsia"/>
          <w:color w:val="000000" w:themeColor="text1"/>
          <w:sz w:val="28"/>
          <w:szCs w:val="28"/>
        </w:rPr>
        <w:t>萬歐元的早期融資方案；為外資企業成立創業簽證制度；建立良好商業生態系統的</w:t>
      </w:r>
      <w:r w:rsidRPr="00514BE0">
        <w:rPr>
          <w:rFonts w:eastAsia="標楷體" w:hint="eastAsia"/>
          <w:color w:val="000000" w:themeColor="text1"/>
          <w:sz w:val="28"/>
          <w:szCs w:val="28"/>
        </w:rPr>
        <w:t>NLevator</w:t>
      </w:r>
      <w:r w:rsidRPr="00514BE0">
        <w:rPr>
          <w:rFonts w:eastAsia="標楷體"/>
          <w:color w:val="000000" w:themeColor="text1"/>
          <w:sz w:val="28"/>
          <w:szCs w:val="28"/>
          <w:vertAlign w:val="superscript"/>
        </w:rPr>
        <w:footnoteReference w:id="5"/>
      </w:r>
      <w:r w:rsidRPr="00514BE0">
        <w:rPr>
          <w:rFonts w:eastAsia="標楷體" w:hint="eastAsia"/>
          <w:color w:val="000000" w:themeColor="text1"/>
          <w:sz w:val="28"/>
          <w:szCs w:val="28"/>
        </w:rPr>
        <w:t>方案等，鼓勵企業從事研發活動。</w:t>
      </w:r>
    </w:p>
    <w:p w:rsidR="00514BE0" w:rsidRPr="00514BE0" w:rsidRDefault="00514BE0" w:rsidP="00514BE0">
      <w:pPr>
        <w:spacing w:line="520" w:lineRule="exact"/>
        <w:ind w:left="708" w:hangingChars="253" w:hanging="708"/>
        <w:jc w:val="both"/>
        <w:rPr>
          <w:rFonts w:eastAsia="標楷體"/>
          <w:color w:val="000000" w:themeColor="text1"/>
          <w:sz w:val="28"/>
          <w:szCs w:val="28"/>
        </w:rPr>
      </w:pPr>
      <w:r w:rsidRPr="00514BE0">
        <w:rPr>
          <w:rFonts w:eastAsia="標楷體" w:hint="eastAsia"/>
          <w:color w:val="000000" w:themeColor="text1"/>
          <w:sz w:val="28"/>
          <w:szCs w:val="28"/>
        </w:rPr>
        <w:t xml:space="preserve">   (2)</w:t>
      </w:r>
      <w:r w:rsidRPr="00514BE0">
        <w:rPr>
          <w:rFonts w:eastAsia="標楷體" w:hint="eastAsia"/>
          <w:color w:val="000000" w:themeColor="text1"/>
          <w:sz w:val="28"/>
          <w:szCs w:val="28"/>
        </w:rPr>
        <w:t>企業創新貸款</w:t>
      </w:r>
      <w:r w:rsidRPr="00514BE0">
        <w:rPr>
          <w:rFonts w:eastAsia="標楷體" w:hint="eastAsia"/>
          <w:color w:val="000000" w:themeColor="text1"/>
          <w:sz w:val="28"/>
          <w:szCs w:val="28"/>
        </w:rPr>
        <w:t>(innovation loans)</w:t>
      </w:r>
      <w:r w:rsidRPr="00514BE0">
        <w:rPr>
          <w:rFonts w:eastAsia="標楷體" w:hint="eastAsia"/>
          <w:color w:val="000000" w:themeColor="text1"/>
          <w:sz w:val="28"/>
          <w:szCs w:val="28"/>
        </w:rPr>
        <w:t>：為強化特定產業之領先優勢，企業須進行更多創新研發活動，並縮短創新成果商品化及進入市場時間，故政府挪出企業補助預算，做為企業創新貸款資金來源，降低法規管制負擔，並提升中小企業參與政府招標機會。</w:t>
      </w:r>
    </w:p>
    <w:p w:rsidR="00514BE0" w:rsidRPr="00514BE0" w:rsidRDefault="00514BE0" w:rsidP="00514BE0">
      <w:pPr>
        <w:spacing w:line="520" w:lineRule="exact"/>
        <w:ind w:left="708" w:hangingChars="253" w:hanging="708"/>
        <w:jc w:val="both"/>
        <w:rPr>
          <w:rFonts w:eastAsia="標楷體"/>
          <w:color w:val="000000" w:themeColor="text1"/>
          <w:sz w:val="28"/>
          <w:szCs w:val="28"/>
        </w:rPr>
      </w:pPr>
      <w:r w:rsidRPr="00514BE0">
        <w:rPr>
          <w:rFonts w:eastAsia="標楷體" w:hint="eastAsia"/>
          <w:color w:val="000000" w:themeColor="text1"/>
          <w:sz w:val="28"/>
          <w:szCs w:val="28"/>
        </w:rPr>
        <w:t xml:space="preserve">   (3)</w:t>
      </w:r>
      <w:r w:rsidRPr="00514BE0">
        <w:rPr>
          <w:rFonts w:eastAsia="標楷體" w:hint="eastAsia"/>
          <w:color w:val="000000" w:themeColor="text1"/>
          <w:sz w:val="28"/>
          <w:szCs w:val="28"/>
        </w:rPr>
        <w:t>創新信用</w:t>
      </w:r>
      <w:r w:rsidRPr="00514BE0">
        <w:rPr>
          <w:rFonts w:eastAsia="標楷體" w:hint="eastAsia"/>
          <w:color w:val="000000" w:themeColor="text1"/>
          <w:sz w:val="28"/>
          <w:szCs w:val="28"/>
        </w:rPr>
        <w:t>(Innovation credit)</w:t>
      </w:r>
      <w:r w:rsidRPr="00514BE0">
        <w:rPr>
          <w:rFonts w:eastAsia="標楷體" w:hint="eastAsia"/>
          <w:color w:val="000000" w:themeColor="text1"/>
          <w:sz w:val="28"/>
          <w:szCs w:val="28"/>
        </w:rPr>
        <w:t>計畫：為協助具有創新構想但缺乏資金之企業，順利將構想</w:t>
      </w:r>
      <w:proofErr w:type="gramStart"/>
      <w:r w:rsidRPr="00514BE0">
        <w:rPr>
          <w:rFonts w:eastAsia="標楷體" w:hint="eastAsia"/>
          <w:color w:val="000000" w:themeColor="text1"/>
          <w:sz w:val="28"/>
          <w:szCs w:val="28"/>
        </w:rPr>
        <w:t>實品化的</w:t>
      </w:r>
      <w:proofErr w:type="gramEnd"/>
      <w:r w:rsidRPr="00514BE0">
        <w:rPr>
          <w:rFonts w:eastAsia="標楷體" w:hint="eastAsia"/>
          <w:color w:val="000000" w:themeColor="text1"/>
          <w:sz w:val="28"/>
          <w:szCs w:val="28"/>
        </w:rPr>
        <w:t>補助方案。申請人須提出具創新技術或獨特性之計畫項目，並說明開發新型產品或服務時遭遇之</w:t>
      </w:r>
      <w:r w:rsidRPr="00514BE0">
        <w:rPr>
          <w:rFonts w:eastAsia="標楷體" w:hint="eastAsia"/>
          <w:color w:val="000000" w:themeColor="text1"/>
          <w:sz w:val="28"/>
          <w:szCs w:val="28"/>
        </w:rPr>
        <w:lastRenderedPageBreak/>
        <w:t>技術性挑戰，以及初步擬定系統性開發計畫。</w:t>
      </w:r>
    </w:p>
    <w:p w:rsidR="00514BE0" w:rsidRPr="00514BE0" w:rsidRDefault="00514BE0" w:rsidP="00514BE0">
      <w:pPr>
        <w:spacing w:line="520" w:lineRule="exact"/>
        <w:ind w:left="708" w:hangingChars="253" w:hanging="708"/>
        <w:jc w:val="both"/>
        <w:rPr>
          <w:rFonts w:eastAsia="標楷體"/>
          <w:color w:val="000000" w:themeColor="text1"/>
          <w:sz w:val="28"/>
          <w:szCs w:val="28"/>
        </w:rPr>
      </w:pPr>
      <w:r w:rsidRPr="00514BE0">
        <w:rPr>
          <w:rFonts w:eastAsia="標楷體" w:hint="eastAsia"/>
          <w:color w:val="000000" w:themeColor="text1"/>
          <w:sz w:val="28"/>
          <w:szCs w:val="28"/>
        </w:rPr>
        <w:t xml:space="preserve">   (4)</w:t>
      </w:r>
      <w:r w:rsidRPr="00514BE0">
        <w:rPr>
          <w:rFonts w:eastAsia="標楷體" w:hint="eastAsia"/>
          <w:color w:val="000000" w:themeColor="text1"/>
          <w:sz w:val="28"/>
          <w:szCs w:val="28"/>
        </w:rPr>
        <w:t>生命科學及保健發展</w:t>
      </w:r>
      <w:r w:rsidRPr="00514BE0">
        <w:rPr>
          <w:rFonts w:eastAsia="標楷體" w:hint="eastAsia"/>
          <w:color w:val="000000" w:themeColor="text1"/>
          <w:sz w:val="28"/>
          <w:szCs w:val="28"/>
        </w:rPr>
        <w:t>(Life Sciences &amp; Health for Development)</w:t>
      </w:r>
      <w:r w:rsidRPr="00514BE0">
        <w:rPr>
          <w:rFonts w:eastAsia="標楷體" w:hint="eastAsia"/>
          <w:color w:val="000000" w:themeColor="text1"/>
          <w:sz w:val="28"/>
          <w:szCs w:val="28"/>
        </w:rPr>
        <w:t>計畫：為加速荷蘭生命科學及保健等專業技能布局，進而開發執行各種創新解決方案，協助開發中國家解決公共衛生問題，並取得海外市場商機。凡能轉化成實際商業成果，並可由金融機構進行檢閱；或雖無法短期開發上市，但對後續產品創新及醫療技術開發帶來鼓勵作用之提案，均可申請補助。</w:t>
      </w:r>
    </w:p>
    <w:p w:rsidR="00514BE0" w:rsidRPr="00514BE0" w:rsidRDefault="00514BE0" w:rsidP="00514BE0">
      <w:pPr>
        <w:spacing w:line="520" w:lineRule="exact"/>
        <w:ind w:left="708" w:hangingChars="253" w:hanging="708"/>
        <w:jc w:val="both"/>
        <w:rPr>
          <w:rFonts w:eastAsia="標楷體"/>
          <w:color w:val="000000" w:themeColor="text1"/>
          <w:sz w:val="28"/>
          <w:szCs w:val="28"/>
        </w:rPr>
      </w:pPr>
      <w:r w:rsidRPr="00514BE0">
        <w:rPr>
          <w:rFonts w:eastAsia="標楷體" w:hint="eastAsia"/>
          <w:color w:val="000000" w:themeColor="text1"/>
          <w:sz w:val="28"/>
          <w:szCs w:val="28"/>
        </w:rPr>
        <w:t xml:space="preserve">   (5)</w:t>
      </w:r>
      <w:r w:rsidRPr="00514BE0">
        <w:rPr>
          <w:rFonts w:eastAsia="標楷體" w:hint="eastAsia"/>
          <w:color w:val="000000" w:themeColor="text1"/>
          <w:sz w:val="28"/>
          <w:szCs w:val="28"/>
        </w:rPr>
        <w:t>租稅優惠措施</w:t>
      </w:r>
      <w:r w:rsidRPr="00514BE0">
        <w:rPr>
          <w:rFonts w:ascii="標楷體" w:eastAsia="標楷體" w:hAnsi="標楷體" w:hint="eastAsia"/>
          <w:color w:val="000000" w:themeColor="text1"/>
          <w:sz w:val="28"/>
          <w:szCs w:val="28"/>
        </w:rPr>
        <w:t>：研發津貼(</w:t>
      </w:r>
      <w:r w:rsidRPr="00514BE0">
        <w:rPr>
          <w:rFonts w:eastAsia="標楷體"/>
          <w:color w:val="000000" w:themeColor="text1"/>
          <w:sz w:val="28"/>
          <w:szCs w:val="28"/>
        </w:rPr>
        <w:t>Research and Development Allowance</w:t>
      </w:r>
      <w:r w:rsidRPr="00514BE0">
        <w:rPr>
          <w:rFonts w:ascii="標楷體" w:eastAsia="標楷體" w:hAnsi="標楷體" w:hint="eastAsia"/>
          <w:color w:val="000000" w:themeColor="text1"/>
          <w:sz w:val="28"/>
          <w:szCs w:val="28"/>
        </w:rPr>
        <w:t>)為</w:t>
      </w:r>
      <w:r w:rsidRPr="00514BE0">
        <w:rPr>
          <w:rFonts w:eastAsia="標楷體" w:hint="eastAsia"/>
          <w:color w:val="000000" w:themeColor="text1"/>
          <w:sz w:val="28"/>
          <w:szCs w:val="28"/>
        </w:rPr>
        <w:t>企業進行研發或相關資產投資，可從企業盈餘扣除研發支出，扣減率最高為</w:t>
      </w:r>
      <w:r w:rsidRPr="00514BE0">
        <w:rPr>
          <w:rFonts w:eastAsia="標楷體" w:hint="eastAsia"/>
          <w:color w:val="000000" w:themeColor="text1"/>
          <w:sz w:val="28"/>
          <w:szCs w:val="28"/>
        </w:rPr>
        <w:t>60%</w:t>
      </w:r>
      <w:r w:rsidRPr="00514BE0">
        <w:rPr>
          <w:rFonts w:eastAsia="標楷體" w:hint="eastAsia"/>
          <w:color w:val="000000" w:themeColor="text1"/>
          <w:sz w:val="28"/>
          <w:szCs w:val="28"/>
        </w:rPr>
        <w:t>；研發薪資稅抵免（</w:t>
      </w:r>
      <w:r w:rsidRPr="00514BE0">
        <w:rPr>
          <w:rFonts w:eastAsia="標楷體" w:hint="eastAsia"/>
          <w:color w:val="000000" w:themeColor="text1"/>
          <w:sz w:val="28"/>
          <w:szCs w:val="28"/>
        </w:rPr>
        <w:t>R&amp;D tax credit</w:t>
      </w:r>
      <w:r w:rsidRPr="00514BE0">
        <w:rPr>
          <w:rFonts w:eastAsia="標楷體" w:hint="eastAsia"/>
          <w:color w:val="000000" w:themeColor="text1"/>
          <w:sz w:val="28"/>
          <w:szCs w:val="28"/>
        </w:rPr>
        <w:t>）為企業從事研發活動，每年薪資支出金額的前</w:t>
      </w:r>
      <w:r w:rsidRPr="00514BE0">
        <w:rPr>
          <w:rFonts w:eastAsia="標楷體" w:hint="eastAsia"/>
          <w:color w:val="000000" w:themeColor="text1"/>
          <w:sz w:val="28"/>
          <w:szCs w:val="28"/>
        </w:rPr>
        <w:t>25</w:t>
      </w:r>
      <w:r w:rsidRPr="00514BE0">
        <w:rPr>
          <w:rFonts w:eastAsia="標楷體" w:hint="eastAsia"/>
          <w:color w:val="000000" w:themeColor="text1"/>
          <w:sz w:val="28"/>
          <w:szCs w:val="28"/>
        </w:rPr>
        <w:t>萬歐元，可獲得</w:t>
      </w:r>
      <w:r w:rsidRPr="00514BE0">
        <w:rPr>
          <w:rFonts w:eastAsia="標楷體" w:hint="eastAsia"/>
          <w:color w:val="000000" w:themeColor="text1"/>
          <w:sz w:val="28"/>
          <w:szCs w:val="28"/>
        </w:rPr>
        <w:t>35%</w:t>
      </w:r>
      <w:r w:rsidRPr="00514BE0">
        <w:rPr>
          <w:rFonts w:eastAsia="標楷體" w:hint="eastAsia"/>
          <w:color w:val="000000" w:themeColor="text1"/>
          <w:sz w:val="28"/>
          <w:szCs w:val="28"/>
        </w:rPr>
        <w:t>補助金，超過</w:t>
      </w:r>
      <w:r w:rsidRPr="00514BE0">
        <w:rPr>
          <w:rFonts w:eastAsia="標楷體" w:hint="eastAsia"/>
          <w:color w:val="000000" w:themeColor="text1"/>
          <w:sz w:val="28"/>
          <w:szCs w:val="28"/>
        </w:rPr>
        <w:t>25</w:t>
      </w:r>
      <w:r w:rsidRPr="00514BE0">
        <w:rPr>
          <w:rFonts w:eastAsia="標楷體" w:hint="eastAsia"/>
          <w:color w:val="000000" w:themeColor="text1"/>
          <w:sz w:val="28"/>
          <w:szCs w:val="28"/>
        </w:rPr>
        <w:t>萬歐元部分可獲得</w:t>
      </w:r>
      <w:r w:rsidRPr="00514BE0">
        <w:rPr>
          <w:rFonts w:eastAsia="標楷體" w:hint="eastAsia"/>
          <w:color w:val="000000" w:themeColor="text1"/>
          <w:sz w:val="28"/>
          <w:szCs w:val="28"/>
        </w:rPr>
        <w:t>14%</w:t>
      </w:r>
      <w:r w:rsidRPr="00514BE0">
        <w:rPr>
          <w:rFonts w:eastAsia="標楷體" w:hint="eastAsia"/>
          <w:color w:val="000000" w:themeColor="text1"/>
          <w:sz w:val="28"/>
          <w:szCs w:val="28"/>
        </w:rPr>
        <w:t>補助，上限為</w:t>
      </w:r>
      <w:r w:rsidRPr="00514BE0">
        <w:rPr>
          <w:rFonts w:eastAsia="標楷體" w:hint="eastAsia"/>
          <w:color w:val="000000" w:themeColor="text1"/>
          <w:sz w:val="28"/>
          <w:szCs w:val="28"/>
        </w:rPr>
        <w:t>1,400</w:t>
      </w:r>
      <w:r w:rsidRPr="00514BE0">
        <w:rPr>
          <w:rFonts w:eastAsia="標楷體" w:hint="eastAsia"/>
          <w:color w:val="000000" w:themeColor="text1"/>
          <w:sz w:val="28"/>
          <w:szCs w:val="28"/>
        </w:rPr>
        <w:t>萬歐元；專利權等無形資產創造之收益享</w:t>
      </w:r>
      <w:r w:rsidRPr="00514BE0">
        <w:rPr>
          <w:rFonts w:eastAsia="標楷體" w:hint="eastAsia"/>
          <w:color w:val="000000" w:themeColor="text1"/>
          <w:sz w:val="28"/>
          <w:szCs w:val="28"/>
        </w:rPr>
        <w:t>5%</w:t>
      </w:r>
      <w:r w:rsidRPr="00514BE0">
        <w:rPr>
          <w:rFonts w:eastAsia="標楷體" w:hint="eastAsia"/>
          <w:color w:val="000000" w:themeColor="text1"/>
          <w:sz w:val="28"/>
          <w:szCs w:val="28"/>
        </w:rPr>
        <w:t>優惠稅率。</w:t>
      </w:r>
      <w:r w:rsidRPr="00514BE0">
        <w:rPr>
          <w:rFonts w:eastAsia="標楷體" w:hint="eastAsia"/>
          <w:color w:val="000000" w:themeColor="text1"/>
          <w:sz w:val="28"/>
          <w:szCs w:val="28"/>
        </w:rPr>
        <w:t xml:space="preserve"> </w:t>
      </w:r>
    </w:p>
    <w:p w:rsidR="00514BE0" w:rsidRPr="00514BE0" w:rsidRDefault="00514BE0" w:rsidP="00514BE0">
      <w:pPr>
        <w:spacing w:line="520" w:lineRule="exact"/>
        <w:ind w:left="709" w:hangingChars="253" w:hanging="709"/>
        <w:jc w:val="both"/>
        <w:rPr>
          <w:rFonts w:eastAsia="標楷體"/>
          <w:b/>
          <w:color w:val="000000" w:themeColor="text1"/>
          <w:sz w:val="28"/>
          <w:szCs w:val="28"/>
        </w:rPr>
      </w:pPr>
      <w:r w:rsidRPr="00514BE0">
        <w:rPr>
          <w:rFonts w:eastAsia="標楷體" w:hint="eastAsia"/>
          <w:b/>
          <w:color w:val="000000" w:themeColor="text1"/>
          <w:sz w:val="28"/>
          <w:szCs w:val="28"/>
        </w:rPr>
        <w:t xml:space="preserve">   3.</w:t>
      </w:r>
      <w:r w:rsidRPr="00514BE0">
        <w:rPr>
          <w:rFonts w:eastAsia="標楷體" w:hint="eastAsia"/>
          <w:b/>
          <w:color w:val="000000" w:themeColor="text1"/>
          <w:sz w:val="28"/>
          <w:szCs w:val="28"/>
        </w:rPr>
        <w:t>促進企業輸出措施</w:t>
      </w:r>
    </w:p>
    <w:p w:rsidR="00514BE0" w:rsidRPr="00514BE0" w:rsidRDefault="00514BE0" w:rsidP="00514BE0">
      <w:pPr>
        <w:spacing w:line="520" w:lineRule="exact"/>
        <w:ind w:left="708" w:hangingChars="253" w:hanging="708"/>
        <w:jc w:val="both"/>
        <w:rPr>
          <w:rFonts w:eastAsia="標楷體"/>
          <w:color w:val="000000" w:themeColor="text1"/>
          <w:sz w:val="28"/>
          <w:szCs w:val="28"/>
        </w:rPr>
      </w:pPr>
      <w:r w:rsidRPr="00514BE0">
        <w:rPr>
          <w:rFonts w:eastAsia="標楷體" w:hint="eastAsia"/>
          <w:color w:val="000000" w:themeColor="text1"/>
          <w:sz w:val="28"/>
          <w:szCs w:val="28"/>
        </w:rPr>
        <w:t xml:space="preserve">   (1)</w:t>
      </w:r>
      <w:r w:rsidRPr="00514BE0">
        <w:rPr>
          <w:rFonts w:eastAsia="標楷體" w:hint="eastAsia"/>
          <w:color w:val="000000" w:themeColor="text1"/>
          <w:sz w:val="28"/>
          <w:szCs w:val="28"/>
        </w:rPr>
        <w:t>強化企業與海外市場連結</w:t>
      </w:r>
      <w:r w:rsidRPr="00514BE0">
        <w:rPr>
          <w:rFonts w:ascii="標楷體" w:eastAsia="標楷體" w:hAnsi="標楷體" w:hint="eastAsia"/>
          <w:color w:val="000000" w:themeColor="text1"/>
          <w:sz w:val="28"/>
          <w:szCs w:val="28"/>
        </w:rPr>
        <w:t>：於</w:t>
      </w:r>
      <w:r w:rsidRPr="00514BE0">
        <w:rPr>
          <w:rFonts w:eastAsia="標楷體" w:hint="eastAsia"/>
          <w:color w:val="000000" w:themeColor="text1"/>
          <w:sz w:val="28"/>
          <w:szCs w:val="28"/>
        </w:rPr>
        <w:t>世界各地建立連絡據點與辦事處，提供企業海外市場支援，達到促進本國企業與他國市場連結。例如</w:t>
      </w:r>
      <w:r w:rsidRPr="00514BE0">
        <w:rPr>
          <w:rFonts w:ascii="標楷體" w:eastAsia="標楷體" w:hAnsi="標楷體" w:hint="eastAsia"/>
          <w:color w:val="000000" w:themeColor="text1"/>
          <w:sz w:val="28"/>
          <w:szCs w:val="28"/>
        </w:rPr>
        <w:t>：</w:t>
      </w:r>
      <w:r w:rsidRPr="00514BE0">
        <w:rPr>
          <w:rFonts w:eastAsia="標楷體" w:hint="eastAsia"/>
          <w:color w:val="000000" w:themeColor="text1"/>
          <w:sz w:val="28"/>
          <w:szCs w:val="28"/>
        </w:rPr>
        <w:t>荷蘭商業支援辦事處</w:t>
      </w:r>
      <w:r w:rsidRPr="00514BE0">
        <w:rPr>
          <w:rFonts w:eastAsia="標楷體" w:hint="eastAsia"/>
          <w:color w:val="000000" w:themeColor="text1"/>
          <w:sz w:val="28"/>
          <w:szCs w:val="28"/>
        </w:rPr>
        <w:t>(</w:t>
      </w:r>
      <w:r w:rsidRPr="00514BE0">
        <w:rPr>
          <w:rFonts w:eastAsia="標楷體"/>
          <w:color w:val="000000" w:themeColor="text1"/>
          <w:sz w:val="28"/>
          <w:szCs w:val="28"/>
        </w:rPr>
        <w:t>Netherlands Business Support Office</w:t>
      </w:r>
      <w:r w:rsidRPr="00514BE0">
        <w:rPr>
          <w:rFonts w:eastAsia="標楷體" w:hint="eastAsia"/>
          <w:color w:val="000000" w:themeColor="text1"/>
          <w:sz w:val="28"/>
          <w:szCs w:val="28"/>
        </w:rPr>
        <w:t>)</w:t>
      </w:r>
      <w:r w:rsidRPr="00514BE0">
        <w:rPr>
          <w:rFonts w:eastAsia="標楷體" w:hint="eastAsia"/>
          <w:color w:val="000000" w:themeColor="text1"/>
          <w:sz w:val="28"/>
          <w:szCs w:val="28"/>
        </w:rPr>
        <w:t>透過海外據點協助業者找到海外合作夥伴、提供海外市場資訊，以及協助業者瞭解當地市場法規資訊；荷蘭貿易促進會</w:t>
      </w:r>
      <w:r w:rsidRPr="00514BE0">
        <w:rPr>
          <w:rFonts w:eastAsia="標楷體" w:hint="eastAsia"/>
          <w:color w:val="000000" w:themeColor="text1"/>
          <w:sz w:val="28"/>
          <w:szCs w:val="28"/>
        </w:rPr>
        <w:t>(</w:t>
      </w:r>
      <w:r w:rsidRPr="00514BE0">
        <w:rPr>
          <w:rFonts w:eastAsia="標楷體"/>
          <w:color w:val="000000" w:themeColor="text1"/>
          <w:sz w:val="28"/>
          <w:szCs w:val="28"/>
        </w:rPr>
        <w:t>Netherlands Council for Trade Promotion</w:t>
      </w:r>
      <w:r w:rsidRPr="00514BE0">
        <w:rPr>
          <w:rFonts w:eastAsia="標楷體" w:hint="eastAsia"/>
          <w:color w:val="000000" w:themeColor="text1"/>
          <w:sz w:val="28"/>
          <w:szCs w:val="28"/>
        </w:rPr>
        <w:t>)</w:t>
      </w:r>
      <w:r w:rsidRPr="00514BE0">
        <w:rPr>
          <w:rFonts w:eastAsia="標楷體" w:hint="eastAsia"/>
          <w:color w:val="000000" w:themeColor="text1"/>
          <w:sz w:val="28"/>
          <w:szCs w:val="28"/>
        </w:rPr>
        <w:t>任務為「支持荷蘭企業拓展海外市場，實現持續成長之目標」，並以中小企業的利益及需求為首要考量，給予所需支持及建議。同時透過各種商業活動，改善跨境網路，協助企業及政府取得專屬經營網路，開拓海外市場。</w:t>
      </w:r>
    </w:p>
    <w:p w:rsidR="00514BE0" w:rsidRPr="00514BE0" w:rsidRDefault="00514BE0" w:rsidP="00514BE0">
      <w:pPr>
        <w:spacing w:line="520" w:lineRule="exact"/>
        <w:ind w:left="708" w:hangingChars="253" w:hanging="708"/>
        <w:jc w:val="both"/>
        <w:rPr>
          <w:rFonts w:eastAsia="標楷體"/>
          <w:color w:val="000000" w:themeColor="text1"/>
          <w:sz w:val="28"/>
          <w:szCs w:val="28"/>
        </w:rPr>
      </w:pPr>
      <w:r w:rsidRPr="00514BE0">
        <w:rPr>
          <w:rFonts w:eastAsia="標楷體" w:hint="eastAsia"/>
          <w:color w:val="000000" w:themeColor="text1"/>
          <w:sz w:val="28"/>
          <w:szCs w:val="28"/>
        </w:rPr>
        <w:t xml:space="preserve">   (2)</w:t>
      </w:r>
      <w:r w:rsidRPr="00514BE0">
        <w:rPr>
          <w:rFonts w:eastAsia="標楷體" w:hint="eastAsia"/>
          <w:color w:val="000000" w:themeColor="text1"/>
          <w:sz w:val="28"/>
          <w:szCs w:val="28"/>
        </w:rPr>
        <w:t>出口信用保險</w:t>
      </w:r>
      <w:r w:rsidRPr="00514BE0">
        <w:rPr>
          <w:rFonts w:eastAsia="標楷體" w:hint="eastAsia"/>
          <w:color w:val="000000" w:themeColor="text1"/>
          <w:sz w:val="28"/>
          <w:szCs w:val="28"/>
        </w:rPr>
        <w:t>(Export Credit Insurance)</w:t>
      </w:r>
      <w:r w:rsidRPr="00514BE0">
        <w:rPr>
          <w:rFonts w:ascii="標楷體" w:eastAsia="標楷體" w:hAnsi="標楷體" w:hint="eastAsia"/>
          <w:color w:val="000000" w:themeColor="text1"/>
          <w:sz w:val="28"/>
          <w:szCs w:val="28"/>
        </w:rPr>
        <w:t>：為</w:t>
      </w:r>
      <w:r w:rsidRPr="00514BE0">
        <w:rPr>
          <w:rFonts w:eastAsia="標楷體" w:hint="eastAsia"/>
          <w:color w:val="000000" w:themeColor="text1"/>
          <w:sz w:val="28"/>
          <w:szCs w:val="28"/>
        </w:rPr>
        <w:t>政府</w:t>
      </w:r>
      <w:r w:rsidRPr="00514BE0">
        <w:rPr>
          <w:rFonts w:ascii="標楷體" w:eastAsia="標楷體" w:hAnsi="標楷體" w:hint="eastAsia"/>
          <w:color w:val="000000" w:themeColor="text1"/>
          <w:sz w:val="28"/>
          <w:szCs w:val="28"/>
        </w:rPr>
        <w:t>制定以國家資源做後盾之措施，保障出口企業海外交易安全，避免企業遭遇海外買家倒帳風險</w:t>
      </w:r>
      <w:r w:rsidRPr="00514BE0">
        <w:rPr>
          <w:rFonts w:eastAsia="標楷體" w:hint="eastAsia"/>
          <w:color w:val="000000" w:themeColor="text1"/>
          <w:sz w:val="28"/>
          <w:szCs w:val="28"/>
        </w:rPr>
        <w:t>。</w:t>
      </w:r>
    </w:p>
    <w:p w:rsidR="00514BE0" w:rsidRPr="00514BE0" w:rsidRDefault="00514BE0" w:rsidP="00514BE0">
      <w:pPr>
        <w:spacing w:line="540" w:lineRule="exact"/>
        <w:ind w:left="708" w:hangingChars="253" w:hanging="708"/>
        <w:rPr>
          <w:rFonts w:eastAsia="標楷體"/>
          <w:color w:val="000000" w:themeColor="text1"/>
          <w:sz w:val="28"/>
          <w:szCs w:val="28"/>
        </w:rPr>
      </w:pPr>
      <w:r w:rsidRPr="00514BE0">
        <w:rPr>
          <w:rFonts w:eastAsia="標楷體" w:hint="eastAsia"/>
          <w:color w:val="000000" w:themeColor="text1"/>
          <w:sz w:val="28"/>
          <w:szCs w:val="28"/>
        </w:rPr>
        <w:lastRenderedPageBreak/>
        <w:t xml:space="preserve">   (3)</w:t>
      </w:r>
      <w:r w:rsidRPr="00514BE0">
        <w:rPr>
          <w:rFonts w:eastAsia="標楷體" w:hint="eastAsia"/>
          <w:color w:val="000000" w:themeColor="text1"/>
          <w:sz w:val="28"/>
          <w:szCs w:val="28"/>
        </w:rPr>
        <w:t>荷蘭良好成長性基金</w:t>
      </w:r>
      <w:r w:rsidRPr="00514BE0">
        <w:rPr>
          <w:rFonts w:eastAsia="標楷體" w:hint="eastAsia"/>
          <w:color w:val="000000" w:themeColor="text1"/>
          <w:sz w:val="28"/>
          <w:szCs w:val="28"/>
        </w:rPr>
        <w:t>(</w:t>
      </w:r>
      <w:r w:rsidRPr="00514BE0">
        <w:rPr>
          <w:rFonts w:hint="eastAsia"/>
          <w:color w:val="000000" w:themeColor="text1"/>
        </w:rPr>
        <w:t xml:space="preserve"> </w:t>
      </w:r>
      <w:r w:rsidRPr="00514BE0">
        <w:rPr>
          <w:rFonts w:eastAsia="標楷體" w:hint="eastAsia"/>
          <w:color w:val="000000" w:themeColor="text1"/>
          <w:sz w:val="28"/>
          <w:szCs w:val="28"/>
        </w:rPr>
        <w:t>Dutch Good Growth Fund)</w:t>
      </w:r>
      <w:r w:rsidRPr="00514BE0">
        <w:rPr>
          <w:rFonts w:eastAsia="標楷體" w:hint="eastAsia"/>
          <w:color w:val="000000" w:themeColor="text1"/>
          <w:sz w:val="28"/>
          <w:szCs w:val="28"/>
        </w:rPr>
        <w:t>計畫</w:t>
      </w:r>
      <w:r w:rsidRPr="00514BE0">
        <w:rPr>
          <w:rFonts w:ascii="標楷體" w:eastAsia="標楷體" w:hAnsi="標楷體" w:hint="eastAsia"/>
          <w:color w:val="000000" w:themeColor="text1"/>
          <w:sz w:val="28"/>
          <w:szCs w:val="28"/>
        </w:rPr>
        <w:t>：</w:t>
      </w:r>
      <w:r w:rsidRPr="00514BE0">
        <w:rPr>
          <w:rFonts w:eastAsia="標楷體" w:hint="eastAsia"/>
          <w:color w:val="000000" w:themeColor="text1"/>
          <w:sz w:val="28"/>
          <w:szCs w:val="28"/>
        </w:rPr>
        <w:t>為具支持功能的貸款制度，目的為協助中小企業充分取得資金，進而有能力在新興市場進行以發展為基礎的投資或出口活動。</w:t>
      </w:r>
    </w:p>
    <w:p w:rsidR="00514BE0" w:rsidRPr="00514BE0" w:rsidRDefault="00514BE0" w:rsidP="00514BE0">
      <w:pPr>
        <w:spacing w:line="520" w:lineRule="exact"/>
        <w:ind w:left="708" w:hangingChars="253" w:hanging="708"/>
        <w:jc w:val="both"/>
        <w:rPr>
          <w:rFonts w:eastAsia="標楷體"/>
          <w:color w:val="000000" w:themeColor="text1"/>
          <w:sz w:val="28"/>
          <w:szCs w:val="28"/>
        </w:rPr>
      </w:pPr>
      <w:r w:rsidRPr="00514BE0">
        <w:rPr>
          <w:rFonts w:eastAsia="標楷體" w:hint="eastAsia"/>
          <w:color w:val="000000" w:themeColor="text1"/>
          <w:sz w:val="28"/>
          <w:szCs w:val="28"/>
        </w:rPr>
        <w:t xml:space="preserve">   (4)</w:t>
      </w:r>
      <w:r w:rsidRPr="00514BE0">
        <w:rPr>
          <w:rFonts w:eastAsia="標楷體" w:hint="eastAsia"/>
          <w:color w:val="000000" w:themeColor="text1"/>
          <w:sz w:val="28"/>
          <w:szCs w:val="28"/>
        </w:rPr>
        <w:t>合作發展對接設施</w:t>
      </w:r>
      <w:r w:rsidRPr="00514BE0">
        <w:rPr>
          <w:rFonts w:eastAsia="標楷體" w:hint="eastAsia"/>
          <w:color w:val="000000" w:themeColor="text1"/>
          <w:sz w:val="28"/>
          <w:szCs w:val="28"/>
        </w:rPr>
        <w:t>(Development Cooperation Matchmaking Facility)</w:t>
      </w:r>
      <w:r w:rsidRPr="00514BE0">
        <w:rPr>
          <w:rFonts w:eastAsia="標楷體" w:hint="eastAsia"/>
          <w:color w:val="000000" w:themeColor="text1"/>
          <w:sz w:val="28"/>
          <w:szCs w:val="28"/>
        </w:rPr>
        <w:t>計畫</w:t>
      </w:r>
      <w:r w:rsidRPr="00514BE0">
        <w:rPr>
          <w:rFonts w:ascii="標楷體" w:eastAsia="標楷體" w:hAnsi="標楷體" w:hint="eastAsia"/>
          <w:color w:val="000000" w:themeColor="text1"/>
          <w:sz w:val="28"/>
          <w:szCs w:val="28"/>
        </w:rPr>
        <w:t>：為協助開發中國家企業與荷蘭企業建立結構性長期商業合作關係之計畫，其核心主軸為妥善運用公私部門夥伴關係</w:t>
      </w:r>
      <w:r w:rsidRPr="00514BE0">
        <w:rPr>
          <w:rFonts w:eastAsia="標楷體"/>
          <w:color w:val="000000" w:themeColor="text1"/>
          <w:sz w:val="28"/>
          <w:szCs w:val="28"/>
        </w:rPr>
        <w:t>(Public and Private Partnership)</w:t>
      </w:r>
      <w:r w:rsidRPr="00514BE0">
        <w:rPr>
          <w:rFonts w:ascii="標楷體" w:eastAsia="標楷體" w:hAnsi="標楷體" w:hint="eastAsia"/>
          <w:color w:val="000000" w:themeColor="text1"/>
          <w:sz w:val="28"/>
          <w:szCs w:val="28"/>
        </w:rPr>
        <w:t>與私部門投資活動</w:t>
      </w:r>
      <w:r w:rsidRPr="00514BE0">
        <w:rPr>
          <w:rFonts w:eastAsia="標楷體"/>
          <w:color w:val="000000" w:themeColor="text1"/>
          <w:sz w:val="28"/>
          <w:szCs w:val="28"/>
        </w:rPr>
        <w:t>(Private Sector Investment</w:t>
      </w:r>
      <w:r w:rsidRPr="00514BE0">
        <w:rPr>
          <w:rFonts w:eastAsia="標楷體" w:hint="eastAsia"/>
          <w:color w:val="000000" w:themeColor="text1"/>
          <w:sz w:val="28"/>
          <w:szCs w:val="28"/>
        </w:rPr>
        <w:t>)</w:t>
      </w:r>
      <w:r w:rsidRPr="00514BE0">
        <w:rPr>
          <w:rFonts w:ascii="標楷體" w:eastAsia="標楷體" w:hAnsi="標楷體" w:hint="eastAsia"/>
          <w:color w:val="000000" w:themeColor="text1"/>
          <w:sz w:val="28"/>
          <w:szCs w:val="28"/>
        </w:rPr>
        <w:t>所能創造出效益，進而提升產品及服務貿易之機會。</w:t>
      </w:r>
    </w:p>
    <w:p w:rsidR="00514BE0" w:rsidRPr="00514BE0" w:rsidRDefault="00514BE0" w:rsidP="00514BE0">
      <w:pPr>
        <w:spacing w:line="540" w:lineRule="exact"/>
        <w:ind w:left="708" w:hangingChars="253" w:hanging="708"/>
        <w:rPr>
          <w:rFonts w:eastAsia="標楷體"/>
          <w:color w:val="000000" w:themeColor="text1"/>
          <w:sz w:val="28"/>
          <w:szCs w:val="28"/>
        </w:rPr>
      </w:pPr>
      <w:r w:rsidRPr="00514BE0">
        <w:rPr>
          <w:rFonts w:eastAsia="標楷體" w:hint="eastAsia"/>
          <w:color w:val="000000" w:themeColor="text1"/>
          <w:sz w:val="28"/>
          <w:szCs w:val="28"/>
        </w:rPr>
        <w:t xml:space="preserve">  </w:t>
      </w:r>
      <w:r w:rsidRPr="00514BE0">
        <w:rPr>
          <w:rFonts w:eastAsia="標楷體" w:hint="eastAsia"/>
          <w:b/>
          <w:color w:val="000000" w:themeColor="text1"/>
          <w:sz w:val="28"/>
          <w:szCs w:val="28"/>
        </w:rPr>
        <w:t xml:space="preserve"> 4.</w:t>
      </w:r>
      <w:r w:rsidRPr="00514BE0">
        <w:rPr>
          <w:rFonts w:eastAsia="標楷體" w:hint="eastAsia"/>
          <w:b/>
          <w:color w:val="000000" w:themeColor="text1"/>
          <w:sz w:val="28"/>
          <w:szCs w:val="28"/>
        </w:rPr>
        <w:t>吸引外資之獎勵措施</w:t>
      </w:r>
      <w:r w:rsidRPr="00514BE0">
        <w:rPr>
          <w:rFonts w:ascii="標楷體" w:eastAsia="標楷體" w:hAnsi="標楷體" w:hint="eastAsia"/>
          <w:b/>
          <w:color w:val="000000" w:themeColor="text1"/>
          <w:sz w:val="28"/>
          <w:szCs w:val="28"/>
        </w:rPr>
        <w:t>：</w:t>
      </w:r>
      <w:r w:rsidRPr="00514BE0">
        <w:rPr>
          <w:rFonts w:eastAsia="標楷體"/>
          <w:color w:val="000000" w:themeColor="text1"/>
          <w:sz w:val="28"/>
          <w:szCs w:val="28"/>
        </w:rPr>
        <w:t>荷蘭政府除</w:t>
      </w:r>
      <w:r w:rsidRPr="00514BE0">
        <w:rPr>
          <w:rFonts w:eastAsia="標楷體" w:hint="eastAsia"/>
          <w:color w:val="000000" w:themeColor="text1"/>
          <w:sz w:val="28"/>
          <w:szCs w:val="28"/>
        </w:rPr>
        <w:t>設立荷蘭投資局</w:t>
      </w:r>
      <w:r w:rsidRPr="00514BE0">
        <w:rPr>
          <w:rFonts w:eastAsia="標楷體" w:hint="eastAsia"/>
          <w:color w:val="000000" w:themeColor="text1"/>
          <w:sz w:val="28"/>
          <w:szCs w:val="28"/>
        </w:rPr>
        <w:t>(Netherlands Foreign Investment Agency)</w:t>
      </w:r>
      <w:r w:rsidRPr="00514BE0">
        <w:rPr>
          <w:rFonts w:eastAsia="標楷體" w:hint="eastAsia"/>
          <w:color w:val="000000" w:themeColor="text1"/>
          <w:sz w:val="28"/>
          <w:szCs w:val="28"/>
        </w:rPr>
        <w:t>做為對外推廣投資活動之專責機構</w:t>
      </w:r>
      <w:r w:rsidRPr="00514BE0">
        <w:rPr>
          <w:rFonts w:eastAsia="標楷體"/>
          <w:color w:val="000000" w:themeColor="text1"/>
          <w:sz w:val="28"/>
          <w:szCs w:val="28"/>
        </w:rPr>
        <w:t>外，尚</w:t>
      </w:r>
      <w:proofErr w:type="gramStart"/>
      <w:r w:rsidRPr="00514BE0">
        <w:rPr>
          <w:rFonts w:eastAsia="標楷體"/>
          <w:color w:val="000000" w:themeColor="text1"/>
          <w:sz w:val="28"/>
          <w:szCs w:val="28"/>
        </w:rPr>
        <w:t>採</w:t>
      </w:r>
      <w:proofErr w:type="gramEnd"/>
      <w:r w:rsidRPr="00514BE0">
        <w:rPr>
          <w:rFonts w:eastAsia="標楷體"/>
          <w:color w:val="000000" w:themeColor="text1"/>
          <w:sz w:val="28"/>
          <w:szCs w:val="28"/>
        </w:rPr>
        <w:t>行多種投資獎勵措施，鼓勵全球企業赴荷</w:t>
      </w:r>
      <w:r w:rsidRPr="00514BE0">
        <w:rPr>
          <w:rFonts w:eastAsia="標楷體" w:hint="eastAsia"/>
          <w:color w:val="000000" w:themeColor="text1"/>
          <w:sz w:val="28"/>
          <w:szCs w:val="28"/>
        </w:rPr>
        <w:t>蘭</w:t>
      </w:r>
      <w:r w:rsidRPr="00514BE0">
        <w:rPr>
          <w:rFonts w:eastAsia="標楷體"/>
          <w:color w:val="000000" w:themeColor="text1"/>
          <w:sz w:val="28"/>
          <w:szCs w:val="28"/>
        </w:rPr>
        <w:t>設立據點</w:t>
      </w:r>
      <w:r w:rsidRPr="00514BE0">
        <w:rPr>
          <w:rFonts w:eastAsia="標楷體" w:hint="eastAsia"/>
          <w:color w:val="000000" w:themeColor="text1"/>
          <w:sz w:val="28"/>
          <w:szCs w:val="28"/>
        </w:rPr>
        <w:t>，藉此汲取他國服務業發展經驗，協助國內企業茁壯並取得向外輸出之能量，相關</w:t>
      </w:r>
      <w:r w:rsidRPr="00514BE0">
        <w:rPr>
          <w:rFonts w:eastAsia="標楷體"/>
          <w:color w:val="000000" w:themeColor="text1"/>
          <w:sz w:val="28"/>
          <w:szCs w:val="28"/>
        </w:rPr>
        <w:t>投資獎勵措施</w:t>
      </w:r>
      <w:r w:rsidRPr="00514BE0">
        <w:rPr>
          <w:rFonts w:eastAsia="標楷體" w:hint="eastAsia"/>
          <w:color w:val="000000" w:themeColor="text1"/>
          <w:sz w:val="28"/>
          <w:szCs w:val="28"/>
        </w:rPr>
        <w:t>詳如表</w:t>
      </w:r>
      <w:r w:rsidRPr="00514BE0">
        <w:rPr>
          <w:rFonts w:eastAsia="標楷體" w:hint="eastAsia"/>
          <w:color w:val="000000" w:themeColor="text1"/>
          <w:sz w:val="28"/>
          <w:szCs w:val="28"/>
        </w:rPr>
        <w:t>6</w:t>
      </w:r>
      <w:r w:rsidRPr="00514BE0">
        <w:rPr>
          <w:rFonts w:eastAsia="標楷體" w:hint="eastAsia"/>
          <w:color w:val="000000" w:themeColor="text1"/>
          <w:sz w:val="28"/>
          <w:szCs w:val="28"/>
        </w:rPr>
        <w:t>。</w:t>
      </w:r>
    </w:p>
    <w:p w:rsidR="00514BE0" w:rsidRPr="00514BE0" w:rsidRDefault="00514BE0" w:rsidP="00514BE0">
      <w:pPr>
        <w:spacing w:line="540" w:lineRule="exact"/>
        <w:ind w:left="566" w:hangingChars="202" w:hanging="566"/>
        <w:jc w:val="center"/>
        <w:rPr>
          <w:rFonts w:eastAsia="標楷體"/>
          <w:b/>
          <w:color w:val="000000" w:themeColor="text1"/>
          <w:sz w:val="28"/>
          <w:szCs w:val="28"/>
        </w:rPr>
      </w:pPr>
      <w:r w:rsidRPr="00514BE0">
        <w:rPr>
          <w:rFonts w:eastAsia="標楷體" w:hint="eastAsia"/>
          <w:b/>
          <w:color w:val="000000" w:themeColor="text1"/>
          <w:sz w:val="28"/>
          <w:szCs w:val="28"/>
        </w:rPr>
        <w:t>表</w:t>
      </w:r>
      <w:r w:rsidRPr="00514BE0">
        <w:rPr>
          <w:rFonts w:eastAsia="標楷體" w:hint="eastAsia"/>
          <w:b/>
          <w:color w:val="000000" w:themeColor="text1"/>
          <w:sz w:val="28"/>
          <w:szCs w:val="28"/>
        </w:rPr>
        <w:t xml:space="preserve">6 </w:t>
      </w:r>
      <w:r w:rsidRPr="00514BE0">
        <w:rPr>
          <w:rFonts w:eastAsia="標楷體" w:hint="eastAsia"/>
          <w:b/>
          <w:color w:val="000000" w:themeColor="text1"/>
          <w:sz w:val="28"/>
          <w:szCs w:val="28"/>
        </w:rPr>
        <w:t>荷蘭吸引外資之獎勵措施</w:t>
      </w:r>
    </w:p>
    <w:tbl>
      <w:tblPr>
        <w:tblStyle w:val="affff4"/>
        <w:tblW w:w="9251" w:type="dxa"/>
        <w:jc w:val="center"/>
        <w:tblInd w:w="-425" w:type="dxa"/>
        <w:tblLook w:val="04A0" w:firstRow="1" w:lastRow="0" w:firstColumn="1" w:lastColumn="0" w:noHBand="0" w:noVBand="1"/>
      </w:tblPr>
      <w:tblGrid>
        <w:gridCol w:w="2164"/>
        <w:gridCol w:w="7087"/>
      </w:tblGrid>
      <w:tr w:rsidR="00514BE0" w:rsidRPr="00514BE0" w:rsidTr="00514BE0">
        <w:trPr>
          <w:jc w:val="center"/>
        </w:trPr>
        <w:tc>
          <w:tcPr>
            <w:tcW w:w="2164" w:type="dxa"/>
          </w:tcPr>
          <w:p w:rsidR="00514BE0" w:rsidRPr="00514BE0" w:rsidRDefault="00514BE0" w:rsidP="00514BE0">
            <w:pPr>
              <w:spacing w:line="0" w:lineRule="atLeast"/>
              <w:ind w:leftChars="-29" w:left="-70"/>
              <w:jc w:val="center"/>
              <w:rPr>
                <w:rFonts w:eastAsia="標楷體"/>
                <w:b/>
                <w:color w:val="000000" w:themeColor="text1"/>
                <w:sz w:val="20"/>
                <w:szCs w:val="20"/>
              </w:rPr>
            </w:pPr>
            <w:r w:rsidRPr="00514BE0">
              <w:rPr>
                <w:rFonts w:eastAsia="標楷體" w:hint="eastAsia"/>
                <w:b/>
                <w:color w:val="000000" w:themeColor="text1"/>
                <w:sz w:val="20"/>
                <w:szCs w:val="20"/>
              </w:rPr>
              <w:t>項目</w:t>
            </w:r>
          </w:p>
        </w:tc>
        <w:tc>
          <w:tcPr>
            <w:tcW w:w="7087" w:type="dxa"/>
          </w:tcPr>
          <w:p w:rsidR="00514BE0" w:rsidRPr="00514BE0" w:rsidRDefault="00514BE0" w:rsidP="00514BE0">
            <w:pPr>
              <w:spacing w:line="0" w:lineRule="atLeast"/>
              <w:jc w:val="center"/>
              <w:rPr>
                <w:rFonts w:eastAsia="標楷體"/>
                <w:b/>
                <w:color w:val="000000" w:themeColor="text1"/>
                <w:sz w:val="20"/>
                <w:szCs w:val="20"/>
              </w:rPr>
            </w:pPr>
            <w:r w:rsidRPr="00514BE0">
              <w:rPr>
                <w:rFonts w:eastAsia="標楷體" w:hint="eastAsia"/>
                <w:b/>
                <w:color w:val="000000" w:themeColor="text1"/>
                <w:sz w:val="20"/>
                <w:szCs w:val="20"/>
              </w:rPr>
              <w:t>說明</w:t>
            </w:r>
          </w:p>
        </w:tc>
      </w:tr>
      <w:tr w:rsidR="00514BE0" w:rsidRPr="00514BE0" w:rsidTr="00514BE0">
        <w:trPr>
          <w:jc w:val="center"/>
        </w:trPr>
        <w:tc>
          <w:tcPr>
            <w:tcW w:w="2164" w:type="dxa"/>
          </w:tcPr>
          <w:p w:rsidR="00514BE0" w:rsidRPr="00514BE0" w:rsidRDefault="00514BE0" w:rsidP="00514BE0">
            <w:pPr>
              <w:spacing w:line="0" w:lineRule="atLeast"/>
              <w:ind w:leftChars="-29" w:left="-70"/>
              <w:rPr>
                <w:rFonts w:eastAsia="標楷體"/>
                <w:color w:val="000000" w:themeColor="text1"/>
                <w:sz w:val="22"/>
                <w:szCs w:val="20"/>
              </w:rPr>
            </w:pPr>
            <w:r w:rsidRPr="00514BE0">
              <w:rPr>
                <w:rFonts w:eastAsia="標楷體" w:hint="eastAsia"/>
                <w:color w:val="000000" w:themeColor="text1"/>
                <w:sz w:val="22"/>
                <w:szCs w:val="20"/>
              </w:rPr>
              <w:t>事前稅務裁定、預先訂價協議</w:t>
            </w:r>
          </w:p>
        </w:tc>
        <w:tc>
          <w:tcPr>
            <w:tcW w:w="7087" w:type="dxa"/>
          </w:tcPr>
          <w:p w:rsidR="00514BE0" w:rsidRPr="00514BE0" w:rsidRDefault="00514BE0" w:rsidP="00514BE0">
            <w:pPr>
              <w:spacing w:line="0" w:lineRule="atLeast"/>
              <w:rPr>
                <w:rFonts w:eastAsia="標楷體"/>
                <w:color w:val="000000" w:themeColor="text1"/>
                <w:sz w:val="22"/>
                <w:szCs w:val="20"/>
              </w:rPr>
            </w:pPr>
            <w:r w:rsidRPr="00514BE0">
              <w:rPr>
                <w:rFonts w:eastAsia="標楷體" w:hint="eastAsia"/>
                <w:color w:val="000000" w:themeColor="text1"/>
                <w:sz w:val="22"/>
                <w:szCs w:val="20"/>
              </w:rPr>
              <w:t>提供外資企業事前稅務裁定</w:t>
            </w:r>
            <w:r w:rsidRPr="00514BE0">
              <w:rPr>
                <w:rFonts w:eastAsia="標楷體" w:hint="eastAsia"/>
                <w:color w:val="000000" w:themeColor="text1"/>
                <w:sz w:val="22"/>
                <w:szCs w:val="20"/>
              </w:rPr>
              <w:t>(Advance Tax Ruling)</w:t>
            </w:r>
            <w:r w:rsidRPr="00514BE0">
              <w:rPr>
                <w:rFonts w:eastAsia="標楷體" w:hint="eastAsia"/>
                <w:color w:val="000000" w:themeColor="text1"/>
                <w:sz w:val="22"/>
                <w:szCs w:val="20"/>
              </w:rPr>
              <w:t>及預先訂價協議</w:t>
            </w:r>
            <w:r w:rsidRPr="00514BE0">
              <w:rPr>
                <w:rFonts w:eastAsia="標楷體" w:hint="eastAsia"/>
                <w:color w:val="000000" w:themeColor="text1"/>
                <w:sz w:val="22"/>
                <w:szCs w:val="20"/>
              </w:rPr>
              <w:t>(Advance Pricing Agreement)</w:t>
            </w:r>
            <w:r w:rsidRPr="00514BE0">
              <w:rPr>
                <w:rFonts w:eastAsia="標楷體" w:hint="eastAsia"/>
                <w:color w:val="000000" w:themeColor="text1"/>
                <w:sz w:val="22"/>
                <w:szCs w:val="20"/>
              </w:rPr>
              <w:t>服務，協助外商赴荷蘭投資前可先與荷蘭稅務局事先洽商相關事宜，以在相對穩定且可預期情況下規劃其在荷蘭之長期投資。</w:t>
            </w:r>
          </w:p>
        </w:tc>
      </w:tr>
      <w:tr w:rsidR="00514BE0" w:rsidRPr="00514BE0" w:rsidTr="00514BE0">
        <w:trPr>
          <w:jc w:val="center"/>
        </w:trPr>
        <w:tc>
          <w:tcPr>
            <w:tcW w:w="2164" w:type="dxa"/>
          </w:tcPr>
          <w:p w:rsidR="00514BE0" w:rsidRPr="00514BE0" w:rsidRDefault="00514BE0" w:rsidP="00514BE0">
            <w:pPr>
              <w:spacing w:line="0" w:lineRule="atLeast"/>
              <w:ind w:leftChars="-29" w:left="-70"/>
              <w:rPr>
                <w:rFonts w:eastAsia="標楷體"/>
                <w:color w:val="000000" w:themeColor="text1"/>
                <w:sz w:val="22"/>
                <w:szCs w:val="20"/>
              </w:rPr>
            </w:pPr>
            <w:r w:rsidRPr="00514BE0">
              <w:rPr>
                <w:rFonts w:eastAsia="標楷體" w:hint="eastAsia"/>
                <w:color w:val="000000" w:themeColor="text1"/>
                <w:sz w:val="22"/>
                <w:szCs w:val="20"/>
              </w:rPr>
              <w:t>參與豁免制</w:t>
            </w:r>
            <w:r w:rsidRPr="00514BE0">
              <w:rPr>
                <w:rFonts w:eastAsia="標楷體" w:hint="eastAsia"/>
                <w:color w:val="000000" w:themeColor="text1"/>
                <w:sz w:val="22"/>
                <w:szCs w:val="20"/>
              </w:rPr>
              <w:t>(Participation Exemption)</w:t>
            </w:r>
          </w:p>
        </w:tc>
        <w:tc>
          <w:tcPr>
            <w:tcW w:w="7087" w:type="dxa"/>
          </w:tcPr>
          <w:p w:rsidR="00514BE0" w:rsidRPr="00514BE0" w:rsidRDefault="00514BE0" w:rsidP="00514BE0">
            <w:pPr>
              <w:spacing w:line="0" w:lineRule="atLeast"/>
              <w:rPr>
                <w:rFonts w:eastAsia="標楷體"/>
                <w:color w:val="000000" w:themeColor="text1"/>
                <w:sz w:val="22"/>
                <w:szCs w:val="20"/>
              </w:rPr>
            </w:pPr>
            <w:r w:rsidRPr="00514BE0">
              <w:rPr>
                <w:rFonts w:eastAsia="標楷體" w:hint="eastAsia"/>
                <w:color w:val="000000" w:themeColor="text1"/>
                <w:sz w:val="22"/>
                <w:szCs w:val="20"/>
              </w:rPr>
              <w:t>為促進外商在荷設立營運總部之重要措施，外資企業因持股所獲得的利潤和股息，得以排除於公司應納所得之範圍。</w:t>
            </w:r>
          </w:p>
        </w:tc>
      </w:tr>
      <w:tr w:rsidR="00514BE0" w:rsidRPr="00514BE0" w:rsidTr="00514BE0">
        <w:trPr>
          <w:jc w:val="center"/>
        </w:trPr>
        <w:tc>
          <w:tcPr>
            <w:tcW w:w="2164" w:type="dxa"/>
          </w:tcPr>
          <w:p w:rsidR="00514BE0" w:rsidRPr="00514BE0" w:rsidRDefault="00514BE0" w:rsidP="00514BE0">
            <w:pPr>
              <w:spacing w:line="0" w:lineRule="atLeast"/>
              <w:ind w:leftChars="-29" w:left="-70"/>
              <w:rPr>
                <w:rFonts w:eastAsia="標楷體"/>
                <w:color w:val="000000" w:themeColor="text1"/>
                <w:sz w:val="22"/>
                <w:szCs w:val="20"/>
              </w:rPr>
            </w:pPr>
            <w:r w:rsidRPr="00514BE0">
              <w:rPr>
                <w:rFonts w:eastAsia="標楷體" w:hint="eastAsia"/>
                <w:color w:val="000000" w:themeColor="text1"/>
                <w:sz w:val="22"/>
                <w:szCs w:val="20"/>
              </w:rPr>
              <w:t>財務統合制度</w:t>
            </w:r>
            <w:r w:rsidRPr="00514BE0">
              <w:rPr>
                <w:rFonts w:eastAsia="標楷體" w:hint="eastAsia"/>
                <w:color w:val="000000" w:themeColor="text1"/>
                <w:sz w:val="22"/>
                <w:szCs w:val="20"/>
              </w:rPr>
              <w:t>(Fiscal Unity Regime)</w:t>
            </w:r>
          </w:p>
        </w:tc>
        <w:tc>
          <w:tcPr>
            <w:tcW w:w="7087" w:type="dxa"/>
          </w:tcPr>
          <w:p w:rsidR="00514BE0" w:rsidRPr="00514BE0" w:rsidRDefault="00514BE0" w:rsidP="00514BE0">
            <w:pPr>
              <w:spacing w:line="0" w:lineRule="atLeast"/>
              <w:rPr>
                <w:rFonts w:eastAsia="標楷體"/>
                <w:color w:val="000000" w:themeColor="text1"/>
                <w:sz w:val="22"/>
                <w:szCs w:val="20"/>
              </w:rPr>
            </w:pPr>
            <w:proofErr w:type="gramStart"/>
            <w:r w:rsidRPr="00514BE0">
              <w:rPr>
                <w:rFonts w:eastAsia="標楷體" w:hint="eastAsia"/>
                <w:color w:val="000000" w:themeColor="text1"/>
                <w:sz w:val="22"/>
                <w:szCs w:val="20"/>
              </w:rPr>
              <w:t>讓屬同一</w:t>
            </w:r>
            <w:proofErr w:type="gramEnd"/>
            <w:r w:rsidRPr="00514BE0">
              <w:rPr>
                <w:rFonts w:eastAsia="標楷體" w:hint="eastAsia"/>
                <w:color w:val="000000" w:themeColor="text1"/>
                <w:sz w:val="22"/>
                <w:szCs w:val="20"/>
              </w:rPr>
              <w:t>集團且位於荷蘭境內之各公司，可透過合併提報的方式來自由調配損益，免去原先在進行公司間資產轉移過程中得申報之企業所得稅。</w:t>
            </w:r>
          </w:p>
        </w:tc>
      </w:tr>
      <w:tr w:rsidR="00514BE0" w:rsidRPr="00514BE0" w:rsidTr="00514BE0">
        <w:trPr>
          <w:jc w:val="center"/>
        </w:trPr>
        <w:tc>
          <w:tcPr>
            <w:tcW w:w="2164" w:type="dxa"/>
          </w:tcPr>
          <w:p w:rsidR="00514BE0" w:rsidRPr="00514BE0" w:rsidRDefault="00514BE0" w:rsidP="00514BE0">
            <w:pPr>
              <w:spacing w:line="0" w:lineRule="atLeast"/>
              <w:ind w:leftChars="-29" w:left="-70"/>
              <w:rPr>
                <w:rFonts w:eastAsia="標楷體"/>
                <w:color w:val="000000" w:themeColor="text1"/>
                <w:sz w:val="22"/>
                <w:szCs w:val="20"/>
              </w:rPr>
            </w:pPr>
            <w:r w:rsidRPr="00514BE0">
              <w:rPr>
                <w:rFonts w:eastAsia="標楷體" w:hint="eastAsia"/>
                <w:color w:val="000000" w:themeColor="text1"/>
                <w:sz w:val="22"/>
                <w:szCs w:val="20"/>
              </w:rPr>
              <w:t>預扣稅制度</w:t>
            </w:r>
            <w:r w:rsidRPr="00514BE0">
              <w:rPr>
                <w:rFonts w:eastAsia="標楷體" w:hint="eastAsia"/>
                <w:color w:val="000000" w:themeColor="text1"/>
                <w:sz w:val="22"/>
                <w:szCs w:val="20"/>
              </w:rPr>
              <w:t>(withholding taxes)</w:t>
            </w:r>
          </w:p>
        </w:tc>
        <w:tc>
          <w:tcPr>
            <w:tcW w:w="7087" w:type="dxa"/>
          </w:tcPr>
          <w:p w:rsidR="00514BE0" w:rsidRPr="00514BE0" w:rsidRDefault="00514BE0" w:rsidP="00514BE0">
            <w:pPr>
              <w:spacing w:line="0" w:lineRule="atLeast"/>
              <w:rPr>
                <w:rFonts w:eastAsia="標楷體"/>
                <w:color w:val="000000" w:themeColor="text1"/>
                <w:sz w:val="22"/>
                <w:szCs w:val="20"/>
              </w:rPr>
            </w:pPr>
            <w:r w:rsidRPr="00514BE0">
              <w:rPr>
                <w:rFonts w:eastAsia="標楷體" w:hint="eastAsia"/>
                <w:color w:val="000000" w:themeColor="text1"/>
                <w:sz w:val="22"/>
                <w:szCs w:val="20"/>
              </w:rPr>
              <w:t>在荷蘭設有據點的外資企業可享有</w:t>
            </w:r>
            <w:r w:rsidRPr="00514BE0">
              <w:rPr>
                <w:rFonts w:eastAsia="標楷體" w:hint="eastAsia"/>
                <w:color w:val="000000" w:themeColor="text1"/>
                <w:sz w:val="22"/>
                <w:szCs w:val="20"/>
              </w:rPr>
              <w:t>15%</w:t>
            </w:r>
            <w:r w:rsidRPr="00514BE0">
              <w:rPr>
                <w:rFonts w:eastAsia="標楷體" w:hint="eastAsia"/>
                <w:color w:val="000000" w:themeColor="text1"/>
                <w:sz w:val="22"/>
                <w:szCs w:val="20"/>
              </w:rPr>
              <w:t>的法定股息預扣稅率</w:t>
            </w:r>
            <w:r w:rsidRPr="00514BE0">
              <w:rPr>
                <w:rFonts w:eastAsia="標楷體" w:hint="eastAsia"/>
                <w:color w:val="000000" w:themeColor="text1"/>
                <w:sz w:val="22"/>
                <w:szCs w:val="20"/>
              </w:rPr>
              <w:t>(statutory dividend withholding tax rate)</w:t>
            </w:r>
            <w:r w:rsidRPr="00514BE0">
              <w:rPr>
                <w:rFonts w:eastAsia="標楷體" w:hint="eastAsia"/>
                <w:color w:val="000000" w:themeColor="text1"/>
                <w:sz w:val="22"/>
                <w:szCs w:val="20"/>
              </w:rPr>
              <w:t>措施。</w:t>
            </w:r>
          </w:p>
        </w:tc>
      </w:tr>
      <w:tr w:rsidR="00514BE0" w:rsidRPr="00514BE0" w:rsidTr="00514BE0">
        <w:trPr>
          <w:jc w:val="center"/>
        </w:trPr>
        <w:tc>
          <w:tcPr>
            <w:tcW w:w="2164" w:type="dxa"/>
          </w:tcPr>
          <w:p w:rsidR="00514BE0" w:rsidRPr="00514BE0" w:rsidRDefault="00514BE0" w:rsidP="00514BE0">
            <w:pPr>
              <w:spacing w:line="0" w:lineRule="atLeast"/>
              <w:ind w:leftChars="-29" w:left="-70"/>
              <w:rPr>
                <w:rFonts w:eastAsia="標楷體"/>
                <w:color w:val="000000" w:themeColor="text1"/>
                <w:sz w:val="22"/>
                <w:szCs w:val="20"/>
              </w:rPr>
            </w:pPr>
            <w:r w:rsidRPr="00514BE0">
              <w:rPr>
                <w:rFonts w:eastAsia="標楷體" w:hint="eastAsia"/>
                <w:color w:val="000000" w:themeColor="text1"/>
                <w:sz w:val="22"/>
                <w:szCs w:val="20"/>
              </w:rPr>
              <w:t>特殊外人所得稅裁定體制</w:t>
            </w:r>
            <w:r w:rsidRPr="00514BE0">
              <w:rPr>
                <w:rFonts w:eastAsia="標楷體" w:hint="eastAsia"/>
                <w:color w:val="000000" w:themeColor="text1"/>
                <w:sz w:val="22"/>
                <w:szCs w:val="20"/>
              </w:rPr>
              <w:t>(tax ruling)</w:t>
            </w:r>
          </w:p>
        </w:tc>
        <w:tc>
          <w:tcPr>
            <w:tcW w:w="7087" w:type="dxa"/>
          </w:tcPr>
          <w:p w:rsidR="00514BE0" w:rsidRPr="00514BE0" w:rsidRDefault="00514BE0" w:rsidP="00514BE0">
            <w:pPr>
              <w:spacing w:line="0" w:lineRule="atLeast"/>
              <w:rPr>
                <w:rFonts w:eastAsia="標楷體"/>
                <w:color w:val="000000" w:themeColor="text1"/>
                <w:sz w:val="22"/>
                <w:szCs w:val="20"/>
              </w:rPr>
            </w:pPr>
            <w:r w:rsidRPr="00514BE0">
              <w:rPr>
                <w:rFonts w:eastAsia="標楷體" w:hint="eastAsia"/>
                <w:color w:val="000000" w:themeColor="text1"/>
                <w:sz w:val="22"/>
                <w:szCs w:val="20"/>
              </w:rPr>
              <w:t>又稱為</w:t>
            </w:r>
            <w:r w:rsidRPr="00514BE0">
              <w:rPr>
                <w:rFonts w:eastAsia="標楷體" w:hint="eastAsia"/>
                <w:color w:val="000000" w:themeColor="text1"/>
                <w:sz w:val="22"/>
                <w:szCs w:val="20"/>
              </w:rPr>
              <w:t>30%</w:t>
            </w:r>
            <w:r w:rsidRPr="00514BE0">
              <w:rPr>
                <w:rFonts w:eastAsia="標楷體" w:hint="eastAsia"/>
                <w:color w:val="000000" w:themeColor="text1"/>
                <w:sz w:val="22"/>
                <w:szCs w:val="20"/>
              </w:rPr>
              <w:t>所得稅裁定措施，符合特定資格或條件的駐荷外商外派人員，享有</w:t>
            </w:r>
            <w:r w:rsidRPr="00514BE0">
              <w:rPr>
                <w:rFonts w:eastAsia="標楷體" w:hint="eastAsia"/>
                <w:color w:val="000000" w:themeColor="text1"/>
                <w:sz w:val="22"/>
                <w:szCs w:val="20"/>
              </w:rPr>
              <w:t>30%</w:t>
            </w:r>
            <w:r w:rsidRPr="00514BE0">
              <w:rPr>
                <w:rFonts w:eastAsia="標楷體" w:hint="eastAsia"/>
                <w:color w:val="000000" w:themeColor="text1"/>
                <w:sz w:val="22"/>
                <w:szCs w:val="20"/>
              </w:rPr>
              <w:t>之收入得以免稅的優惠，且優惠期限最高可達</w:t>
            </w:r>
            <w:r w:rsidRPr="00514BE0">
              <w:rPr>
                <w:rFonts w:eastAsia="標楷體" w:hint="eastAsia"/>
                <w:color w:val="000000" w:themeColor="text1"/>
                <w:sz w:val="22"/>
                <w:szCs w:val="20"/>
              </w:rPr>
              <w:t>8</w:t>
            </w:r>
            <w:r w:rsidRPr="00514BE0">
              <w:rPr>
                <w:rFonts w:eastAsia="標楷體" w:hint="eastAsia"/>
                <w:color w:val="000000" w:themeColor="text1"/>
                <w:sz w:val="22"/>
                <w:szCs w:val="20"/>
              </w:rPr>
              <w:t>年。</w:t>
            </w:r>
          </w:p>
        </w:tc>
      </w:tr>
      <w:tr w:rsidR="00514BE0" w:rsidRPr="00514BE0" w:rsidTr="00514BE0">
        <w:trPr>
          <w:jc w:val="center"/>
        </w:trPr>
        <w:tc>
          <w:tcPr>
            <w:tcW w:w="2164" w:type="dxa"/>
          </w:tcPr>
          <w:p w:rsidR="00514BE0" w:rsidRPr="00514BE0" w:rsidRDefault="00514BE0" w:rsidP="00514BE0">
            <w:pPr>
              <w:spacing w:line="0" w:lineRule="atLeast"/>
              <w:ind w:leftChars="-29" w:left="-70"/>
              <w:rPr>
                <w:rFonts w:eastAsia="標楷體"/>
                <w:color w:val="000000" w:themeColor="text1"/>
                <w:sz w:val="22"/>
                <w:szCs w:val="20"/>
              </w:rPr>
            </w:pPr>
            <w:r w:rsidRPr="00514BE0">
              <w:rPr>
                <w:rFonts w:eastAsia="標楷體" w:hint="eastAsia"/>
                <w:color w:val="000000" w:themeColor="text1"/>
                <w:sz w:val="22"/>
                <w:szCs w:val="20"/>
              </w:rPr>
              <w:t>透明開放的稅務諮詢管道</w:t>
            </w:r>
          </w:p>
        </w:tc>
        <w:tc>
          <w:tcPr>
            <w:tcW w:w="7087" w:type="dxa"/>
          </w:tcPr>
          <w:p w:rsidR="00514BE0" w:rsidRPr="00514BE0" w:rsidRDefault="00514BE0" w:rsidP="00514BE0">
            <w:pPr>
              <w:spacing w:line="0" w:lineRule="atLeast"/>
              <w:rPr>
                <w:rFonts w:eastAsia="標楷體"/>
                <w:color w:val="000000" w:themeColor="text1"/>
                <w:sz w:val="22"/>
                <w:szCs w:val="20"/>
              </w:rPr>
            </w:pPr>
            <w:r w:rsidRPr="00514BE0">
              <w:rPr>
                <w:rFonts w:eastAsia="標楷體" w:hint="eastAsia"/>
                <w:color w:val="000000" w:themeColor="text1"/>
                <w:sz w:val="22"/>
                <w:szCs w:val="20"/>
              </w:rPr>
              <w:t>成立「潛在外資中點</w:t>
            </w:r>
            <w:r w:rsidRPr="00514BE0">
              <w:rPr>
                <w:rFonts w:eastAsia="標楷體" w:hint="eastAsia"/>
                <w:color w:val="000000" w:themeColor="text1"/>
                <w:sz w:val="22"/>
                <w:szCs w:val="20"/>
              </w:rPr>
              <w:t>(Central Point for Potential Foreign Investors)</w:t>
            </w:r>
            <w:r w:rsidRPr="00514BE0">
              <w:rPr>
                <w:rFonts w:eastAsia="標楷體" w:hint="eastAsia"/>
                <w:color w:val="000000" w:themeColor="text1"/>
                <w:sz w:val="22"/>
                <w:szCs w:val="20"/>
              </w:rPr>
              <w:t>」平台，建立開放且容易取得的稅務諮詢管道，讓外資企業能在第一時間與稅務人員接觸，預先瞭解有關投資之稅務法規，以及關務資訊，並與相關政府單位進行討論，尋找自身需求的關務安排。</w:t>
            </w:r>
          </w:p>
        </w:tc>
      </w:tr>
      <w:tr w:rsidR="00514BE0" w:rsidRPr="00514BE0" w:rsidTr="00514BE0">
        <w:trPr>
          <w:jc w:val="center"/>
        </w:trPr>
        <w:tc>
          <w:tcPr>
            <w:tcW w:w="2164" w:type="dxa"/>
          </w:tcPr>
          <w:p w:rsidR="00514BE0" w:rsidRPr="00514BE0" w:rsidRDefault="00514BE0" w:rsidP="00514BE0">
            <w:pPr>
              <w:spacing w:line="0" w:lineRule="atLeast"/>
              <w:ind w:leftChars="-29" w:left="-70"/>
              <w:rPr>
                <w:rFonts w:eastAsia="標楷體"/>
                <w:color w:val="000000" w:themeColor="text1"/>
                <w:sz w:val="22"/>
                <w:szCs w:val="20"/>
              </w:rPr>
            </w:pPr>
            <w:r w:rsidRPr="00514BE0">
              <w:rPr>
                <w:rFonts w:eastAsia="標楷體" w:hint="eastAsia"/>
                <w:color w:val="000000" w:themeColor="text1"/>
                <w:sz w:val="22"/>
                <w:szCs w:val="20"/>
              </w:rPr>
              <w:t>虧損結轉機制</w:t>
            </w:r>
            <w:r w:rsidRPr="00514BE0">
              <w:rPr>
                <w:rFonts w:eastAsia="標楷體" w:hint="eastAsia"/>
                <w:color w:val="000000" w:themeColor="text1"/>
                <w:sz w:val="22"/>
                <w:szCs w:val="20"/>
              </w:rPr>
              <w:t>(loss carry-over facilities)</w:t>
            </w:r>
          </w:p>
        </w:tc>
        <w:tc>
          <w:tcPr>
            <w:tcW w:w="7087" w:type="dxa"/>
          </w:tcPr>
          <w:p w:rsidR="00514BE0" w:rsidRPr="00514BE0" w:rsidRDefault="00514BE0" w:rsidP="00514BE0">
            <w:pPr>
              <w:spacing w:line="0" w:lineRule="atLeast"/>
              <w:rPr>
                <w:rFonts w:eastAsia="標楷體"/>
                <w:color w:val="000000" w:themeColor="text1"/>
                <w:sz w:val="22"/>
                <w:szCs w:val="20"/>
              </w:rPr>
            </w:pPr>
            <w:r w:rsidRPr="00514BE0">
              <w:rPr>
                <w:rFonts w:eastAsia="標楷體" w:hint="eastAsia"/>
                <w:color w:val="000000" w:themeColor="text1"/>
                <w:sz w:val="22"/>
                <w:szCs w:val="20"/>
              </w:rPr>
              <w:t>在荷蘭設立據點的外商可透過最高為期</w:t>
            </w:r>
            <w:r w:rsidRPr="00514BE0">
              <w:rPr>
                <w:rFonts w:eastAsia="標楷體" w:hint="eastAsia"/>
                <w:color w:val="000000" w:themeColor="text1"/>
                <w:sz w:val="22"/>
                <w:szCs w:val="20"/>
              </w:rPr>
              <w:t>1</w:t>
            </w:r>
            <w:r w:rsidRPr="00514BE0">
              <w:rPr>
                <w:rFonts w:eastAsia="標楷體" w:hint="eastAsia"/>
                <w:color w:val="000000" w:themeColor="text1"/>
                <w:sz w:val="22"/>
                <w:szCs w:val="20"/>
              </w:rPr>
              <w:t>年的</w:t>
            </w:r>
            <w:proofErr w:type="gramStart"/>
            <w:r w:rsidRPr="00514BE0">
              <w:rPr>
                <w:rFonts w:eastAsia="標楷體" w:hint="eastAsia"/>
                <w:color w:val="000000" w:themeColor="text1"/>
                <w:sz w:val="22"/>
                <w:szCs w:val="20"/>
              </w:rPr>
              <w:t>損失追前</w:t>
            </w:r>
            <w:proofErr w:type="gramEnd"/>
            <w:r w:rsidRPr="00514BE0">
              <w:rPr>
                <w:rFonts w:eastAsia="標楷體" w:hint="eastAsia"/>
                <w:color w:val="000000" w:themeColor="text1"/>
                <w:sz w:val="22"/>
                <w:szCs w:val="20"/>
              </w:rPr>
              <w:t>(loss carry-back)</w:t>
            </w:r>
            <w:r w:rsidRPr="00514BE0">
              <w:rPr>
                <w:rFonts w:eastAsia="標楷體" w:hint="eastAsia"/>
                <w:color w:val="000000" w:themeColor="text1"/>
                <w:sz w:val="22"/>
                <w:szCs w:val="20"/>
              </w:rPr>
              <w:t>或最高為期</w:t>
            </w:r>
            <w:r w:rsidRPr="00514BE0">
              <w:rPr>
                <w:rFonts w:eastAsia="標楷體" w:hint="eastAsia"/>
                <w:color w:val="000000" w:themeColor="text1"/>
                <w:sz w:val="22"/>
                <w:szCs w:val="20"/>
              </w:rPr>
              <w:t>9</w:t>
            </w:r>
            <w:r w:rsidRPr="00514BE0">
              <w:rPr>
                <w:rFonts w:eastAsia="標楷體" w:hint="eastAsia"/>
                <w:color w:val="000000" w:themeColor="text1"/>
                <w:sz w:val="22"/>
                <w:szCs w:val="20"/>
              </w:rPr>
              <w:t>年的損失延後</w:t>
            </w:r>
            <w:r w:rsidRPr="00514BE0">
              <w:rPr>
                <w:rFonts w:eastAsia="標楷體" w:hint="eastAsia"/>
                <w:color w:val="000000" w:themeColor="text1"/>
                <w:sz w:val="22"/>
                <w:szCs w:val="20"/>
              </w:rPr>
              <w:t>(loss carry-forward)</w:t>
            </w:r>
            <w:r w:rsidRPr="00514BE0">
              <w:rPr>
                <w:rFonts w:eastAsia="標楷體" w:hint="eastAsia"/>
                <w:color w:val="000000" w:themeColor="text1"/>
                <w:sz w:val="22"/>
                <w:szCs w:val="20"/>
              </w:rPr>
              <w:t>機制，處理</w:t>
            </w:r>
            <w:proofErr w:type="gramStart"/>
            <w:r w:rsidRPr="00514BE0">
              <w:rPr>
                <w:rFonts w:eastAsia="標楷體" w:hint="eastAsia"/>
                <w:color w:val="000000" w:themeColor="text1"/>
                <w:sz w:val="22"/>
                <w:szCs w:val="20"/>
              </w:rPr>
              <w:t>或抵減在</w:t>
            </w:r>
            <w:proofErr w:type="gramEnd"/>
            <w:r w:rsidRPr="00514BE0">
              <w:rPr>
                <w:rFonts w:eastAsia="標楷體" w:hint="eastAsia"/>
                <w:color w:val="000000" w:themeColor="text1"/>
                <w:sz w:val="22"/>
                <w:szCs w:val="20"/>
              </w:rPr>
              <w:t>特定年度發生的虧損。</w:t>
            </w:r>
          </w:p>
        </w:tc>
      </w:tr>
    </w:tbl>
    <w:p w:rsidR="00514BE0" w:rsidRPr="00514BE0" w:rsidRDefault="00514BE0" w:rsidP="00514BE0">
      <w:pPr>
        <w:spacing w:line="0" w:lineRule="atLeast"/>
        <w:ind w:leftChars="-236" w:left="-566"/>
        <w:jc w:val="both"/>
        <w:rPr>
          <w:rFonts w:ascii="標楷體" w:eastAsia="標楷體" w:hAnsi="標楷體"/>
          <w:color w:val="000000" w:themeColor="text1"/>
          <w:sz w:val="20"/>
        </w:rPr>
      </w:pPr>
      <w:r w:rsidRPr="00514BE0">
        <w:rPr>
          <w:rFonts w:eastAsia="標楷體" w:hint="eastAsia"/>
          <w:color w:val="000000" w:themeColor="text1"/>
        </w:rPr>
        <w:t xml:space="preserve">   </w:t>
      </w:r>
      <w:r w:rsidRPr="00514BE0">
        <w:rPr>
          <w:rFonts w:eastAsia="標楷體" w:hint="eastAsia"/>
          <w:color w:val="000000" w:themeColor="text1"/>
          <w:sz w:val="20"/>
        </w:rPr>
        <w:t>資料來源</w:t>
      </w:r>
      <w:r w:rsidRPr="00514BE0">
        <w:rPr>
          <w:rFonts w:ascii="新細明體" w:hAnsi="新細明體" w:hint="eastAsia"/>
          <w:color w:val="000000" w:themeColor="text1"/>
          <w:sz w:val="20"/>
        </w:rPr>
        <w:t>：</w:t>
      </w:r>
      <w:r w:rsidRPr="00514BE0">
        <w:rPr>
          <w:rFonts w:ascii="標楷體" w:eastAsia="標楷體" w:hAnsi="標楷體" w:hint="eastAsia"/>
          <w:color w:val="000000" w:themeColor="text1"/>
          <w:sz w:val="20"/>
        </w:rPr>
        <w:t>中華經濟研究院。</w:t>
      </w:r>
    </w:p>
    <w:p w:rsidR="00514BE0" w:rsidRPr="00514BE0" w:rsidRDefault="00514BE0" w:rsidP="00514BE0">
      <w:pPr>
        <w:spacing w:beforeLines="50" w:before="180" w:line="520" w:lineRule="exact"/>
        <w:jc w:val="both"/>
        <w:rPr>
          <w:rFonts w:eastAsia="標楷體"/>
          <w:b/>
          <w:color w:val="000000" w:themeColor="text1"/>
          <w:sz w:val="28"/>
          <w:szCs w:val="28"/>
        </w:rPr>
      </w:pPr>
      <w:r w:rsidRPr="00514BE0">
        <w:rPr>
          <w:rFonts w:eastAsia="標楷體" w:hint="eastAsia"/>
          <w:b/>
          <w:color w:val="000000" w:themeColor="text1"/>
          <w:sz w:val="28"/>
          <w:szCs w:val="28"/>
        </w:rPr>
        <w:lastRenderedPageBreak/>
        <w:t>四</w:t>
      </w:r>
      <w:r w:rsidRPr="00514BE0">
        <w:rPr>
          <w:rFonts w:eastAsia="標楷體" w:hint="eastAsia"/>
          <w:b/>
          <w:color w:val="000000" w:themeColor="text1"/>
          <w:sz w:val="28"/>
          <w:szCs w:val="32"/>
        </w:rPr>
        <w:t>、</w:t>
      </w:r>
      <w:r w:rsidRPr="00514BE0">
        <w:rPr>
          <w:rFonts w:eastAsia="標楷體" w:hint="eastAsia"/>
          <w:b/>
          <w:color w:val="000000" w:themeColor="text1"/>
          <w:sz w:val="28"/>
          <w:szCs w:val="28"/>
        </w:rPr>
        <w:t>政策啟示</w:t>
      </w:r>
    </w:p>
    <w:p w:rsidR="00514BE0" w:rsidRPr="00514BE0" w:rsidRDefault="00514BE0" w:rsidP="00514BE0">
      <w:pPr>
        <w:spacing w:line="520" w:lineRule="exact"/>
        <w:jc w:val="both"/>
        <w:rPr>
          <w:rFonts w:eastAsia="標楷體"/>
          <w:color w:val="000000" w:themeColor="text1"/>
          <w:sz w:val="28"/>
          <w:szCs w:val="28"/>
        </w:rPr>
      </w:pPr>
      <w:r w:rsidRPr="00514BE0">
        <w:rPr>
          <w:rFonts w:eastAsia="標楷體" w:hint="eastAsia"/>
          <w:b/>
          <w:color w:val="000000" w:themeColor="text1"/>
          <w:sz w:val="28"/>
          <w:szCs w:val="28"/>
        </w:rPr>
        <w:t xml:space="preserve">     </w:t>
      </w:r>
      <w:r w:rsidRPr="00514BE0">
        <w:rPr>
          <w:rFonts w:eastAsia="標楷體" w:hint="eastAsia"/>
          <w:color w:val="000000" w:themeColor="text1"/>
          <w:sz w:val="28"/>
          <w:szCs w:val="28"/>
        </w:rPr>
        <w:t>由上述愛爾蘭及荷蘭等歐洲小國促進服務輸出政策作法，提出下列幾項可供我國借鏡之處</w:t>
      </w:r>
      <w:r w:rsidRPr="00514BE0">
        <w:rPr>
          <w:rFonts w:ascii="新細明體" w:hAnsi="新細明體" w:hint="eastAsia"/>
          <w:color w:val="000000" w:themeColor="text1"/>
          <w:sz w:val="28"/>
          <w:szCs w:val="28"/>
        </w:rPr>
        <w:t>：</w:t>
      </w:r>
    </w:p>
    <w:p w:rsidR="00514BE0" w:rsidRPr="00514BE0" w:rsidRDefault="00514BE0" w:rsidP="00514BE0">
      <w:pPr>
        <w:numPr>
          <w:ilvl w:val="0"/>
          <w:numId w:val="43"/>
        </w:numPr>
        <w:spacing w:line="520" w:lineRule="exact"/>
        <w:jc w:val="both"/>
        <w:rPr>
          <w:rFonts w:eastAsia="標楷體"/>
          <w:color w:val="000000" w:themeColor="text1"/>
          <w:sz w:val="28"/>
          <w:szCs w:val="28"/>
        </w:rPr>
      </w:pPr>
      <w:r w:rsidRPr="00514BE0">
        <w:rPr>
          <w:rFonts w:eastAsia="標楷體" w:hint="eastAsia"/>
          <w:b/>
          <w:color w:val="000000" w:themeColor="text1"/>
          <w:sz w:val="28"/>
          <w:szCs w:val="28"/>
        </w:rPr>
        <w:t>聚焦具市場優勢之服務業輸出：</w:t>
      </w:r>
      <w:r w:rsidRPr="00514BE0">
        <w:rPr>
          <w:rFonts w:eastAsia="標楷體" w:hint="eastAsia"/>
          <w:color w:val="000000" w:themeColor="text1"/>
          <w:sz w:val="28"/>
          <w:szCs w:val="28"/>
        </w:rPr>
        <w:t>考量資源有限，愛爾蘭及荷蘭於制定相關措施時，將重心放在相對具市場優勢資源之領域。愛爾蘭培育</w:t>
      </w:r>
      <w:r w:rsidRPr="00514BE0">
        <w:rPr>
          <w:rFonts w:eastAsia="標楷體" w:hint="eastAsia"/>
          <w:color w:val="000000" w:themeColor="text1"/>
          <w:sz w:val="28"/>
          <w:szCs w:val="28"/>
        </w:rPr>
        <w:t>40</w:t>
      </w:r>
      <w:r w:rsidRPr="00514BE0">
        <w:rPr>
          <w:rFonts w:eastAsia="標楷體" w:hint="eastAsia"/>
          <w:color w:val="000000" w:themeColor="text1"/>
          <w:sz w:val="28"/>
          <w:szCs w:val="28"/>
        </w:rPr>
        <w:t>多年且可有效帶動經濟發展之電腦資訊服務業，做為產業發展重心，以促進相關服務業發展及輸出；荷蘭的重點產業則是與在國際市場占有優勢之領域相關的專利與授權服務業，如農業、食品、水資源、能源、園藝、生命科學及化學等領域。</w:t>
      </w:r>
    </w:p>
    <w:p w:rsidR="00514BE0" w:rsidRPr="00514BE0" w:rsidRDefault="00514BE0" w:rsidP="00514BE0">
      <w:pPr>
        <w:numPr>
          <w:ilvl w:val="0"/>
          <w:numId w:val="43"/>
        </w:numPr>
        <w:spacing w:line="520" w:lineRule="exact"/>
        <w:jc w:val="both"/>
        <w:rPr>
          <w:rFonts w:eastAsia="標楷體"/>
          <w:color w:val="000000" w:themeColor="text1"/>
          <w:sz w:val="28"/>
          <w:szCs w:val="28"/>
        </w:rPr>
      </w:pPr>
      <w:r w:rsidRPr="00514BE0">
        <w:rPr>
          <w:rFonts w:eastAsia="標楷體" w:hint="eastAsia"/>
          <w:b/>
          <w:color w:val="000000" w:themeColor="text1"/>
          <w:sz w:val="28"/>
          <w:szCs w:val="28"/>
        </w:rPr>
        <w:t>加強吸引外資：</w:t>
      </w:r>
      <w:r w:rsidRPr="00514BE0">
        <w:rPr>
          <w:rFonts w:eastAsia="標楷體" w:hint="eastAsia"/>
          <w:color w:val="000000" w:themeColor="text1"/>
          <w:sz w:val="28"/>
          <w:szCs w:val="28"/>
        </w:rPr>
        <w:t>愛爾蘭及荷蘭確立重點產業後，藉由實施適當之租稅及產業優惠措施，並透過相關投資促進及推廣機構，吸引包含服務業在內的國外企業進駐，以汲取其服務業發展經驗。例如</w:t>
      </w:r>
      <w:r w:rsidRPr="00514BE0">
        <w:rPr>
          <w:rFonts w:ascii="標楷體" w:eastAsia="標楷體" w:hAnsi="標楷體" w:hint="eastAsia"/>
          <w:color w:val="000000" w:themeColor="text1"/>
          <w:sz w:val="28"/>
          <w:szCs w:val="28"/>
        </w:rPr>
        <w:t>：</w:t>
      </w:r>
      <w:r w:rsidRPr="00514BE0">
        <w:rPr>
          <w:rFonts w:eastAsia="標楷體" w:hint="eastAsia"/>
          <w:color w:val="000000" w:themeColor="text1"/>
          <w:sz w:val="28"/>
          <w:szCs w:val="28"/>
        </w:rPr>
        <w:t>愛爾蘭成功作法主要係給予外資企業較低所得稅率，並提供所需高科技人才，再搭配愛爾蘭產業發展局積極協助跨國企業赴該國投資，使其在電腦資訊服務業等領域具高度國際競爭力；荷蘭則訂有事前稅務裁定、投資虧損結轉機制等措施，有效協助外資企業進入市場前，規劃在本地之長期投資活動。</w:t>
      </w:r>
    </w:p>
    <w:p w:rsidR="00514BE0" w:rsidRPr="00514BE0" w:rsidRDefault="00514BE0" w:rsidP="00514BE0">
      <w:pPr>
        <w:numPr>
          <w:ilvl w:val="0"/>
          <w:numId w:val="43"/>
        </w:numPr>
        <w:spacing w:line="520" w:lineRule="exact"/>
        <w:jc w:val="both"/>
        <w:rPr>
          <w:rFonts w:eastAsia="標楷體"/>
          <w:color w:val="000000" w:themeColor="text1"/>
          <w:sz w:val="28"/>
          <w:szCs w:val="28"/>
        </w:rPr>
      </w:pPr>
      <w:r w:rsidRPr="00514BE0">
        <w:rPr>
          <w:rFonts w:eastAsia="標楷體" w:hint="eastAsia"/>
          <w:b/>
          <w:color w:val="000000" w:themeColor="text1"/>
          <w:sz w:val="28"/>
          <w:szCs w:val="28"/>
        </w:rPr>
        <w:t>強化專業人才培育與吸引</w:t>
      </w:r>
      <w:r w:rsidRPr="00514BE0">
        <w:rPr>
          <w:rFonts w:ascii="新細明體" w:hAnsi="新細明體" w:hint="eastAsia"/>
          <w:b/>
          <w:color w:val="000000" w:themeColor="text1"/>
          <w:sz w:val="28"/>
          <w:szCs w:val="28"/>
        </w:rPr>
        <w:t>：</w:t>
      </w:r>
      <w:r w:rsidRPr="00514BE0">
        <w:rPr>
          <w:rFonts w:eastAsia="標楷體" w:hint="eastAsia"/>
          <w:color w:val="000000" w:themeColor="text1"/>
          <w:sz w:val="28"/>
          <w:szCs w:val="28"/>
        </w:rPr>
        <w:t>愛爾蘭重視專業人才教育及訓練，一方面建立完善的產學</w:t>
      </w:r>
      <w:proofErr w:type="gramStart"/>
      <w:r w:rsidRPr="00514BE0">
        <w:rPr>
          <w:rFonts w:eastAsia="標楷體" w:hint="eastAsia"/>
          <w:color w:val="000000" w:themeColor="text1"/>
          <w:sz w:val="28"/>
          <w:szCs w:val="28"/>
        </w:rPr>
        <w:t>研</w:t>
      </w:r>
      <w:proofErr w:type="gramEnd"/>
      <w:r w:rsidRPr="00514BE0">
        <w:rPr>
          <w:rFonts w:eastAsia="標楷體" w:hint="eastAsia"/>
          <w:color w:val="000000" w:themeColor="text1"/>
          <w:sz w:val="28"/>
          <w:szCs w:val="28"/>
        </w:rPr>
        <w:t>人才培訓體系，養成具備實務能力的產業人才，另一方面針對高技術勞動力短缺問題，以開放的移民政策，鼓勵外籍技術及知識勞動力進駐；荷蘭則以各種研發人才稅率補貼措施，如研發津貼、研發薪資稅</w:t>
      </w:r>
      <w:proofErr w:type="gramStart"/>
      <w:r w:rsidRPr="00514BE0">
        <w:rPr>
          <w:rFonts w:eastAsia="標楷體" w:hint="eastAsia"/>
          <w:color w:val="000000" w:themeColor="text1"/>
          <w:sz w:val="28"/>
          <w:szCs w:val="28"/>
        </w:rPr>
        <w:t>抵免等</w:t>
      </w:r>
      <w:proofErr w:type="gramEnd"/>
      <w:r w:rsidRPr="00514BE0">
        <w:rPr>
          <w:rFonts w:eastAsia="標楷體" w:hint="eastAsia"/>
          <w:color w:val="000000" w:themeColor="text1"/>
          <w:sz w:val="28"/>
          <w:szCs w:val="28"/>
        </w:rPr>
        <w:t>，鼓勵境內企業聘顧專業海外人員，並達到吸收國際人才之目的。</w:t>
      </w:r>
    </w:p>
    <w:p w:rsidR="00514BE0" w:rsidRPr="00514BE0" w:rsidRDefault="00514BE0" w:rsidP="00514BE0">
      <w:pPr>
        <w:numPr>
          <w:ilvl w:val="0"/>
          <w:numId w:val="43"/>
        </w:numPr>
        <w:spacing w:line="520" w:lineRule="exact"/>
        <w:jc w:val="both"/>
        <w:rPr>
          <w:rFonts w:eastAsia="標楷體"/>
          <w:color w:val="000000" w:themeColor="text1"/>
          <w:sz w:val="28"/>
          <w:szCs w:val="28"/>
        </w:rPr>
      </w:pPr>
      <w:r w:rsidRPr="00514BE0">
        <w:rPr>
          <w:rFonts w:eastAsia="標楷體" w:hint="eastAsia"/>
          <w:b/>
          <w:color w:val="000000" w:themeColor="text1"/>
          <w:sz w:val="28"/>
          <w:szCs w:val="28"/>
        </w:rPr>
        <w:t>促進與海外市場連結：</w:t>
      </w:r>
      <w:r w:rsidRPr="00514BE0">
        <w:rPr>
          <w:rFonts w:eastAsia="標楷體" w:hint="eastAsia"/>
          <w:color w:val="000000" w:themeColor="text1"/>
          <w:sz w:val="28"/>
          <w:szCs w:val="28"/>
        </w:rPr>
        <w:t>愛爾蘭及荷蘭重視本國經商環境及與他國市場之連結，透過放寬貿易管制，創造適合發展貿易活動之環境。荷蘭透過執行相關促進輸出措施，諸如提供出口信用保險、與開</w:t>
      </w:r>
      <w:r w:rsidRPr="00514BE0">
        <w:rPr>
          <w:rFonts w:eastAsia="標楷體" w:hint="eastAsia"/>
          <w:color w:val="000000" w:themeColor="text1"/>
          <w:sz w:val="28"/>
          <w:szCs w:val="28"/>
        </w:rPr>
        <w:lastRenderedPageBreak/>
        <w:t>發中國家企業建立長期合作關係等，並運用各種中介機構及駐外單位資源，建立完善的貿易媒合體系；愛爾蘭則藉由大型跨國企業對外進行貿易時所建立的海外連結，做為國內中小型電資服務業輸出之管道。</w:t>
      </w:r>
    </w:p>
    <w:p w:rsidR="00514BE0" w:rsidRPr="00514BE0" w:rsidRDefault="00514BE0" w:rsidP="00514BE0">
      <w:pPr>
        <w:numPr>
          <w:ilvl w:val="0"/>
          <w:numId w:val="43"/>
        </w:numPr>
        <w:spacing w:line="520" w:lineRule="exact"/>
        <w:jc w:val="both"/>
        <w:rPr>
          <w:rFonts w:eastAsia="標楷體"/>
          <w:color w:val="000000" w:themeColor="text1"/>
          <w:sz w:val="28"/>
          <w:szCs w:val="28"/>
        </w:rPr>
      </w:pPr>
      <w:r w:rsidRPr="00514BE0">
        <w:rPr>
          <w:rFonts w:eastAsia="標楷體" w:hint="eastAsia"/>
          <w:b/>
          <w:color w:val="000000" w:themeColor="text1"/>
          <w:sz w:val="28"/>
          <w:szCs w:val="28"/>
        </w:rPr>
        <w:t>重視企業創新研發</w:t>
      </w:r>
      <w:r w:rsidRPr="00514BE0">
        <w:rPr>
          <w:rFonts w:ascii="標楷體" w:eastAsia="標楷體" w:hAnsi="標楷體" w:hint="eastAsia"/>
          <w:b/>
          <w:color w:val="000000" w:themeColor="text1"/>
          <w:sz w:val="28"/>
          <w:szCs w:val="28"/>
        </w:rPr>
        <w:t>：</w:t>
      </w:r>
      <w:r w:rsidRPr="00514BE0">
        <w:rPr>
          <w:rFonts w:ascii="標楷體" w:eastAsia="標楷體" w:hAnsi="標楷體" w:hint="eastAsia"/>
          <w:color w:val="000000" w:themeColor="text1"/>
          <w:sz w:val="28"/>
          <w:szCs w:val="28"/>
        </w:rPr>
        <w:t>依據經濟合作暨發展組織(</w:t>
      </w:r>
      <w:r w:rsidRPr="00514BE0">
        <w:rPr>
          <w:rFonts w:eastAsia="標楷體"/>
          <w:color w:val="000000" w:themeColor="text1"/>
          <w:sz w:val="28"/>
          <w:szCs w:val="28"/>
        </w:rPr>
        <w:t>OECD</w:t>
      </w:r>
      <w:r w:rsidRPr="00514BE0">
        <w:rPr>
          <w:rFonts w:ascii="標楷體" w:eastAsia="標楷體" w:hAnsi="標楷體" w:hint="eastAsia"/>
          <w:color w:val="000000" w:themeColor="text1"/>
          <w:sz w:val="28"/>
          <w:szCs w:val="28"/>
        </w:rPr>
        <w:t>)及我國科技動態統計調查，愛爾蘭及荷蘭服務業占研發支出比重分別為</w:t>
      </w:r>
      <w:r w:rsidRPr="00514BE0">
        <w:rPr>
          <w:rFonts w:eastAsia="標楷體"/>
          <w:color w:val="000000" w:themeColor="text1"/>
          <w:sz w:val="28"/>
          <w:szCs w:val="28"/>
        </w:rPr>
        <w:t>59.87%</w:t>
      </w:r>
      <w:r w:rsidRPr="00514BE0">
        <w:rPr>
          <w:rFonts w:eastAsia="標楷體"/>
          <w:color w:val="000000" w:themeColor="text1"/>
          <w:sz w:val="28"/>
          <w:szCs w:val="28"/>
        </w:rPr>
        <w:t>及</w:t>
      </w:r>
      <w:r w:rsidRPr="00514BE0">
        <w:rPr>
          <w:rFonts w:eastAsia="標楷體"/>
          <w:color w:val="000000" w:themeColor="text1"/>
          <w:sz w:val="28"/>
          <w:szCs w:val="28"/>
        </w:rPr>
        <w:t>38.88%(</w:t>
      </w:r>
      <w:r w:rsidRPr="00514BE0">
        <w:rPr>
          <w:rFonts w:eastAsia="標楷體"/>
          <w:color w:val="000000" w:themeColor="text1"/>
          <w:sz w:val="28"/>
          <w:szCs w:val="28"/>
        </w:rPr>
        <w:t>我國僅為</w:t>
      </w:r>
      <w:r w:rsidRPr="00514BE0">
        <w:rPr>
          <w:rFonts w:eastAsia="標楷體"/>
          <w:color w:val="000000" w:themeColor="text1"/>
          <w:sz w:val="28"/>
          <w:szCs w:val="28"/>
        </w:rPr>
        <w:t>7.69%)</w:t>
      </w:r>
      <w:r w:rsidRPr="00514BE0">
        <w:rPr>
          <w:rFonts w:ascii="標楷體" w:eastAsia="標楷體" w:hAnsi="標楷體" w:hint="eastAsia"/>
          <w:color w:val="000000" w:themeColor="text1"/>
          <w:sz w:val="28"/>
          <w:szCs w:val="28"/>
        </w:rPr>
        <w:t>，顯示兩國服務業研發創新活動蓬勃發展。由於愛爾蘭及荷蘭相當重視智財權保障，且相關創新研發獎勵措施較具彈性，進而提升服務業輸出能量。例如：愛爾蘭推動新市場研究專案及可行性研究認證等具輸出導向措施，從市場調查到產品原型開發等過程均予以補助，有效提高企業創新研發誘因；另荷蘭推動企業雄心計畫、生命科學及保健發展計畫等，則納入全球所面臨挑戰之衍生需求，引導業者研發解決方案，進而促進相關服務業輸出</w:t>
      </w:r>
      <w:r w:rsidRPr="00514BE0">
        <w:rPr>
          <w:rFonts w:eastAsia="標楷體" w:hint="eastAsia"/>
          <w:color w:val="000000" w:themeColor="text1"/>
          <w:sz w:val="28"/>
          <w:szCs w:val="28"/>
        </w:rPr>
        <w:t>。</w:t>
      </w:r>
    </w:p>
    <w:p w:rsidR="00514BE0" w:rsidRPr="00514BE0" w:rsidRDefault="00514BE0" w:rsidP="00514BE0">
      <w:pPr>
        <w:spacing w:beforeLines="50" w:before="180" w:line="520" w:lineRule="exact"/>
        <w:ind w:left="142"/>
        <w:rPr>
          <w:rFonts w:eastAsia="標楷體"/>
          <w:b/>
          <w:color w:val="000000" w:themeColor="text1"/>
          <w:sz w:val="28"/>
          <w:szCs w:val="28"/>
        </w:rPr>
      </w:pPr>
      <w:r w:rsidRPr="00514BE0">
        <w:rPr>
          <w:rFonts w:eastAsia="標楷體" w:hint="eastAsia"/>
          <w:b/>
          <w:color w:val="000000" w:themeColor="text1"/>
          <w:sz w:val="28"/>
          <w:szCs w:val="28"/>
        </w:rPr>
        <w:t>五</w:t>
      </w:r>
      <w:r w:rsidRPr="00514BE0">
        <w:rPr>
          <w:rFonts w:eastAsia="標楷體" w:hint="eastAsia"/>
          <w:b/>
          <w:color w:val="000000" w:themeColor="text1"/>
          <w:sz w:val="28"/>
          <w:szCs w:val="32"/>
        </w:rPr>
        <w:t>、</w:t>
      </w:r>
      <w:r w:rsidRPr="00514BE0">
        <w:rPr>
          <w:rFonts w:eastAsia="標楷體" w:hint="eastAsia"/>
          <w:b/>
          <w:color w:val="000000" w:themeColor="text1"/>
          <w:sz w:val="28"/>
          <w:szCs w:val="28"/>
        </w:rPr>
        <w:t>結語</w:t>
      </w:r>
    </w:p>
    <w:p w:rsidR="00514BE0" w:rsidRPr="00514BE0" w:rsidRDefault="00514BE0" w:rsidP="00B95F53">
      <w:pPr>
        <w:widowControl/>
        <w:spacing w:line="520" w:lineRule="exact"/>
        <w:rPr>
          <w:rFonts w:eastAsia="標楷體"/>
          <w:color w:val="000000" w:themeColor="text1"/>
          <w:sz w:val="28"/>
          <w:szCs w:val="28"/>
        </w:rPr>
      </w:pPr>
      <w:r w:rsidRPr="00514BE0">
        <w:rPr>
          <w:rFonts w:eastAsia="標楷體" w:hint="eastAsia"/>
          <w:color w:val="000000" w:themeColor="text1"/>
          <w:sz w:val="28"/>
          <w:szCs w:val="28"/>
        </w:rPr>
        <w:t xml:space="preserve">    </w:t>
      </w:r>
      <w:r w:rsidRPr="00514BE0">
        <w:rPr>
          <w:rFonts w:eastAsia="標楷體" w:hint="eastAsia"/>
          <w:color w:val="000000" w:themeColor="text1"/>
          <w:sz w:val="28"/>
          <w:szCs w:val="28"/>
        </w:rPr>
        <w:t>整體而言，愛爾蘭與荷蘭這兩</w:t>
      </w:r>
      <w:proofErr w:type="gramStart"/>
      <w:r w:rsidRPr="00514BE0">
        <w:rPr>
          <w:rFonts w:eastAsia="標楷體" w:hint="eastAsia"/>
          <w:color w:val="000000" w:themeColor="text1"/>
          <w:sz w:val="28"/>
          <w:szCs w:val="28"/>
        </w:rPr>
        <w:t>個</w:t>
      </w:r>
      <w:proofErr w:type="gramEnd"/>
      <w:r w:rsidRPr="00514BE0">
        <w:rPr>
          <w:rFonts w:eastAsia="標楷體" w:hint="eastAsia"/>
          <w:color w:val="000000" w:themeColor="text1"/>
          <w:sz w:val="28"/>
          <w:szCs w:val="28"/>
        </w:rPr>
        <w:t>歐洲小國皆重視對外貿易活動，並以強化與海外市場連結的方式，帶動具市場優勢之服務業輸出。</w:t>
      </w:r>
      <w:proofErr w:type="gramStart"/>
      <w:r w:rsidRPr="00514BE0">
        <w:rPr>
          <w:rFonts w:eastAsia="標楷體" w:hint="eastAsia"/>
          <w:color w:val="000000" w:themeColor="text1"/>
          <w:sz w:val="28"/>
          <w:szCs w:val="28"/>
        </w:rPr>
        <w:t>此外，</w:t>
      </w:r>
      <w:proofErr w:type="gramEnd"/>
      <w:r w:rsidRPr="00514BE0">
        <w:rPr>
          <w:rFonts w:eastAsia="標楷體" w:hint="eastAsia"/>
          <w:color w:val="000000" w:themeColor="text1"/>
          <w:sz w:val="28"/>
          <w:szCs w:val="28"/>
        </w:rPr>
        <w:t>兩國均重視智慧財產權與科技研發創新之環境建置，且以降低市場管制，實施各類稅收與產業優惠，達到吸引海外人才、資金及技術。</w:t>
      </w:r>
    </w:p>
    <w:p w:rsidR="007134C6" w:rsidRPr="007134C6" w:rsidRDefault="00514BE0" w:rsidP="00B95F53">
      <w:pPr>
        <w:widowControl/>
        <w:spacing w:line="520" w:lineRule="exact"/>
        <w:rPr>
          <w:rFonts w:eastAsia="標楷體"/>
          <w:sz w:val="28"/>
          <w:szCs w:val="28"/>
        </w:rPr>
      </w:pPr>
      <w:r w:rsidRPr="00514BE0">
        <w:rPr>
          <w:rFonts w:eastAsia="標楷體" w:hint="eastAsia"/>
          <w:color w:val="000000" w:themeColor="text1"/>
          <w:sz w:val="28"/>
          <w:szCs w:val="28"/>
        </w:rPr>
        <w:t xml:space="preserve">    </w:t>
      </w:r>
      <w:r w:rsidRPr="00514BE0">
        <w:rPr>
          <w:rFonts w:eastAsia="標楷體" w:hint="eastAsia"/>
          <w:color w:val="000000" w:themeColor="text1"/>
          <w:sz w:val="28"/>
          <w:szCs w:val="28"/>
        </w:rPr>
        <w:t>過去我國服務業因專業人才、創新研發投入及投資動能不足等因素，造成服務業出口競爭力相對較弱，致我服務輸出在國際市場占有率較低。為加速產業結構調整，政府已陸續推動「三業四化具體行動計畫」、「產業升級轉型行動方案」及「生產力</w:t>
      </w:r>
      <w:r w:rsidRPr="00514BE0">
        <w:rPr>
          <w:rFonts w:eastAsia="標楷體" w:hint="eastAsia"/>
          <w:color w:val="000000" w:themeColor="text1"/>
          <w:sz w:val="28"/>
          <w:szCs w:val="28"/>
        </w:rPr>
        <w:t>4.0</w:t>
      </w:r>
      <w:r w:rsidRPr="00514BE0">
        <w:rPr>
          <w:rFonts w:eastAsia="標楷體" w:hint="eastAsia"/>
          <w:color w:val="000000" w:themeColor="text1"/>
          <w:sz w:val="28"/>
          <w:szCs w:val="28"/>
        </w:rPr>
        <w:t>發展方案」等政策；另為強化出口動能，</w:t>
      </w:r>
      <w:r w:rsidRPr="00514BE0">
        <w:rPr>
          <w:rFonts w:eastAsia="標楷體" w:hint="eastAsia"/>
          <w:color w:val="000000" w:themeColor="text1"/>
          <w:sz w:val="28"/>
          <w:szCs w:val="28"/>
        </w:rPr>
        <w:t xml:space="preserve">104 </w:t>
      </w:r>
      <w:r w:rsidRPr="00514BE0">
        <w:rPr>
          <w:rFonts w:eastAsia="標楷體" w:hint="eastAsia"/>
          <w:color w:val="000000" w:themeColor="text1"/>
          <w:sz w:val="28"/>
          <w:szCs w:val="28"/>
        </w:rPr>
        <w:t>年</w:t>
      </w:r>
      <w:r w:rsidRPr="00514BE0">
        <w:rPr>
          <w:rFonts w:eastAsia="標楷體" w:hint="eastAsia"/>
          <w:color w:val="000000" w:themeColor="text1"/>
          <w:sz w:val="28"/>
          <w:szCs w:val="28"/>
        </w:rPr>
        <w:t xml:space="preserve">7 </w:t>
      </w:r>
      <w:r w:rsidRPr="00514BE0">
        <w:rPr>
          <w:rFonts w:eastAsia="標楷體" w:hint="eastAsia"/>
          <w:color w:val="000000" w:themeColor="text1"/>
          <w:sz w:val="28"/>
          <w:szCs w:val="28"/>
        </w:rPr>
        <w:t>月推出「經濟體質強化措施」，全力打造產業、出口及投資新模式，其中帶動出口模式由「</w:t>
      </w:r>
      <w:proofErr w:type="gramStart"/>
      <w:r w:rsidRPr="00514BE0">
        <w:rPr>
          <w:rFonts w:eastAsia="標楷體" w:hint="eastAsia"/>
          <w:color w:val="000000" w:themeColor="text1"/>
          <w:sz w:val="28"/>
          <w:szCs w:val="28"/>
        </w:rPr>
        <w:t>中間財</w:t>
      </w:r>
      <w:proofErr w:type="gramEnd"/>
      <w:r w:rsidRPr="00514BE0">
        <w:rPr>
          <w:rFonts w:eastAsia="標楷體" w:hint="eastAsia"/>
          <w:color w:val="000000" w:themeColor="text1"/>
          <w:sz w:val="28"/>
          <w:szCs w:val="28"/>
        </w:rPr>
        <w:t>商品出口」轉為「系統化商品與服務」，將藉由打造</w:t>
      </w:r>
      <w:r w:rsidRPr="00514BE0">
        <w:rPr>
          <w:rFonts w:eastAsia="標楷體" w:hint="eastAsia"/>
          <w:color w:val="000000" w:themeColor="text1"/>
          <w:sz w:val="28"/>
          <w:szCs w:val="28"/>
        </w:rPr>
        <w:t xml:space="preserve">10 </w:t>
      </w:r>
      <w:proofErr w:type="gramStart"/>
      <w:r w:rsidRPr="00514BE0">
        <w:rPr>
          <w:rFonts w:eastAsia="標楷體" w:hint="eastAsia"/>
          <w:color w:val="000000" w:themeColor="text1"/>
          <w:sz w:val="28"/>
          <w:szCs w:val="28"/>
        </w:rPr>
        <w:t>個</w:t>
      </w:r>
      <w:proofErr w:type="gramEnd"/>
      <w:r w:rsidRPr="00514BE0">
        <w:rPr>
          <w:rFonts w:eastAsia="標楷體" w:hint="eastAsia"/>
          <w:color w:val="000000" w:themeColor="text1"/>
          <w:sz w:val="28"/>
          <w:szCs w:val="28"/>
        </w:rPr>
        <w:t>整廠</w:t>
      </w:r>
      <w:r w:rsidRPr="00514BE0">
        <w:rPr>
          <w:rFonts w:eastAsia="標楷體" w:hint="eastAsia"/>
          <w:color w:val="000000" w:themeColor="text1"/>
          <w:sz w:val="28"/>
          <w:szCs w:val="28"/>
        </w:rPr>
        <w:t>/</w:t>
      </w:r>
      <w:r w:rsidRPr="00514BE0">
        <w:rPr>
          <w:rFonts w:eastAsia="標楷體" w:hint="eastAsia"/>
          <w:color w:val="000000" w:themeColor="text1"/>
          <w:sz w:val="28"/>
          <w:szCs w:val="28"/>
        </w:rPr>
        <w:t>系統整合出口旗艦，</w:t>
      </w:r>
      <w:r w:rsidRPr="00514BE0">
        <w:rPr>
          <w:rFonts w:eastAsia="標楷體" w:hint="eastAsia"/>
          <w:color w:val="000000" w:themeColor="text1"/>
          <w:sz w:val="28"/>
          <w:szCs w:val="28"/>
        </w:rPr>
        <w:lastRenderedPageBreak/>
        <w:t>搶占國際藍海市場商機。由前述愛爾蘭及荷蘭推動服務輸出之經驗可知，我國政府應投入更多資源發展具市場優勢之服務業，並營造良好經商環境，吸引海外人才與技術，培育具實務能力之產業人才，加速國內服務業發展。同時也應積極建立與海外市場之連結，協助企業突破海外市場的貿易障礙，以提升服務輸出動能。</w:t>
      </w:r>
    </w:p>
    <w:sectPr w:rsidR="007134C6" w:rsidRPr="007134C6" w:rsidSect="00514BE0">
      <w:footerReference w:type="default" r:id="rId32"/>
      <w:pgSz w:w="11906" w:h="16838"/>
      <w:pgMar w:top="1418" w:right="1701" w:bottom="1134"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0D8" w:rsidRDefault="001330D8">
      <w:r>
        <w:separator/>
      </w:r>
    </w:p>
  </w:endnote>
  <w:endnote w:type="continuationSeparator" w:id="0">
    <w:p w:rsidR="001330D8" w:rsidRDefault="00133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文鼎特明">
    <w:altName w:val="Arial Unicode MS"/>
    <w:charset w:val="88"/>
    <w:family w:val="modern"/>
    <w:pitch w:val="fixed"/>
    <w:sig w:usb0="00000000" w:usb1="38CF7C70" w:usb2="00000016" w:usb3="00000000" w:csb0="00100000"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charset w:val="88"/>
    <w:family w:val="modern"/>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charset w:val="88"/>
    <w:family w:val="modern"/>
    <w:pitch w:val="fixed"/>
    <w:sig w:usb0="00000000" w:usb1="38CF7C70" w:usb2="00000016"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Arial Unicode MS"/>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粗魏碑">
    <w:altName w:val="Arial Unicode MS"/>
    <w:charset w:val="88"/>
    <w:family w:val="modern"/>
    <w:pitch w:val="fixed"/>
    <w:sig w:usb0="00000000" w:usb1="38CF7C70" w:usb2="00000016"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charset w:val="88"/>
    <w:family w:val="modern"/>
    <w:pitch w:val="fixed"/>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514BE0" w:rsidRDefault="00514BE0" w:rsidP="00AE413E">
        <w:pPr>
          <w:pStyle w:val="a6"/>
          <w:spacing w:before="48"/>
          <w:ind w:left="1040" w:hanging="320"/>
          <w:jc w:val="center"/>
        </w:pPr>
        <w:r>
          <w:fldChar w:fldCharType="begin"/>
        </w:r>
        <w:r>
          <w:instrText>PAGE   \* MERGEFORMAT</w:instrText>
        </w:r>
        <w:r>
          <w:fldChar w:fldCharType="separate"/>
        </w:r>
        <w:r w:rsidRPr="005E2BD0">
          <w:rPr>
            <w:noProof/>
            <w:lang w:val="zh-TW"/>
          </w:rPr>
          <w:t>LVII</w:t>
        </w:r>
        <w:r>
          <w:fldChar w:fldCharType="end"/>
        </w:r>
      </w:p>
    </w:sdtContent>
  </w:sdt>
  <w:p w:rsidR="00514BE0" w:rsidRDefault="00514BE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BE0" w:rsidRDefault="00514BE0">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77849"/>
      <w:docPartObj>
        <w:docPartGallery w:val="Page Numbers (Bottom of Page)"/>
        <w:docPartUnique/>
      </w:docPartObj>
    </w:sdtPr>
    <w:sdtEndPr/>
    <w:sdtContent>
      <w:p w:rsidR="00514BE0" w:rsidRDefault="00514BE0" w:rsidP="00AE413E">
        <w:pPr>
          <w:pStyle w:val="a6"/>
          <w:spacing w:before="48"/>
          <w:ind w:left="1040" w:hanging="320"/>
          <w:jc w:val="center"/>
        </w:pPr>
        <w:r>
          <w:fldChar w:fldCharType="begin"/>
        </w:r>
        <w:r>
          <w:instrText>PAGE   \* MERGEFORMAT</w:instrText>
        </w:r>
        <w:r>
          <w:fldChar w:fldCharType="separate"/>
        </w:r>
        <w:r w:rsidR="004340E1" w:rsidRPr="004340E1">
          <w:rPr>
            <w:noProof/>
            <w:lang w:val="zh-TW"/>
          </w:rPr>
          <w:t>40</w:t>
        </w:r>
        <w:r>
          <w:fldChar w:fldCharType="end"/>
        </w:r>
      </w:p>
    </w:sdtContent>
  </w:sdt>
  <w:p w:rsidR="00514BE0" w:rsidRDefault="00514BE0">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7689"/>
      <w:docPartObj>
        <w:docPartGallery w:val="Page Numbers (Bottom of Page)"/>
        <w:docPartUnique/>
      </w:docPartObj>
    </w:sdtPr>
    <w:sdtEndPr/>
    <w:sdtContent>
      <w:p w:rsidR="00514BE0" w:rsidRDefault="00514BE0" w:rsidP="00AE413E">
        <w:pPr>
          <w:pStyle w:val="a6"/>
          <w:spacing w:before="48"/>
          <w:ind w:left="1040" w:hanging="320"/>
          <w:jc w:val="center"/>
        </w:pPr>
        <w:r>
          <w:fldChar w:fldCharType="begin"/>
        </w:r>
        <w:r>
          <w:instrText>PAGE   \* MERGEFORMAT</w:instrText>
        </w:r>
        <w:r>
          <w:fldChar w:fldCharType="separate"/>
        </w:r>
        <w:r w:rsidR="004340E1" w:rsidRPr="004340E1">
          <w:rPr>
            <w:noProof/>
            <w:lang w:val="zh-TW"/>
          </w:rPr>
          <w:t>39</w:t>
        </w:r>
        <w:r>
          <w:fldChar w:fldCharType="end"/>
        </w:r>
      </w:p>
    </w:sdtContent>
  </w:sdt>
  <w:p w:rsidR="00514BE0" w:rsidRDefault="00514BE0">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BE0" w:rsidRDefault="00514BE0">
    <w:pPr>
      <w:pStyle w:val="a6"/>
      <w:jc w:val="center"/>
    </w:pPr>
    <w:r>
      <w:fldChar w:fldCharType="begin"/>
    </w:r>
    <w:r>
      <w:instrText>PAGE   \* MERGEFORMAT</w:instrText>
    </w:r>
    <w:r>
      <w:fldChar w:fldCharType="separate"/>
    </w:r>
    <w:r w:rsidR="004340E1" w:rsidRPr="004340E1">
      <w:rPr>
        <w:noProof/>
        <w:lang w:val="zh-TW"/>
      </w:rPr>
      <w:t>71</w:t>
    </w:r>
    <w:r>
      <w:rPr>
        <w:noProof/>
        <w:lang w:val="zh-TW"/>
      </w:rPr>
      <w:fldChar w:fldCharType="end"/>
    </w:r>
  </w:p>
  <w:p w:rsidR="00514BE0" w:rsidRDefault="00514BE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0D8" w:rsidRDefault="001330D8">
      <w:r>
        <w:separator/>
      </w:r>
    </w:p>
  </w:footnote>
  <w:footnote w:type="continuationSeparator" w:id="0">
    <w:p w:rsidR="001330D8" w:rsidRDefault="001330D8">
      <w:r>
        <w:continuationSeparator/>
      </w:r>
    </w:p>
  </w:footnote>
  <w:footnote w:id="1">
    <w:p w:rsidR="00514BE0" w:rsidRPr="00961865" w:rsidRDefault="00514BE0" w:rsidP="00514BE0">
      <w:pPr>
        <w:pStyle w:val="af4"/>
        <w:ind w:leftChars="59" w:left="202" w:hangingChars="30" w:hanging="60"/>
        <w:rPr>
          <w:rFonts w:eastAsia="標楷體"/>
          <w:sz w:val="22"/>
          <w:szCs w:val="22"/>
        </w:rPr>
      </w:pPr>
      <w:r w:rsidRPr="00A81BF4">
        <w:rPr>
          <w:rStyle w:val="aff6"/>
          <w:rFonts w:eastAsia="標楷體"/>
        </w:rPr>
        <w:footnoteRef/>
      </w:r>
      <w:r>
        <w:rPr>
          <w:rFonts w:eastAsia="標楷體" w:hint="eastAsia"/>
          <w:sz w:val="22"/>
          <w:szCs w:val="22"/>
        </w:rPr>
        <w:t>本文係屬個人研究心得，不代表經濟部立場</w:t>
      </w:r>
      <w:r w:rsidRPr="00A81BF4">
        <w:rPr>
          <w:rFonts w:eastAsia="標楷體"/>
          <w:sz w:val="22"/>
          <w:szCs w:val="22"/>
        </w:rPr>
        <w:t>。</w:t>
      </w:r>
    </w:p>
  </w:footnote>
  <w:footnote w:id="2">
    <w:p w:rsidR="00514BE0" w:rsidRPr="00B95F53" w:rsidRDefault="00514BE0" w:rsidP="00514BE0">
      <w:pPr>
        <w:pStyle w:val="af4"/>
        <w:rPr>
          <w:color w:val="000000" w:themeColor="text1"/>
        </w:rPr>
      </w:pPr>
      <w:r w:rsidRPr="00B95F53">
        <w:rPr>
          <w:rStyle w:val="aff6"/>
          <w:color w:val="000000" w:themeColor="text1"/>
        </w:rPr>
        <w:footnoteRef/>
      </w:r>
      <w:r w:rsidRPr="00B95F53">
        <w:rPr>
          <w:rFonts w:hint="eastAsia"/>
          <w:color w:val="000000" w:themeColor="text1"/>
        </w:rPr>
        <w:t>軟體本地化係指當軟體開發完成，</w:t>
      </w:r>
      <w:proofErr w:type="gramStart"/>
      <w:r w:rsidRPr="00B95F53">
        <w:rPr>
          <w:rFonts w:hint="eastAsia"/>
          <w:color w:val="000000" w:themeColor="text1"/>
        </w:rPr>
        <w:t>欲銷往</w:t>
      </w:r>
      <w:proofErr w:type="gramEnd"/>
      <w:r w:rsidRPr="00B95F53">
        <w:rPr>
          <w:rFonts w:hint="eastAsia"/>
          <w:color w:val="000000" w:themeColor="text1"/>
        </w:rPr>
        <w:t>外國前，依當地國國情、語言與風俗不同，將軟體加以修飾美化，增加當地市場接受度。一旦新的軟體英文版出版後，法文版及德文版必須同步銷售，以配合市場需求。</w:t>
      </w:r>
    </w:p>
  </w:footnote>
  <w:footnote w:id="3">
    <w:p w:rsidR="00514BE0" w:rsidRPr="00D847C0" w:rsidRDefault="00514BE0" w:rsidP="00514BE0">
      <w:pPr>
        <w:pStyle w:val="af4"/>
      </w:pPr>
      <w:r w:rsidRPr="00B95F53">
        <w:rPr>
          <w:rStyle w:val="aff6"/>
          <w:color w:val="000000" w:themeColor="text1"/>
        </w:rPr>
        <w:footnoteRef/>
      </w:r>
      <w:r w:rsidRPr="00B95F53">
        <w:rPr>
          <w:rFonts w:hint="eastAsia"/>
          <w:color w:val="000000" w:themeColor="text1"/>
        </w:rPr>
        <w:t>愛爾蘭是歐洲最主要之服務外包承接國，目前歐洲有</w:t>
      </w:r>
      <w:r w:rsidRPr="00B95F53">
        <w:rPr>
          <w:rFonts w:hint="eastAsia"/>
          <w:color w:val="000000" w:themeColor="text1"/>
        </w:rPr>
        <w:t>43%</w:t>
      </w:r>
      <w:r w:rsidRPr="00B95F53">
        <w:rPr>
          <w:rFonts w:hint="eastAsia"/>
          <w:color w:val="000000" w:themeColor="text1"/>
        </w:rPr>
        <w:t>電腦及</w:t>
      </w:r>
      <w:r w:rsidRPr="00B95F53">
        <w:rPr>
          <w:rFonts w:hint="eastAsia"/>
          <w:color w:val="000000" w:themeColor="text1"/>
        </w:rPr>
        <w:t>60%</w:t>
      </w:r>
      <w:r w:rsidRPr="00B95F53">
        <w:rPr>
          <w:rFonts w:hint="eastAsia"/>
          <w:color w:val="000000" w:themeColor="text1"/>
        </w:rPr>
        <w:t>配套軟體由愛爾蘭生產。</w:t>
      </w:r>
    </w:p>
  </w:footnote>
  <w:footnote w:id="4">
    <w:p w:rsidR="00514BE0" w:rsidRPr="00470355" w:rsidRDefault="00514BE0" w:rsidP="00514BE0">
      <w:pPr>
        <w:pStyle w:val="af4"/>
        <w:rPr>
          <w:color w:val="FF0000"/>
        </w:rPr>
      </w:pPr>
      <w:r w:rsidRPr="00E901B4">
        <w:rPr>
          <w:rStyle w:val="aff6"/>
          <w:color w:val="000000" w:themeColor="text1"/>
        </w:rPr>
        <w:footnoteRef/>
      </w:r>
      <w:r w:rsidRPr="00E901B4">
        <w:rPr>
          <w:rFonts w:hint="eastAsia"/>
          <w:color w:val="000000" w:themeColor="text1"/>
        </w:rPr>
        <w:t>愛爾蘭產業發展局為負責推動外人投資主要機構，並協助外資企業擴充發展。</w:t>
      </w:r>
      <w:proofErr w:type="gramStart"/>
      <w:r w:rsidRPr="00E901B4">
        <w:rPr>
          <w:rFonts w:hint="eastAsia"/>
          <w:color w:val="000000" w:themeColor="text1"/>
        </w:rPr>
        <w:t>其招商</w:t>
      </w:r>
      <w:proofErr w:type="gramEnd"/>
      <w:r w:rsidRPr="00E901B4">
        <w:rPr>
          <w:rFonts w:hint="eastAsia"/>
          <w:color w:val="000000" w:themeColor="text1"/>
        </w:rPr>
        <w:t>重點放在經濟發展新需求的產業部門，此等產業設立後能在全球市場有效競爭。例如：資訊科技、生技製藥產業、醫療技術及工程服務業。</w:t>
      </w:r>
      <w:proofErr w:type="gramStart"/>
      <w:r w:rsidRPr="00E901B4">
        <w:rPr>
          <w:rFonts w:hint="eastAsia"/>
          <w:color w:val="000000" w:themeColor="text1"/>
        </w:rPr>
        <w:t>此外，</w:t>
      </w:r>
      <w:proofErr w:type="gramEnd"/>
      <w:r w:rsidRPr="00E901B4">
        <w:rPr>
          <w:rFonts w:hint="eastAsia"/>
          <w:color w:val="000000" w:themeColor="text1"/>
        </w:rPr>
        <w:t>該局亦建立國際企業與愛爾蘭高階教育及研究中心之聯繫，確保愛爾蘭具備外人投資所需技術及研發能力人才。</w:t>
      </w:r>
    </w:p>
  </w:footnote>
  <w:footnote w:id="5">
    <w:p w:rsidR="00514BE0" w:rsidRDefault="00514BE0" w:rsidP="00514BE0">
      <w:pPr>
        <w:pStyle w:val="af4"/>
      </w:pPr>
      <w:r>
        <w:rPr>
          <w:rStyle w:val="aff6"/>
        </w:rPr>
        <w:footnoteRef/>
      </w:r>
      <w:r>
        <w:t xml:space="preserve"> </w:t>
      </w:r>
      <w:r w:rsidRPr="004D04DC">
        <w:t>Nlevator</w:t>
      </w:r>
      <w:r>
        <w:rPr>
          <w:rFonts w:hint="eastAsia"/>
        </w:rPr>
        <w:t>為一平台，</w:t>
      </w:r>
      <w:r w:rsidRPr="00FE7367">
        <w:rPr>
          <w:rFonts w:hint="eastAsia"/>
        </w:rPr>
        <w:t>旨在</w:t>
      </w:r>
      <w:r>
        <w:rPr>
          <w:rFonts w:hint="eastAsia"/>
        </w:rPr>
        <w:t>幫助</w:t>
      </w:r>
      <w:r w:rsidRPr="00AA3DA5">
        <w:rPr>
          <w:rFonts w:hint="eastAsia"/>
        </w:rPr>
        <w:t>企業</w:t>
      </w:r>
      <w:r>
        <w:rPr>
          <w:rFonts w:hint="eastAsia"/>
        </w:rPr>
        <w:t>更快速成長，</w:t>
      </w:r>
      <w:r w:rsidRPr="00AA3DA5">
        <w:rPr>
          <w:rFonts w:hint="eastAsia"/>
        </w:rPr>
        <w:t>激勵</w:t>
      </w:r>
      <w:r>
        <w:rPr>
          <w:rFonts w:hint="eastAsia"/>
        </w:rPr>
        <w:t>企業重視</w:t>
      </w:r>
      <w:r w:rsidRPr="00AA3DA5">
        <w:rPr>
          <w:rFonts w:hint="eastAsia"/>
        </w:rPr>
        <w:t>創意</w:t>
      </w:r>
      <w:r>
        <w:rPr>
          <w:rFonts w:hint="eastAsia"/>
        </w:rPr>
        <w:t>、</w:t>
      </w:r>
      <w:r w:rsidRPr="00AA3DA5">
        <w:rPr>
          <w:rFonts w:hint="eastAsia"/>
        </w:rPr>
        <w:t>創新</w:t>
      </w:r>
      <w:r>
        <w:rPr>
          <w:rFonts w:hint="eastAsia"/>
        </w:rPr>
        <w:t>、</w:t>
      </w:r>
      <w:r w:rsidRPr="00AA3DA5">
        <w:rPr>
          <w:rFonts w:hint="eastAsia"/>
        </w:rPr>
        <w:t>有事業心</w:t>
      </w:r>
      <w:r>
        <w:rPr>
          <w:rFonts w:hint="eastAsia"/>
        </w:rPr>
        <w:t>及</w:t>
      </w:r>
      <w:r w:rsidRPr="00AA3DA5">
        <w:rPr>
          <w:rFonts w:hint="eastAsia"/>
        </w:rPr>
        <w:t>無限的</w:t>
      </w:r>
      <w:r>
        <w:rPr>
          <w:rFonts w:hint="eastAsia"/>
        </w:rPr>
        <w:t>創業精神，從而通過有效的生態系統支持。</w:t>
      </w:r>
      <w:r w:rsidRPr="00FE7367">
        <w:rPr>
          <w:rFonts w:hint="eastAsia"/>
        </w:rPr>
        <w:t>其目標是</w:t>
      </w:r>
      <w:r>
        <w:rPr>
          <w:rFonts w:hint="eastAsia"/>
        </w:rPr>
        <w:t>使</w:t>
      </w:r>
      <w:r w:rsidRPr="00FE7367">
        <w:rPr>
          <w:rFonts w:hint="eastAsia"/>
        </w:rPr>
        <w:t>荷蘭</w:t>
      </w:r>
      <w:r>
        <w:rPr>
          <w:rFonts w:hint="eastAsia"/>
        </w:rPr>
        <w:t>在</w:t>
      </w:r>
      <w:r>
        <w:rPr>
          <w:rFonts w:hint="eastAsia"/>
        </w:rPr>
        <w:t>5</w:t>
      </w:r>
      <w:r w:rsidRPr="00FE7367">
        <w:rPr>
          <w:rFonts w:hint="eastAsia"/>
        </w:rPr>
        <w:t>年內成為成長型</w:t>
      </w:r>
      <w:r>
        <w:rPr>
          <w:rFonts w:hint="eastAsia"/>
        </w:rPr>
        <w:t>企業</w:t>
      </w:r>
      <w:r w:rsidRPr="00FE7367">
        <w:rPr>
          <w:rFonts w:hint="eastAsia"/>
        </w:rPr>
        <w:t>國家。</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883DA4"/>
    <w:multiLevelType w:val="hybridMultilevel"/>
    <w:tmpl w:val="DDC6A7F0"/>
    <w:lvl w:ilvl="0" w:tplc="1C02C01E">
      <w:start w:val="1"/>
      <w:numFmt w:val="decimal"/>
      <w:lvlText w:val="(%1)"/>
      <w:lvlJc w:val="left"/>
      <w:pPr>
        <w:ind w:left="838" w:hanging="360"/>
      </w:pPr>
      <w:rPr>
        <w:rFonts w:hint="default"/>
      </w:r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4">
    <w:nsid w:val="0F3F04A6"/>
    <w:multiLevelType w:val="multilevel"/>
    <w:tmpl w:val="F9D4D85E"/>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5">
    <w:nsid w:val="10220B38"/>
    <w:multiLevelType w:val="hybridMultilevel"/>
    <w:tmpl w:val="65EC9374"/>
    <w:lvl w:ilvl="0" w:tplc="55E812CE">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3F96C76"/>
    <w:multiLevelType w:val="hybridMultilevel"/>
    <w:tmpl w:val="2EE217A8"/>
    <w:lvl w:ilvl="0" w:tplc="EA1001CA">
      <w:start w:val="1"/>
      <w:numFmt w:val="taiwaneseCountingThousand"/>
      <w:lvlText w:val="(%1)"/>
      <w:lvlJc w:val="left"/>
      <w:pPr>
        <w:ind w:left="622" w:hanging="480"/>
      </w:pPr>
      <w:rPr>
        <w:rFonts w:hint="eastAsia"/>
        <w:b/>
      </w:rPr>
    </w:lvl>
    <w:lvl w:ilvl="1" w:tplc="3572DA7E">
      <w:start w:val="1"/>
      <w:numFmt w:val="decimal"/>
      <w:lvlText w:val="%2、"/>
      <w:lvlJc w:val="left"/>
      <w:pPr>
        <w:ind w:left="1102" w:hanging="480"/>
      </w:pPr>
      <w:rPr>
        <w:rFonts w:hint="eastAsia"/>
        <w:b w:val="0"/>
      </w:rPr>
    </w:lvl>
    <w:lvl w:ilvl="2" w:tplc="D55227CA">
      <w:start w:val="1"/>
      <w:numFmt w:val="lowerRoman"/>
      <w:lvlText w:val="%3."/>
      <w:lvlJc w:val="right"/>
      <w:pPr>
        <w:ind w:left="1582" w:hanging="480"/>
      </w:pPr>
      <w:rPr>
        <w:b w:val="0"/>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7">
    <w:nsid w:val="160D215D"/>
    <w:multiLevelType w:val="hybridMultilevel"/>
    <w:tmpl w:val="420060A0"/>
    <w:lvl w:ilvl="0" w:tplc="1AEA07D8">
      <w:start w:val="1"/>
      <w:numFmt w:val="taiwaneseCountingThousand"/>
      <w:lvlText w:val="%1、"/>
      <w:lvlJc w:val="left"/>
      <w:pPr>
        <w:ind w:left="1320" w:hanging="72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8">
    <w:nsid w:val="1A2535F5"/>
    <w:multiLevelType w:val="hybridMultilevel"/>
    <w:tmpl w:val="91F61F80"/>
    <w:lvl w:ilvl="0" w:tplc="5C62834A">
      <w:start w:val="1"/>
      <w:numFmt w:val="bullet"/>
      <w:lvlText w:val="•"/>
      <w:lvlJc w:val="left"/>
      <w:pPr>
        <w:tabs>
          <w:tab w:val="num" w:pos="480"/>
        </w:tabs>
        <w:ind w:left="480" w:hanging="480"/>
      </w:pPr>
      <w:rPr>
        <w:rFonts w:ascii="新細明體" w:hAnsi="新細明體" w:cs="新細明體"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1BA829DC"/>
    <w:multiLevelType w:val="hybridMultilevel"/>
    <w:tmpl w:val="1630A216"/>
    <w:lvl w:ilvl="0" w:tplc="5C4075FE">
      <w:start w:val="1"/>
      <w:numFmt w:val="ideographLegalTraditional"/>
      <w:lvlText w:val="第%1章"/>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BCE72F2"/>
    <w:multiLevelType w:val="hybridMultilevel"/>
    <w:tmpl w:val="EBACD2AC"/>
    <w:lvl w:ilvl="0" w:tplc="36A8134C">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F17760C"/>
    <w:multiLevelType w:val="hybridMultilevel"/>
    <w:tmpl w:val="AF46842A"/>
    <w:lvl w:ilvl="0" w:tplc="E322136C">
      <w:start w:val="1"/>
      <w:numFmt w:val="decimal"/>
      <w:lvlText w:val="(%1)"/>
      <w:lvlJc w:val="left"/>
      <w:pPr>
        <w:ind w:left="928"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396782D"/>
    <w:multiLevelType w:val="hybridMultilevel"/>
    <w:tmpl w:val="60C4AC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3C163DD"/>
    <w:multiLevelType w:val="hybridMultilevel"/>
    <w:tmpl w:val="AF46842A"/>
    <w:lvl w:ilvl="0" w:tplc="E322136C">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D8A3362"/>
    <w:multiLevelType w:val="hybridMultilevel"/>
    <w:tmpl w:val="F9D4D85E"/>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30600F93"/>
    <w:multiLevelType w:val="hybridMultilevel"/>
    <w:tmpl w:val="C58632EE"/>
    <w:lvl w:ilvl="0" w:tplc="5EF2D2BA">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395119F"/>
    <w:multiLevelType w:val="singleLevel"/>
    <w:tmpl w:val="0409000F"/>
    <w:lvl w:ilvl="0">
      <w:start w:val="1"/>
      <w:numFmt w:val="decimal"/>
      <w:lvlText w:val="%1."/>
      <w:lvlJc w:val="left"/>
      <w:pPr>
        <w:tabs>
          <w:tab w:val="num" w:pos="425"/>
        </w:tabs>
        <w:ind w:left="425" w:hanging="425"/>
      </w:pPr>
    </w:lvl>
  </w:abstractNum>
  <w:abstractNum w:abstractNumId="18">
    <w:nsid w:val="3468389C"/>
    <w:multiLevelType w:val="hybridMultilevel"/>
    <w:tmpl w:val="0A5013A6"/>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C012DD3"/>
    <w:multiLevelType w:val="hybridMultilevel"/>
    <w:tmpl w:val="DFBCC07A"/>
    <w:lvl w:ilvl="0" w:tplc="04090001">
      <w:start w:val="1"/>
      <w:numFmt w:val="bullet"/>
      <w:lvlText w:val=""/>
      <w:lvlJc w:val="left"/>
      <w:pPr>
        <w:ind w:left="622" w:hanging="480"/>
      </w:pPr>
      <w:rPr>
        <w:rFonts w:ascii="Wingdings" w:hAnsi="Wingdings" w:hint="default"/>
      </w:rPr>
    </w:lvl>
    <w:lvl w:ilvl="1" w:tplc="04090003" w:tentative="1">
      <w:start w:val="1"/>
      <w:numFmt w:val="bullet"/>
      <w:lvlText w:val=""/>
      <w:lvlJc w:val="left"/>
      <w:pPr>
        <w:ind w:left="1142" w:hanging="480"/>
      </w:pPr>
      <w:rPr>
        <w:rFonts w:ascii="Wingdings" w:hAnsi="Wingdings" w:hint="default"/>
      </w:rPr>
    </w:lvl>
    <w:lvl w:ilvl="2" w:tplc="04090005" w:tentative="1">
      <w:start w:val="1"/>
      <w:numFmt w:val="bullet"/>
      <w:lvlText w:val=""/>
      <w:lvlJc w:val="left"/>
      <w:pPr>
        <w:ind w:left="1622" w:hanging="480"/>
      </w:pPr>
      <w:rPr>
        <w:rFonts w:ascii="Wingdings" w:hAnsi="Wingdings" w:hint="default"/>
      </w:rPr>
    </w:lvl>
    <w:lvl w:ilvl="3" w:tplc="04090001" w:tentative="1">
      <w:start w:val="1"/>
      <w:numFmt w:val="bullet"/>
      <w:lvlText w:val=""/>
      <w:lvlJc w:val="left"/>
      <w:pPr>
        <w:ind w:left="2102" w:hanging="480"/>
      </w:pPr>
      <w:rPr>
        <w:rFonts w:ascii="Wingdings" w:hAnsi="Wingdings" w:hint="default"/>
      </w:rPr>
    </w:lvl>
    <w:lvl w:ilvl="4" w:tplc="04090003" w:tentative="1">
      <w:start w:val="1"/>
      <w:numFmt w:val="bullet"/>
      <w:lvlText w:val=""/>
      <w:lvlJc w:val="left"/>
      <w:pPr>
        <w:ind w:left="2582" w:hanging="480"/>
      </w:pPr>
      <w:rPr>
        <w:rFonts w:ascii="Wingdings" w:hAnsi="Wingdings" w:hint="default"/>
      </w:rPr>
    </w:lvl>
    <w:lvl w:ilvl="5" w:tplc="04090005" w:tentative="1">
      <w:start w:val="1"/>
      <w:numFmt w:val="bullet"/>
      <w:lvlText w:val=""/>
      <w:lvlJc w:val="left"/>
      <w:pPr>
        <w:ind w:left="3062" w:hanging="480"/>
      </w:pPr>
      <w:rPr>
        <w:rFonts w:ascii="Wingdings" w:hAnsi="Wingdings" w:hint="default"/>
      </w:rPr>
    </w:lvl>
    <w:lvl w:ilvl="6" w:tplc="04090001" w:tentative="1">
      <w:start w:val="1"/>
      <w:numFmt w:val="bullet"/>
      <w:lvlText w:val=""/>
      <w:lvlJc w:val="left"/>
      <w:pPr>
        <w:ind w:left="3542" w:hanging="480"/>
      </w:pPr>
      <w:rPr>
        <w:rFonts w:ascii="Wingdings" w:hAnsi="Wingdings" w:hint="default"/>
      </w:rPr>
    </w:lvl>
    <w:lvl w:ilvl="7" w:tplc="04090003" w:tentative="1">
      <w:start w:val="1"/>
      <w:numFmt w:val="bullet"/>
      <w:lvlText w:val=""/>
      <w:lvlJc w:val="left"/>
      <w:pPr>
        <w:ind w:left="4022" w:hanging="480"/>
      </w:pPr>
      <w:rPr>
        <w:rFonts w:ascii="Wingdings" w:hAnsi="Wingdings" w:hint="default"/>
      </w:rPr>
    </w:lvl>
    <w:lvl w:ilvl="8" w:tplc="04090005" w:tentative="1">
      <w:start w:val="1"/>
      <w:numFmt w:val="bullet"/>
      <w:lvlText w:val=""/>
      <w:lvlJc w:val="left"/>
      <w:pPr>
        <w:ind w:left="4502" w:hanging="480"/>
      </w:pPr>
      <w:rPr>
        <w:rFonts w:ascii="Wingdings" w:hAnsi="Wingdings" w:hint="default"/>
      </w:rPr>
    </w:lvl>
  </w:abstractNum>
  <w:abstractNum w:abstractNumId="22">
    <w:nsid w:val="413674A5"/>
    <w:multiLevelType w:val="hybridMultilevel"/>
    <w:tmpl w:val="61162608"/>
    <w:lvl w:ilvl="0" w:tplc="B0DA1990">
      <w:start w:val="1"/>
      <w:numFmt w:val="decimal"/>
      <w:lvlText w:val="(%1)"/>
      <w:lvlJc w:val="left"/>
      <w:pPr>
        <w:ind w:left="761" w:hanging="480"/>
      </w:pPr>
      <w:rPr>
        <w:rFonts w:ascii="Times New Roman" w:hAnsi="Times New Roman" w:cs="Times New Roman" w:hint="default"/>
        <w:color w:val="auto"/>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23">
    <w:nsid w:val="428E7F85"/>
    <w:multiLevelType w:val="hybridMultilevel"/>
    <w:tmpl w:val="CB868BC6"/>
    <w:lvl w:ilvl="0" w:tplc="BCF212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C620233"/>
    <w:multiLevelType w:val="hybridMultilevel"/>
    <w:tmpl w:val="F804501E"/>
    <w:lvl w:ilvl="0" w:tplc="BCF212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CB75A6A"/>
    <w:multiLevelType w:val="hybridMultilevel"/>
    <w:tmpl w:val="C710380E"/>
    <w:lvl w:ilvl="0" w:tplc="5FCCA1F6">
      <w:start w:val="1"/>
      <w:numFmt w:val="taiwaneseCountingThousand"/>
      <w:lvlText w:val="%1、"/>
      <w:lvlJc w:val="left"/>
      <w:pPr>
        <w:tabs>
          <w:tab w:val="num" w:pos="960"/>
        </w:tabs>
        <w:ind w:left="960" w:hanging="48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7">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nsid w:val="500A5445"/>
    <w:multiLevelType w:val="hybridMultilevel"/>
    <w:tmpl w:val="A894EB16"/>
    <w:lvl w:ilvl="0" w:tplc="00563ECC">
      <w:start w:val="1"/>
      <w:numFmt w:val="decimal"/>
      <w:lvlText w:val="%1."/>
      <w:lvlJc w:val="left"/>
      <w:pPr>
        <w:ind w:left="644" w:hanging="360"/>
      </w:pPr>
      <w:rPr>
        <w:rFonts w:hAnsi="Times New Roman"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9">
    <w:nsid w:val="504A5E1E"/>
    <w:multiLevelType w:val="hybridMultilevel"/>
    <w:tmpl w:val="6D4C821E"/>
    <w:lvl w:ilvl="0" w:tplc="143EFFE2">
      <w:start w:val="1"/>
      <w:numFmt w:val="bullet"/>
      <w:lvlText w:val=""/>
      <w:lvlJc w:val="left"/>
      <w:pPr>
        <w:tabs>
          <w:tab w:val="num" w:pos="1048"/>
        </w:tabs>
        <w:ind w:left="1048" w:hanging="480"/>
      </w:pPr>
      <w:rPr>
        <w:rFonts w:ascii="Symbol" w:hAnsi="Symbol" w:hint="default"/>
        <w:color w:val="auto"/>
        <w:lang w:eastAsia="zh-TW"/>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30">
    <w:nsid w:val="5678141E"/>
    <w:multiLevelType w:val="hybridMultilevel"/>
    <w:tmpl w:val="4184D564"/>
    <w:lvl w:ilvl="0" w:tplc="1C8222E0">
      <w:start w:val="1"/>
      <w:numFmt w:val="ideographLegalTraditional"/>
      <w:lvlText w:val="%1、"/>
      <w:lvlJc w:val="left"/>
      <w:pPr>
        <w:ind w:left="480" w:hanging="480"/>
      </w:pPr>
      <w:rPr>
        <w:rFonts w:hint="eastAsia"/>
      </w:rPr>
    </w:lvl>
    <w:lvl w:ilvl="1" w:tplc="1F4E36C0">
      <w:start w:val="1"/>
      <w:numFmt w:val="taiwaneseCountingThousand"/>
      <w:lvlText w:val="%2、"/>
      <w:lvlJc w:val="left"/>
      <w:pPr>
        <w:ind w:left="764" w:hanging="480"/>
      </w:pPr>
      <w:rPr>
        <w:rFonts w:hint="default"/>
        <w:b/>
        <w:lang w:val="en-US"/>
      </w:rPr>
    </w:lvl>
    <w:lvl w:ilvl="2" w:tplc="E1086CDE">
      <w:start w:val="1"/>
      <w:numFmt w:val="taiwaneseCountingThousand"/>
      <w:lvlText w:val="(%3)"/>
      <w:lvlJc w:val="left"/>
      <w:pPr>
        <w:ind w:left="1048" w:hanging="480"/>
      </w:pPr>
      <w:rPr>
        <w:rFonts w:hint="eastAsia"/>
        <w:b w:val="0"/>
        <w:color w:val="auto"/>
      </w:rPr>
    </w:lvl>
    <w:lvl w:ilvl="3" w:tplc="3572DA7E">
      <w:start w:val="1"/>
      <w:numFmt w:val="decimal"/>
      <w:lvlText w:val="%4、"/>
      <w:lvlJc w:val="left"/>
      <w:pPr>
        <w:ind w:left="764" w:hanging="480"/>
      </w:pPr>
      <w:rPr>
        <w:rFonts w:hint="eastAsia"/>
        <w:b w:val="0"/>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32">
    <w:nsid w:val="586A2765"/>
    <w:multiLevelType w:val="hybridMultilevel"/>
    <w:tmpl w:val="324C1EC0"/>
    <w:lvl w:ilvl="0" w:tplc="0409000F">
      <w:start w:val="1"/>
      <w:numFmt w:val="decimal"/>
      <w:lvlText w:val="%1."/>
      <w:lvlJc w:val="left"/>
      <w:pPr>
        <w:tabs>
          <w:tab w:val="num" w:pos="680"/>
        </w:tabs>
        <w:ind w:left="680" w:hanging="480"/>
      </w:pPr>
    </w:lvl>
    <w:lvl w:ilvl="1" w:tplc="04090019">
      <w:start w:val="1"/>
      <w:numFmt w:val="ideographTraditional"/>
      <w:lvlText w:val="%2、"/>
      <w:lvlJc w:val="left"/>
      <w:pPr>
        <w:tabs>
          <w:tab w:val="num" w:pos="1160"/>
        </w:tabs>
        <w:ind w:left="1160" w:hanging="480"/>
      </w:pPr>
    </w:lvl>
    <w:lvl w:ilvl="2" w:tplc="0409001B" w:tentative="1">
      <w:start w:val="1"/>
      <w:numFmt w:val="lowerRoman"/>
      <w:lvlText w:val="%3."/>
      <w:lvlJc w:val="right"/>
      <w:pPr>
        <w:tabs>
          <w:tab w:val="num" w:pos="1640"/>
        </w:tabs>
        <w:ind w:left="1640" w:hanging="480"/>
      </w:pPr>
    </w:lvl>
    <w:lvl w:ilvl="3" w:tplc="0409000F" w:tentative="1">
      <w:start w:val="1"/>
      <w:numFmt w:val="decimal"/>
      <w:lvlText w:val="%4."/>
      <w:lvlJc w:val="left"/>
      <w:pPr>
        <w:tabs>
          <w:tab w:val="num" w:pos="2120"/>
        </w:tabs>
        <w:ind w:left="2120" w:hanging="480"/>
      </w:pPr>
    </w:lvl>
    <w:lvl w:ilvl="4" w:tplc="04090019" w:tentative="1">
      <w:start w:val="1"/>
      <w:numFmt w:val="ideographTraditional"/>
      <w:lvlText w:val="%5、"/>
      <w:lvlJc w:val="left"/>
      <w:pPr>
        <w:tabs>
          <w:tab w:val="num" w:pos="2600"/>
        </w:tabs>
        <w:ind w:left="2600" w:hanging="480"/>
      </w:pPr>
    </w:lvl>
    <w:lvl w:ilvl="5" w:tplc="0409001B" w:tentative="1">
      <w:start w:val="1"/>
      <w:numFmt w:val="lowerRoman"/>
      <w:lvlText w:val="%6."/>
      <w:lvlJc w:val="right"/>
      <w:pPr>
        <w:tabs>
          <w:tab w:val="num" w:pos="3080"/>
        </w:tabs>
        <w:ind w:left="3080" w:hanging="480"/>
      </w:pPr>
    </w:lvl>
    <w:lvl w:ilvl="6" w:tplc="0409000F" w:tentative="1">
      <w:start w:val="1"/>
      <w:numFmt w:val="decimal"/>
      <w:lvlText w:val="%7."/>
      <w:lvlJc w:val="left"/>
      <w:pPr>
        <w:tabs>
          <w:tab w:val="num" w:pos="3560"/>
        </w:tabs>
        <w:ind w:left="3560" w:hanging="480"/>
      </w:pPr>
    </w:lvl>
    <w:lvl w:ilvl="7" w:tplc="04090019" w:tentative="1">
      <w:start w:val="1"/>
      <w:numFmt w:val="ideographTraditional"/>
      <w:lvlText w:val="%8、"/>
      <w:lvlJc w:val="left"/>
      <w:pPr>
        <w:tabs>
          <w:tab w:val="num" w:pos="4040"/>
        </w:tabs>
        <w:ind w:left="4040" w:hanging="480"/>
      </w:pPr>
    </w:lvl>
    <w:lvl w:ilvl="8" w:tplc="0409001B" w:tentative="1">
      <w:start w:val="1"/>
      <w:numFmt w:val="lowerRoman"/>
      <w:lvlText w:val="%9."/>
      <w:lvlJc w:val="right"/>
      <w:pPr>
        <w:tabs>
          <w:tab w:val="num" w:pos="4520"/>
        </w:tabs>
        <w:ind w:left="4520" w:hanging="480"/>
      </w:pPr>
    </w:lvl>
  </w:abstractNum>
  <w:abstractNum w:abstractNumId="33">
    <w:nsid w:val="59857AC7"/>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5">
    <w:nsid w:val="5DE56EF1"/>
    <w:multiLevelType w:val="hybridMultilevel"/>
    <w:tmpl w:val="B58EC036"/>
    <w:lvl w:ilvl="0" w:tplc="64FED3C4">
      <w:start w:val="1"/>
      <w:numFmt w:val="decimal"/>
      <w:lvlText w:val="(%1)"/>
      <w:lvlJc w:val="left"/>
      <w:pPr>
        <w:ind w:left="360" w:hanging="360"/>
      </w:pPr>
      <w:rPr>
        <w:rFonts w:ascii="Times New Roman" w:hAnsi="Times New Roman" w:cs="Times New Roman"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ED3027E"/>
    <w:multiLevelType w:val="hybridMultilevel"/>
    <w:tmpl w:val="73980D0C"/>
    <w:lvl w:ilvl="0" w:tplc="43B2799A">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7">
    <w:nsid w:val="64A00867"/>
    <w:multiLevelType w:val="hybridMultilevel"/>
    <w:tmpl w:val="A2E23C6C"/>
    <w:lvl w:ilvl="0" w:tplc="8D86D5C0">
      <w:start w:val="1"/>
      <w:numFmt w:val="decimal"/>
      <w:lvlText w:val="%1."/>
      <w:lvlJc w:val="left"/>
      <w:pPr>
        <w:ind w:left="4775" w:hanging="360"/>
      </w:pPr>
      <w:rPr>
        <w:rFonts w:hint="default"/>
      </w:rPr>
    </w:lvl>
    <w:lvl w:ilvl="1" w:tplc="04090019" w:tentative="1">
      <w:start w:val="1"/>
      <w:numFmt w:val="ideographTraditional"/>
      <w:lvlText w:val="%2、"/>
      <w:lvlJc w:val="left"/>
      <w:pPr>
        <w:ind w:left="5375" w:hanging="480"/>
      </w:pPr>
    </w:lvl>
    <w:lvl w:ilvl="2" w:tplc="0409001B" w:tentative="1">
      <w:start w:val="1"/>
      <w:numFmt w:val="lowerRoman"/>
      <w:lvlText w:val="%3."/>
      <w:lvlJc w:val="right"/>
      <w:pPr>
        <w:ind w:left="5855" w:hanging="480"/>
      </w:pPr>
    </w:lvl>
    <w:lvl w:ilvl="3" w:tplc="0409000F" w:tentative="1">
      <w:start w:val="1"/>
      <w:numFmt w:val="decimal"/>
      <w:lvlText w:val="%4."/>
      <w:lvlJc w:val="left"/>
      <w:pPr>
        <w:ind w:left="6335" w:hanging="480"/>
      </w:pPr>
    </w:lvl>
    <w:lvl w:ilvl="4" w:tplc="04090019" w:tentative="1">
      <w:start w:val="1"/>
      <w:numFmt w:val="ideographTraditional"/>
      <w:lvlText w:val="%5、"/>
      <w:lvlJc w:val="left"/>
      <w:pPr>
        <w:ind w:left="6815" w:hanging="480"/>
      </w:pPr>
    </w:lvl>
    <w:lvl w:ilvl="5" w:tplc="0409001B" w:tentative="1">
      <w:start w:val="1"/>
      <w:numFmt w:val="lowerRoman"/>
      <w:lvlText w:val="%6."/>
      <w:lvlJc w:val="right"/>
      <w:pPr>
        <w:ind w:left="7295" w:hanging="480"/>
      </w:pPr>
    </w:lvl>
    <w:lvl w:ilvl="6" w:tplc="0409000F" w:tentative="1">
      <w:start w:val="1"/>
      <w:numFmt w:val="decimal"/>
      <w:lvlText w:val="%7."/>
      <w:lvlJc w:val="left"/>
      <w:pPr>
        <w:ind w:left="7775" w:hanging="480"/>
      </w:pPr>
    </w:lvl>
    <w:lvl w:ilvl="7" w:tplc="04090019" w:tentative="1">
      <w:start w:val="1"/>
      <w:numFmt w:val="ideographTraditional"/>
      <w:lvlText w:val="%8、"/>
      <w:lvlJc w:val="left"/>
      <w:pPr>
        <w:ind w:left="8255" w:hanging="480"/>
      </w:pPr>
    </w:lvl>
    <w:lvl w:ilvl="8" w:tplc="0409001B" w:tentative="1">
      <w:start w:val="1"/>
      <w:numFmt w:val="lowerRoman"/>
      <w:lvlText w:val="%9."/>
      <w:lvlJc w:val="right"/>
      <w:pPr>
        <w:ind w:left="8735" w:hanging="480"/>
      </w:pPr>
    </w:lvl>
  </w:abstractNum>
  <w:abstractNum w:abstractNumId="38">
    <w:nsid w:val="68E67E09"/>
    <w:multiLevelType w:val="hybridMultilevel"/>
    <w:tmpl w:val="8506AB7E"/>
    <w:lvl w:ilvl="0" w:tplc="73087F52">
      <w:start w:val="1"/>
      <w:numFmt w:val="taiwaneseCountingThousand"/>
      <w:lvlText w:val="（%1）"/>
      <w:lvlJc w:val="left"/>
      <w:pPr>
        <w:ind w:left="480" w:hanging="480"/>
      </w:pPr>
      <w:rPr>
        <w:rFonts w:ascii="Times New Roman" w:eastAsia="標楷體" w:hAnsi="Times New Roman" w:cs="Times New Roman"/>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919309D"/>
    <w:multiLevelType w:val="hybridMultilevel"/>
    <w:tmpl w:val="367824C8"/>
    <w:lvl w:ilvl="0" w:tplc="EA1001CA">
      <w:start w:val="1"/>
      <w:numFmt w:val="taiwaneseCountingThousand"/>
      <w:lvlText w:val="(%1)"/>
      <w:lvlJc w:val="left"/>
      <w:pPr>
        <w:ind w:left="622" w:hanging="480"/>
      </w:pPr>
      <w:rPr>
        <w:rFonts w:hint="eastAsia"/>
        <w:b/>
      </w:rPr>
    </w:lvl>
    <w:lvl w:ilvl="1" w:tplc="3572DA7E">
      <w:start w:val="1"/>
      <w:numFmt w:val="decimal"/>
      <w:lvlText w:val="%2、"/>
      <w:lvlJc w:val="left"/>
      <w:pPr>
        <w:ind w:left="1102" w:hanging="480"/>
      </w:pPr>
      <w:rPr>
        <w:rFonts w:hint="eastAsia"/>
        <w:b w:val="0"/>
      </w:rPr>
    </w:lvl>
    <w:lvl w:ilvl="2" w:tplc="D55227CA">
      <w:start w:val="1"/>
      <w:numFmt w:val="lowerRoman"/>
      <w:lvlText w:val="%3."/>
      <w:lvlJc w:val="right"/>
      <w:pPr>
        <w:ind w:left="1582" w:hanging="480"/>
      </w:pPr>
      <w:rPr>
        <w:b w:val="0"/>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0">
    <w:nsid w:val="694D6BFA"/>
    <w:multiLevelType w:val="hybridMultilevel"/>
    <w:tmpl w:val="6CEE51D6"/>
    <w:lvl w:ilvl="0" w:tplc="BC30231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1">
    <w:nsid w:val="6BE16BA9"/>
    <w:multiLevelType w:val="hybridMultilevel"/>
    <w:tmpl w:val="D174FF5A"/>
    <w:lvl w:ilvl="0" w:tplc="F5B47C88">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EB147CA"/>
    <w:multiLevelType w:val="hybridMultilevel"/>
    <w:tmpl w:val="8CB200D4"/>
    <w:lvl w:ilvl="0" w:tplc="7E2842F8">
      <w:start w:val="1"/>
      <w:numFmt w:val="taiwaneseCountingThousand"/>
      <w:lvlText w:val="%1、"/>
      <w:lvlJc w:val="left"/>
      <w:pPr>
        <w:ind w:left="756" w:hanging="756"/>
      </w:pPr>
      <w:rPr>
        <w:rFonts w:eastAsia="文鼎特明"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59E1298"/>
    <w:multiLevelType w:val="hybridMultilevel"/>
    <w:tmpl w:val="6CA2208E"/>
    <w:lvl w:ilvl="0" w:tplc="04090003">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nsid w:val="79935D75"/>
    <w:multiLevelType w:val="hybridMultilevel"/>
    <w:tmpl w:val="0FB05688"/>
    <w:lvl w:ilvl="0" w:tplc="4FDE6B3A">
      <w:start w:val="1"/>
      <w:numFmt w:val="taiwaneseCountingThousand"/>
      <w:lvlText w:val="(%1)"/>
      <w:lvlJc w:val="left"/>
      <w:pPr>
        <w:ind w:left="480" w:hanging="480"/>
      </w:pPr>
      <w:rPr>
        <w:rFonts w:hint="eastAsia"/>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AB364FA"/>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D1563D0"/>
    <w:multiLevelType w:val="hybridMultilevel"/>
    <w:tmpl w:val="7F881C14"/>
    <w:lvl w:ilvl="0" w:tplc="EA1001CA">
      <w:start w:val="1"/>
      <w:numFmt w:val="taiwaneseCountingThousand"/>
      <w:lvlText w:val="(%1)"/>
      <w:lvlJc w:val="left"/>
      <w:pPr>
        <w:ind w:left="622" w:hanging="480"/>
      </w:pPr>
      <w:rPr>
        <w:rFonts w:hint="eastAsia"/>
        <w:b/>
      </w:rPr>
    </w:lvl>
    <w:lvl w:ilvl="1" w:tplc="3572DA7E">
      <w:start w:val="1"/>
      <w:numFmt w:val="decimal"/>
      <w:lvlText w:val="%2、"/>
      <w:lvlJc w:val="left"/>
      <w:pPr>
        <w:ind w:left="1102" w:hanging="480"/>
      </w:pPr>
      <w:rPr>
        <w:rFonts w:hint="eastAsia"/>
        <w:b w:val="0"/>
      </w:rPr>
    </w:lvl>
    <w:lvl w:ilvl="2" w:tplc="D55227CA">
      <w:start w:val="1"/>
      <w:numFmt w:val="lowerRoman"/>
      <w:lvlText w:val="%3."/>
      <w:lvlJc w:val="right"/>
      <w:pPr>
        <w:ind w:left="1582" w:hanging="480"/>
      </w:pPr>
      <w:rPr>
        <w:b w:val="0"/>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num w:numId="1">
    <w:abstractNumId w:val="31"/>
  </w:num>
  <w:num w:numId="2">
    <w:abstractNumId w:val="35"/>
  </w:num>
  <w:num w:numId="3">
    <w:abstractNumId w:val="34"/>
  </w:num>
  <w:num w:numId="4">
    <w:abstractNumId w:val="43"/>
  </w:num>
  <w:num w:numId="5">
    <w:abstractNumId w:val="1"/>
  </w:num>
  <w:num w:numId="6">
    <w:abstractNumId w:val="16"/>
  </w:num>
  <w:num w:numId="7">
    <w:abstractNumId w:val="11"/>
  </w:num>
  <w:num w:numId="8">
    <w:abstractNumId w:val="0"/>
  </w:num>
  <w:num w:numId="9">
    <w:abstractNumId w:val="27"/>
  </w:num>
  <w:num w:numId="10">
    <w:abstractNumId w:val="19"/>
  </w:num>
  <w:num w:numId="11">
    <w:abstractNumId w:val="24"/>
  </w:num>
  <w:num w:numId="12">
    <w:abstractNumId w:val="20"/>
  </w:num>
  <w:num w:numId="13">
    <w:abstractNumId w:val="33"/>
  </w:num>
  <w:num w:numId="14">
    <w:abstractNumId w:val="23"/>
  </w:num>
  <w:num w:numId="15">
    <w:abstractNumId w:val="25"/>
  </w:num>
  <w:num w:numId="16">
    <w:abstractNumId w:val="17"/>
  </w:num>
  <w:num w:numId="17">
    <w:abstractNumId w:val="28"/>
  </w:num>
  <w:num w:numId="18">
    <w:abstractNumId w:val="18"/>
  </w:num>
  <w:num w:numId="19">
    <w:abstractNumId w:val="13"/>
  </w:num>
  <w:num w:numId="20">
    <w:abstractNumId w:val="46"/>
  </w:num>
  <w:num w:numId="21">
    <w:abstractNumId w:val="2"/>
  </w:num>
  <w:num w:numId="22">
    <w:abstractNumId w:val="22"/>
  </w:num>
  <w:num w:numId="23">
    <w:abstractNumId w:val="32"/>
  </w:num>
  <w:num w:numId="24">
    <w:abstractNumId w:val="26"/>
  </w:num>
  <w:num w:numId="25">
    <w:abstractNumId w:val="9"/>
  </w:num>
  <w:num w:numId="26">
    <w:abstractNumId w:val="14"/>
  </w:num>
  <w:num w:numId="27">
    <w:abstractNumId w:val="4"/>
  </w:num>
  <w:num w:numId="28">
    <w:abstractNumId w:val="44"/>
  </w:num>
  <w:num w:numId="29">
    <w:abstractNumId w:val="10"/>
  </w:num>
  <w:num w:numId="30">
    <w:abstractNumId w:val="36"/>
  </w:num>
  <w:num w:numId="31">
    <w:abstractNumId w:val="7"/>
  </w:num>
  <w:num w:numId="32">
    <w:abstractNumId w:val="42"/>
  </w:num>
  <w:num w:numId="33">
    <w:abstractNumId w:val="29"/>
  </w:num>
  <w:num w:numId="34">
    <w:abstractNumId w:val="12"/>
  </w:num>
  <w:num w:numId="35">
    <w:abstractNumId w:val="37"/>
  </w:num>
  <w:num w:numId="36">
    <w:abstractNumId w:val="40"/>
  </w:num>
  <w:num w:numId="37">
    <w:abstractNumId w:val="38"/>
  </w:num>
  <w:num w:numId="38">
    <w:abstractNumId w:val="3"/>
  </w:num>
  <w:num w:numId="39">
    <w:abstractNumId w:val="30"/>
  </w:num>
  <w:num w:numId="40">
    <w:abstractNumId w:val="21"/>
  </w:num>
  <w:num w:numId="41">
    <w:abstractNumId w:val="45"/>
  </w:num>
  <w:num w:numId="42">
    <w:abstractNumId w:val="47"/>
  </w:num>
  <w:num w:numId="43">
    <w:abstractNumId w:val="6"/>
  </w:num>
  <w:num w:numId="44">
    <w:abstractNumId w:val="39"/>
  </w:num>
  <w:num w:numId="45">
    <w:abstractNumId w:val="8"/>
  </w:num>
  <w:num w:numId="46">
    <w:abstractNumId w:val="5"/>
  </w:num>
  <w:num w:numId="47">
    <w:abstractNumId w:val="41"/>
  </w:num>
  <w:num w:numId="48">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DC"/>
    <w:rsid w:val="000011EF"/>
    <w:rsid w:val="00002020"/>
    <w:rsid w:val="00002212"/>
    <w:rsid w:val="00002451"/>
    <w:rsid w:val="00002548"/>
    <w:rsid w:val="00002859"/>
    <w:rsid w:val="0000291C"/>
    <w:rsid w:val="00002BFE"/>
    <w:rsid w:val="00002C6C"/>
    <w:rsid w:val="00002DAD"/>
    <w:rsid w:val="00002E5C"/>
    <w:rsid w:val="00002FDB"/>
    <w:rsid w:val="000038A0"/>
    <w:rsid w:val="00003E14"/>
    <w:rsid w:val="00003E38"/>
    <w:rsid w:val="00003E66"/>
    <w:rsid w:val="00004383"/>
    <w:rsid w:val="000045A7"/>
    <w:rsid w:val="00004F96"/>
    <w:rsid w:val="000053C6"/>
    <w:rsid w:val="00005907"/>
    <w:rsid w:val="000059C1"/>
    <w:rsid w:val="00005F63"/>
    <w:rsid w:val="00006A7A"/>
    <w:rsid w:val="00006CB4"/>
    <w:rsid w:val="0000718A"/>
    <w:rsid w:val="000072A8"/>
    <w:rsid w:val="00007DFB"/>
    <w:rsid w:val="00010156"/>
    <w:rsid w:val="00010615"/>
    <w:rsid w:val="00010889"/>
    <w:rsid w:val="00010B73"/>
    <w:rsid w:val="00010D15"/>
    <w:rsid w:val="00010E5C"/>
    <w:rsid w:val="00010F74"/>
    <w:rsid w:val="0001100E"/>
    <w:rsid w:val="00011729"/>
    <w:rsid w:val="00011961"/>
    <w:rsid w:val="00011991"/>
    <w:rsid w:val="00011EBA"/>
    <w:rsid w:val="000124E1"/>
    <w:rsid w:val="00012577"/>
    <w:rsid w:val="00012585"/>
    <w:rsid w:val="0001259C"/>
    <w:rsid w:val="000125EA"/>
    <w:rsid w:val="000128E6"/>
    <w:rsid w:val="00012A8F"/>
    <w:rsid w:val="00012D5E"/>
    <w:rsid w:val="000136CF"/>
    <w:rsid w:val="00013ACF"/>
    <w:rsid w:val="00013C2C"/>
    <w:rsid w:val="000140A8"/>
    <w:rsid w:val="000143BC"/>
    <w:rsid w:val="00014577"/>
    <w:rsid w:val="00014665"/>
    <w:rsid w:val="000148F9"/>
    <w:rsid w:val="00014ADA"/>
    <w:rsid w:val="00014B70"/>
    <w:rsid w:val="00014D5E"/>
    <w:rsid w:val="0001528C"/>
    <w:rsid w:val="00015853"/>
    <w:rsid w:val="00015A61"/>
    <w:rsid w:val="00015DC7"/>
    <w:rsid w:val="00015EAD"/>
    <w:rsid w:val="00015F4C"/>
    <w:rsid w:val="0001630D"/>
    <w:rsid w:val="000164A0"/>
    <w:rsid w:val="00017AA3"/>
    <w:rsid w:val="00017C82"/>
    <w:rsid w:val="00017DB3"/>
    <w:rsid w:val="00020192"/>
    <w:rsid w:val="000205BB"/>
    <w:rsid w:val="00020999"/>
    <w:rsid w:val="000213A4"/>
    <w:rsid w:val="000213AF"/>
    <w:rsid w:val="000223C5"/>
    <w:rsid w:val="00022697"/>
    <w:rsid w:val="0002298E"/>
    <w:rsid w:val="000229C3"/>
    <w:rsid w:val="00022AFF"/>
    <w:rsid w:val="000234E7"/>
    <w:rsid w:val="00023581"/>
    <w:rsid w:val="000239FF"/>
    <w:rsid w:val="00023D3F"/>
    <w:rsid w:val="00024232"/>
    <w:rsid w:val="000243EB"/>
    <w:rsid w:val="00024482"/>
    <w:rsid w:val="000246D6"/>
    <w:rsid w:val="00024A9E"/>
    <w:rsid w:val="00024AA9"/>
    <w:rsid w:val="00024EF7"/>
    <w:rsid w:val="00024FDD"/>
    <w:rsid w:val="00025052"/>
    <w:rsid w:val="00025C76"/>
    <w:rsid w:val="00025CA9"/>
    <w:rsid w:val="00025CFF"/>
    <w:rsid w:val="0002627A"/>
    <w:rsid w:val="00026872"/>
    <w:rsid w:val="00026BAA"/>
    <w:rsid w:val="0002718C"/>
    <w:rsid w:val="0002743D"/>
    <w:rsid w:val="00027911"/>
    <w:rsid w:val="00027BB1"/>
    <w:rsid w:val="00030084"/>
    <w:rsid w:val="00030508"/>
    <w:rsid w:val="000308B3"/>
    <w:rsid w:val="00030C69"/>
    <w:rsid w:val="00030EA7"/>
    <w:rsid w:val="00031901"/>
    <w:rsid w:val="00031AAB"/>
    <w:rsid w:val="00032EBF"/>
    <w:rsid w:val="000335DB"/>
    <w:rsid w:val="00033660"/>
    <w:rsid w:val="000341D9"/>
    <w:rsid w:val="0003420C"/>
    <w:rsid w:val="0003422D"/>
    <w:rsid w:val="00035048"/>
    <w:rsid w:val="000353DE"/>
    <w:rsid w:val="0003592B"/>
    <w:rsid w:val="00035A26"/>
    <w:rsid w:val="00036171"/>
    <w:rsid w:val="00036204"/>
    <w:rsid w:val="00036447"/>
    <w:rsid w:val="00036CE8"/>
    <w:rsid w:val="00036E6C"/>
    <w:rsid w:val="00037305"/>
    <w:rsid w:val="00037C30"/>
    <w:rsid w:val="00037C73"/>
    <w:rsid w:val="00037C81"/>
    <w:rsid w:val="00037E2E"/>
    <w:rsid w:val="0004066C"/>
    <w:rsid w:val="00040CA3"/>
    <w:rsid w:val="00040F9E"/>
    <w:rsid w:val="00040FE0"/>
    <w:rsid w:val="00041204"/>
    <w:rsid w:val="000412C2"/>
    <w:rsid w:val="00041818"/>
    <w:rsid w:val="00041EDD"/>
    <w:rsid w:val="00042435"/>
    <w:rsid w:val="000424BA"/>
    <w:rsid w:val="00042B26"/>
    <w:rsid w:val="00043226"/>
    <w:rsid w:val="000432C5"/>
    <w:rsid w:val="000432CD"/>
    <w:rsid w:val="00043376"/>
    <w:rsid w:val="000435AC"/>
    <w:rsid w:val="000441CA"/>
    <w:rsid w:val="0004469E"/>
    <w:rsid w:val="00044C00"/>
    <w:rsid w:val="00044C88"/>
    <w:rsid w:val="000456F1"/>
    <w:rsid w:val="00045861"/>
    <w:rsid w:val="00045BA1"/>
    <w:rsid w:val="00046415"/>
    <w:rsid w:val="0004720A"/>
    <w:rsid w:val="0004775B"/>
    <w:rsid w:val="00047ECB"/>
    <w:rsid w:val="00047EEF"/>
    <w:rsid w:val="0005018C"/>
    <w:rsid w:val="000504A0"/>
    <w:rsid w:val="00050BCF"/>
    <w:rsid w:val="0005128D"/>
    <w:rsid w:val="000516FB"/>
    <w:rsid w:val="0005182B"/>
    <w:rsid w:val="0005285C"/>
    <w:rsid w:val="000530D2"/>
    <w:rsid w:val="000537A8"/>
    <w:rsid w:val="000539D4"/>
    <w:rsid w:val="00053D86"/>
    <w:rsid w:val="00054605"/>
    <w:rsid w:val="00055F32"/>
    <w:rsid w:val="000560DD"/>
    <w:rsid w:val="000563C7"/>
    <w:rsid w:val="0005642C"/>
    <w:rsid w:val="0005695F"/>
    <w:rsid w:val="00056D47"/>
    <w:rsid w:val="00056FAD"/>
    <w:rsid w:val="00057416"/>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4A6"/>
    <w:rsid w:val="00063828"/>
    <w:rsid w:val="00063BCD"/>
    <w:rsid w:val="00064766"/>
    <w:rsid w:val="00064D61"/>
    <w:rsid w:val="00065001"/>
    <w:rsid w:val="00065078"/>
    <w:rsid w:val="0006514F"/>
    <w:rsid w:val="00065193"/>
    <w:rsid w:val="000659E3"/>
    <w:rsid w:val="00065D86"/>
    <w:rsid w:val="00065E87"/>
    <w:rsid w:val="0006648A"/>
    <w:rsid w:val="00066600"/>
    <w:rsid w:val="0006695E"/>
    <w:rsid w:val="00066DCE"/>
    <w:rsid w:val="00066E44"/>
    <w:rsid w:val="00067D64"/>
    <w:rsid w:val="0007016B"/>
    <w:rsid w:val="0007033D"/>
    <w:rsid w:val="0007033F"/>
    <w:rsid w:val="00070487"/>
    <w:rsid w:val="00070520"/>
    <w:rsid w:val="00070B8A"/>
    <w:rsid w:val="00070D9D"/>
    <w:rsid w:val="00070FB3"/>
    <w:rsid w:val="000711C2"/>
    <w:rsid w:val="00071637"/>
    <w:rsid w:val="000717AD"/>
    <w:rsid w:val="000717E2"/>
    <w:rsid w:val="00071E02"/>
    <w:rsid w:val="0007212F"/>
    <w:rsid w:val="00072A39"/>
    <w:rsid w:val="00072EE1"/>
    <w:rsid w:val="00073076"/>
    <w:rsid w:val="00073085"/>
    <w:rsid w:val="000730EA"/>
    <w:rsid w:val="00073376"/>
    <w:rsid w:val="000736AF"/>
    <w:rsid w:val="00073E9E"/>
    <w:rsid w:val="00073FBC"/>
    <w:rsid w:val="0007440F"/>
    <w:rsid w:val="000747F7"/>
    <w:rsid w:val="00075201"/>
    <w:rsid w:val="00075275"/>
    <w:rsid w:val="0007531C"/>
    <w:rsid w:val="000753B8"/>
    <w:rsid w:val="000755FC"/>
    <w:rsid w:val="0007571B"/>
    <w:rsid w:val="00075762"/>
    <w:rsid w:val="00075A63"/>
    <w:rsid w:val="00075BD3"/>
    <w:rsid w:val="00075D84"/>
    <w:rsid w:val="00075F3E"/>
    <w:rsid w:val="00076456"/>
    <w:rsid w:val="00076468"/>
    <w:rsid w:val="00076782"/>
    <w:rsid w:val="00076A6E"/>
    <w:rsid w:val="00076E1C"/>
    <w:rsid w:val="0007715A"/>
    <w:rsid w:val="00077486"/>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6B7"/>
    <w:rsid w:val="00081896"/>
    <w:rsid w:val="00081D17"/>
    <w:rsid w:val="00082044"/>
    <w:rsid w:val="000823E2"/>
    <w:rsid w:val="0008253F"/>
    <w:rsid w:val="0008257F"/>
    <w:rsid w:val="00082A04"/>
    <w:rsid w:val="0008325E"/>
    <w:rsid w:val="000837AC"/>
    <w:rsid w:val="00083B8D"/>
    <w:rsid w:val="00084A82"/>
    <w:rsid w:val="00084AC3"/>
    <w:rsid w:val="00084C1D"/>
    <w:rsid w:val="00084E72"/>
    <w:rsid w:val="00085029"/>
    <w:rsid w:val="000850C3"/>
    <w:rsid w:val="00085258"/>
    <w:rsid w:val="00085463"/>
    <w:rsid w:val="00085E5B"/>
    <w:rsid w:val="00085F56"/>
    <w:rsid w:val="0008616D"/>
    <w:rsid w:val="00086247"/>
    <w:rsid w:val="0008677B"/>
    <w:rsid w:val="00086A12"/>
    <w:rsid w:val="00086A59"/>
    <w:rsid w:val="00086C3F"/>
    <w:rsid w:val="00086C60"/>
    <w:rsid w:val="00086D01"/>
    <w:rsid w:val="00086F10"/>
    <w:rsid w:val="000876E7"/>
    <w:rsid w:val="0009006B"/>
    <w:rsid w:val="00090132"/>
    <w:rsid w:val="0009017C"/>
    <w:rsid w:val="00090594"/>
    <w:rsid w:val="000905C6"/>
    <w:rsid w:val="00090642"/>
    <w:rsid w:val="00091033"/>
    <w:rsid w:val="00091254"/>
    <w:rsid w:val="0009162D"/>
    <w:rsid w:val="000919B4"/>
    <w:rsid w:val="00091C5D"/>
    <w:rsid w:val="00092152"/>
    <w:rsid w:val="000921A5"/>
    <w:rsid w:val="00092407"/>
    <w:rsid w:val="0009248A"/>
    <w:rsid w:val="000928C4"/>
    <w:rsid w:val="00093574"/>
    <w:rsid w:val="00093EBD"/>
    <w:rsid w:val="0009462E"/>
    <w:rsid w:val="00094B49"/>
    <w:rsid w:val="00094DAF"/>
    <w:rsid w:val="00095028"/>
    <w:rsid w:val="000956E2"/>
    <w:rsid w:val="00095C5A"/>
    <w:rsid w:val="00095D8E"/>
    <w:rsid w:val="00095F07"/>
    <w:rsid w:val="00096306"/>
    <w:rsid w:val="000965A5"/>
    <w:rsid w:val="0009669D"/>
    <w:rsid w:val="0009675B"/>
    <w:rsid w:val="00096995"/>
    <w:rsid w:val="00096A9C"/>
    <w:rsid w:val="00096D81"/>
    <w:rsid w:val="000970FB"/>
    <w:rsid w:val="00097173"/>
    <w:rsid w:val="00097E32"/>
    <w:rsid w:val="00097E5C"/>
    <w:rsid w:val="000A0380"/>
    <w:rsid w:val="000A0683"/>
    <w:rsid w:val="000A0D70"/>
    <w:rsid w:val="000A0DD2"/>
    <w:rsid w:val="000A0DDC"/>
    <w:rsid w:val="000A0EE7"/>
    <w:rsid w:val="000A11C6"/>
    <w:rsid w:val="000A1C3A"/>
    <w:rsid w:val="000A1DE2"/>
    <w:rsid w:val="000A25FB"/>
    <w:rsid w:val="000A28A5"/>
    <w:rsid w:val="000A2CCD"/>
    <w:rsid w:val="000A2D59"/>
    <w:rsid w:val="000A31A6"/>
    <w:rsid w:val="000A3390"/>
    <w:rsid w:val="000A3A8A"/>
    <w:rsid w:val="000A41A1"/>
    <w:rsid w:val="000A4380"/>
    <w:rsid w:val="000A44B2"/>
    <w:rsid w:val="000A4B75"/>
    <w:rsid w:val="000A560E"/>
    <w:rsid w:val="000A5655"/>
    <w:rsid w:val="000A58B1"/>
    <w:rsid w:val="000A5942"/>
    <w:rsid w:val="000A5CCE"/>
    <w:rsid w:val="000A5D2D"/>
    <w:rsid w:val="000A5D8B"/>
    <w:rsid w:val="000A5EE6"/>
    <w:rsid w:val="000A5F8C"/>
    <w:rsid w:val="000A6650"/>
    <w:rsid w:val="000A66BC"/>
    <w:rsid w:val="000A6E70"/>
    <w:rsid w:val="000A7376"/>
    <w:rsid w:val="000A73BB"/>
    <w:rsid w:val="000A788B"/>
    <w:rsid w:val="000A7AB8"/>
    <w:rsid w:val="000A7DB0"/>
    <w:rsid w:val="000A7F1F"/>
    <w:rsid w:val="000B0370"/>
    <w:rsid w:val="000B03F6"/>
    <w:rsid w:val="000B047B"/>
    <w:rsid w:val="000B1079"/>
    <w:rsid w:val="000B1833"/>
    <w:rsid w:val="000B1939"/>
    <w:rsid w:val="000B22C5"/>
    <w:rsid w:val="000B2552"/>
    <w:rsid w:val="000B2CE7"/>
    <w:rsid w:val="000B2E02"/>
    <w:rsid w:val="000B373C"/>
    <w:rsid w:val="000B38F2"/>
    <w:rsid w:val="000B398A"/>
    <w:rsid w:val="000B3C2C"/>
    <w:rsid w:val="000B3C63"/>
    <w:rsid w:val="000B3C72"/>
    <w:rsid w:val="000B3D15"/>
    <w:rsid w:val="000B3EA0"/>
    <w:rsid w:val="000B486B"/>
    <w:rsid w:val="000B49D8"/>
    <w:rsid w:val="000B4CC7"/>
    <w:rsid w:val="000B4FD9"/>
    <w:rsid w:val="000B551E"/>
    <w:rsid w:val="000B569B"/>
    <w:rsid w:val="000B56C0"/>
    <w:rsid w:val="000B5AF2"/>
    <w:rsid w:val="000B5F48"/>
    <w:rsid w:val="000B6682"/>
    <w:rsid w:val="000B675B"/>
    <w:rsid w:val="000B6769"/>
    <w:rsid w:val="000B6A6C"/>
    <w:rsid w:val="000B6B76"/>
    <w:rsid w:val="000B6BED"/>
    <w:rsid w:val="000B6C05"/>
    <w:rsid w:val="000B7119"/>
    <w:rsid w:val="000B7159"/>
    <w:rsid w:val="000B764B"/>
    <w:rsid w:val="000B7A0C"/>
    <w:rsid w:val="000B7AE1"/>
    <w:rsid w:val="000B7C68"/>
    <w:rsid w:val="000C053D"/>
    <w:rsid w:val="000C0D06"/>
    <w:rsid w:val="000C0FAB"/>
    <w:rsid w:val="000C1243"/>
    <w:rsid w:val="000C152C"/>
    <w:rsid w:val="000C1AC5"/>
    <w:rsid w:val="000C232E"/>
    <w:rsid w:val="000C23C4"/>
    <w:rsid w:val="000C26AB"/>
    <w:rsid w:val="000C297C"/>
    <w:rsid w:val="000C29CA"/>
    <w:rsid w:val="000C2A5E"/>
    <w:rsid w:val="000C2C4B"/>
    <w:rsid w:val="000C4364"/>
    <w:rsid w:val="000C44B9"/>
    <w:rsid w:val="000C523F"/>
    <w:rsid w:val="000C53D5"/>
    <w:rsid w:val="000C540D"/>
    <w:rsid w:val="000C5418"/>
    <w:rsid w:val="000C549B"/>
    <w:rsid w:val="000C56F7"/>
    <w:rsid w:val="000C5DEC"/>
    <w:rsid w:val="000C5E08"/>
    <w:rsid w:val="000C5FD3"/>
    <w:rsid w:val="000C6680"/>
    <w:rsid w:val="000C67D5"/>
    <w:rsid w:val="000C6A72"/>
    <w:rsid w:val="000C73EC"/>
    <w:rsid w:val="000C7BA9"/>
    <w:rsid w:val="000C7CFC"/>
    <w:rsid w:val="000D01BF"/>
    <w:rsid w:val="000D06B9"/>
    <w:rsid w:val="000D0C41"/>
    <w:rsid w:val="000D0E70"/>
    <w:rsid w:val="000D0FC2"/>
    <w:rsid w:val="000D127B"/>
    <w:rsid w:val="000D1563"/>
    <w:rsid w:val="000D183D"/>
    <w:rsid w:val="000D188D"/>
    <w:rsid w:val="000D1CA7"/>
    <w:rsid w:val="000D1CD4"/>
    <w:rsid w:val="000D1E18"/>
    <w:rsid w:val="000D28CE"/>
    <w:rsid w:val="000D28F7"/>
    <w:rsid w:val="000D2B21"/>
    <w:rsid w:val="000D2D2C"/>
    <w:rsid w:val="000D308A"/>
    <w:rsid w:val="000D353A"/>
    <w:rsid w:val="000D3610"/>
    <w:rsid w:val="000D3D89"/>
    <w:rsid w:val="000D3F81"/>
    <w:rsid w:val="000D40BA"/>
    <w:rsid w:val="000D4253"/>
    <w:rsid w:val="000D42C6"/>
    <w:rsid w:val="000D4AC8"/>
    <w:rsid w:val="000D4B43"/>
    <w:rsid w:val="000D4FD6"/>
    <w:rsid w:val="000D58FD"/>
    <w:rsid w:val="000D60FA"/>
    <w:rsid w:val="000D6142"/>
    <w:rsid w:val="000D617C"/>
    <w:rsid w:val="000D627D"/>
    <w:rsid w:val="000D640E"/>
    <w:rsid w:val="000D65F8"/>
    <w:rsid w:val="000D6623"/>
    <w:rsid w:val="000D663F"/>
    <w:rsid w:val="000D6779"/>
    <w:rsid w:val="000D69AC"/>
    <w:rsid w:val="000D6E3E"/>
    <w:rsid w:val="000D78AD"/>
    <w:rsid w:val="000D7A86"/>
    <w:rsid w:val="000E08E8"/>
    <w:rsid w:val="000E09B7"/>
    <w:rsid w:val="000E1D28"/>
    <w:rsid w:val="000E1DD9"/>
    <w:rsid w:val="000E2063"/>
    <w:rsid w:val="000E2251"/>
    <w:rsid w:val="000E25B1"/>
    <w:rsid w:val="000E2A9D"/>
    <w:rsid w:val="000E2B96"/>
    <w:rsid w:val="000E2C3A"/>
    <w:rsid w:val="000E2F1F"/>
    <w:rsid w:val="000E35F7"/>
    <w:rsid w:val="000E375A"/>
    <w:rsid w:val="000E3DD6"/>
    <w:rsid w:val="000E3F9E"/>
    <w:rsid w:val="000E4311"/>
    <w:rsid w:val="000E47FB"/>
    <w:rsid w:val="000E49A4"/>
    <w:rsid w:val="000E4A7E"/>
    <w:rsid w:val="000E4BAE"/>
    <w:rsid w:val="000E5138"/>
    <w:rsid w:val="000E55B4"/>
    <w:rsid w:val="000E5791"/>
    <w:rsid w:val="000E5822"/>
    <w:rsid w:val="000E5A4A"/>
    <w:rsid w:val="000E5EB9"/>
    <w:rsid w:val="000E658C"/>
    <w:rsid w:val="000E66BA"/>
    <w:rsid w:val="000E6CE7"/>
    <w:rsid w:val="000E6D86"/>
    <w:rsid w:val="000E70C3"/>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276"/>
    <w:rsid w:val="000F4E66"/>
    <w:rsid w:val="000F4F28"/>
    <w:rsid w:val="000F5160"/>
    <w:rsid w:val="000F52A5"/>
    <w:rsid w:val="000F5496"/>
    <w:rsid w:val="000F5573"/>
    <w:rsid w:val="000F5593"/>
    <w:rsid w:val="000F5C19"/>
    <w:rsid w:val="000F61B0"/>
    <w:rsid w:val="000F671E"/>
    <w:rsid w:val="000F67B6"/>
    <w:rsid w:val="000F7155"/>
    <w:rsid w:val="000F7CE6"/>
    <w:rsid w:val="000F7E0A"/>
    <w:rsid w:val="000F7E84"/>
    <w:rsid w:val="00100154"/>
    <w:rsid w:val="0010066E"/>
    <w:rsid w:val="00100D0F"/>
    <w:rsid w:val="00100D54"/>
    <w:rsid w:val="001012DE"/>
    <w:rsid w:val="0010173C"/>
    <w:rsid w:val="001017A7"/>
    <w:rsid w:val="001018B5"/>
    <w:rsid w:val="001018DF"/>
    <w:rsid w:val="00101A5B"/>
    <w:rsid w:val="00101AC0"/>
    <w:rsid w:val="00101CD7"/>
    <w:rsid w:val="00101E87"/>
    <w:rsid w:val="001020CD"/>
    <w:rsid w:val="001022DD"/>
    <w:rsid w:val="0010261E"/>
    <w:rsid w:val="001026CE"/>
    <w:rsid w:val="00102812"/>
    <w:rsid w:val="001028E5"/>
    <w:rsid w:val="00102DBA"/>
    <w:rsid w:val="001030C5"/>
    <w:rsid w:val="0010335D"/>
    <w:rsid w:val="001033D2"/>
    <w:rsid w:val="0010365D"/>
    <w:rsid w:val="001040FB"/>
    <w:rsid w:val="00104369"/>
    <w:rsid w:val="00104431"/>
    <w:rsid w:val="0010444F"/>
    <w:rsid w:val="00104451"/>
    <w:rsid w:val="001044FF"/>
    <w:rsid w:val="00104511"/>
    <w:rsid w:val="0010458F"/>
    <w:rsid w:val="00104B7E"/>
    <w:rsid w:val="00104C01"/>
    <w:rsid w:val="00104D8E"/>
    <w:rsid w:val="00105270"/>
    <w:rsid w:val="001052C6"/>
    <w:rsid w:val="001057CE"/>
    <w:rsid w:val="001057FA"/>
    <w:rsid w:val="001059AB"/>
    <w:rsid w:val="00105B8B"/>
    <w:rsid w:val="00105BDE"/>
    <w:rsid w:val="00105D52"/>
    <w:rsid w:val="00106205"/>
    <w:rsid w:val="00106798"/>
    <w:rsid w:val="00106D77"/>
    <w:rsid w:val="00106E3F"/>
    <w:rsid w:val="00107268"/>
    <w:rsid w:val="001073B7"/>
    <w:rsid w:val="001073F7"/>
    <w:rsid w:val="001075AE"/>
    <w:rsid w:val="00107957"/>
    <w:rsid w:val="00110435"/>
    <w:rsid w:val="00110762"/>
    <w:rsid w:val="001107E6"/>
    <w:rsid w:val="00110EB3"/>
    <w:rsid w:val="00111036"/>
    <w:rsid w:val="0011110E"/>
    <w:rsid w:val="0011131D"/>
    <w:rsid w:val="001113A2"/>
    <w:rsid w:val="00111566"/>
    <w:rsid w:val="00111AAC"/>
    <w:rsid w:val="00111CFA"/>
    <w:rsid w:val="00111DA4"/>
    <w:rsid w:val="0011224B"/>
    <w:rsid w:val="001124D5"/>
    <w:rsid w:val="00112A3A"/>
    <w:rsid w:val="00112CC2"/>
    <w:rsid w:val="00113073"/>
    <w:rsid w:val="001131BC"/>
    <w:rsid w:val="001133D6"/>
    <w:rsid w:val="00113433"/>
    <w:rsid w:val="001136DA"/>
    <w:rsid w:val="00113751"/>
    <w:rsid w:val="0011383D"/>
    <w:rsid w:val="00113A16"/>
    <w:rsid w:val="00113A32"/>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C9B"/>
    <w:rsid w:val="0012009D"/>
    <w:rsid w:val="001203F0"/>
    <w:rsid w:val="0012051A"/>
    <w:rsid w:val="00120F16"/>
    <w:rsid w:val="00121256"/>
    <w:rsid w:val="00121C75"/>
    <w:rsid w:val="00121CFB"/>
    <w:rsid w:val="00121D23"/>
    <w:rsid w:val="00121D58"/>
    <w:rsid w:val="00121DCD"/>
    <w:rsid w:val="00122A2A"/>
    <w:rsid w:val="00122D68"/>
    <w:rsid w:val="00122D90"/>
    <w:rsid w:val="00122DE7"/>
    <w:rsid w:val="00123406"/>
    <w:rsid w:val="001237D4"/>
    <w:rsid w:val="00123DF3"/>
    <w:rsid w:val="00124173"/>
    <w:rsid w:val="00124480"/>
    <w:rsid w:val="00124563"/>
    <w:rsid w:val="00124794"/>
    <w:rsid w:val="00124831"/>
    <w:rsid w:val="001249DE"/>
    <w:rsid w:val="00125167"/>
    <w:rsid w:val="00125428"/>
    <w:rsid w:val="00125A95"/>
    <w:rsid w:val="00125C52"/>
    <w:rsid w:val="00125C6C"/>
    <w:rsid w:val="00125DF2"/>
    <w:rsid w:val="0012644D"/>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CEA"/>
    <w:rsid w:val="00132117"/>
    <w:rsid w:val="00132CE3"/>
    <w:rsid w:val="00132F4A"/>
    <w:rsid w:val="00132F8D"/>
    <w:rsid w:val="001330D8"/>
    <w:rsid w:val="001330E3"/>
    <w:rsid w:val="0013384B"/>
    <w:rsid w:val="00134102"/>
    <w:rsid w:val="001341CA"/>
    <w:rsid w:val="001344E2"/>
    <w:rsid w:val="00134656"/>
    <w:rsid w:val="0013486A"/>
    <w:rsid w:val="00134C5E"/>
    <w:rsid w:val="0013508F"/>
    <w:rsid w:val="001351C0"/>
    <w:rsid w:val="001355F9"/>
    <w:rsid w:val="0013575B"/>
    <w:rsid w:val="00135A98"/>
    <w:rsid w:val="00135BC4"/>
    <w:rsid w:val="00135C45"/>
    <w:rsid w:val="00135F97"/>
    <w:rsid w:val="00135FAA"/>
    <w:rsid w:val="00136261"/>
    <w:rsid w:val="0013629A"/>
    <w:rsid w:val="001364A5"/>
    <w:rsid w:val="001364B0"/>
    <w:rsid w:val="0013700E"/>
    <w:rsid w:val="00137475"/>
    <w:rsid w:val="001374E1"/>
    <w:rsid w:val="00137A31"/>
    <w:rsid w:val="00137E3E"/>
    <w:rsid w:val="00140517"/>
    <w:rsid w:val="00140551"/>
    <w:rsid w:val="00140666"/>
    <w:rsid w:val="00140D90"/>
    <w:rsid w:val="00140E81"/>
    <w:rsid w:val="001416A6"/>
    <w:rsid w:val="00141CD2"/>
    <w:rsid w:val="001421D9"/>
    <w:rsid w:val="00142710"/>
    <w:rsid w:val="00142DF6"/>
    <w:rsid w:val="00142F22"/>
    <w:rsid w:val="001431AD"/>
    <w:rsid w:val="00143337"/>
    <w:rsid w:val="001437E5"/>
    <w:rsid w:val="00143EE8"/>
    <w:rsid w:val="0014419A"/>
    <w:rsid w:val="00144382"/>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A65"/>
    <w:rsid w:val="00146E24"/>
    <w:rsid w:val="0014763B"/>
    <w:rsid w:val="00147E3B"/>
    <w:rsid w:val="00147FA8"/>
    <w:rsid w:val="00147FB1"/>
    <w:rsid w:val="00150115"/>
    <w:rsid w:val="0015056B"/>
    <w:rsid w:val="001506DA"/>
    <w:rsid w:val="0015080E"/>
    <w:rsid w:val="001508C5"/>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2C9"/>
    <w:rsid w:val="00153505"/>
    <w:rsid w:val="00153507"/>
    <w:rsid w:val="0015376C"/>
    <w:rsid w:val="00153AC2"/>
    <w:rsid w:val="00153C77"/>
    <w:rsid w:val="00153D78"/>
    <w:rsid w:val="00153E1C"/>
    <w:rsid w:val="00153EA4"/>
    <w:rsid w:val="00154477"/>
    <w:rsid w:val="00154524"/>
    <w:rsid w:val="001545E7"/>
    <w:rsid w:val="00154EB6"/>
    <w:rsid w:val="0015566C"/>
    <w:rsid w:val="001556D2"/>
    <w:rsid w:val="001557E1"/>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67"/>
    <w:rsid w:val="00157DC0"/>
    <w:rsid w:val="0016014A"/>
    <w:rsid w:val="00160311"/>
    <w:rsid w:val="001605EA"/>
    <w:rsid w:val="00160627"/>
    <w:rsid w:val="001606FD"/>
    <w:rsid w:val="001609E8"/>
    <w:rsid w:val="00160E01"/>
    <w:rsid w:val="001619E5"/>
    <w:rsid w:val="001620BC"/>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501D"/>
    <w:rsid w:val="001655AD"/>
    <w:rsid w:val="00165967"/>
    <w:rsid w:val="00165A83"/>
    <w:rsid w:val="001660B1"/>
    <w:rsid w:val="0016638F"/>
    <w:rsid w:val="00166484"/>
    <w:rsid w:val="001664F7"/>
    <w:rsid w:val="001667B7"/>
    <w:rsid w:val="00166811"/>
    <w:rsid w:val="00166978"/>
    <w:rsid w:val="0016699B"/>
    <w:rsid w:val="00166C1B"/>
    <w:rsid w:val="00166D08"/>
    <w:rsid w:val="00166F5A"/>
    <w:rsid w:val="00166FE0"/>
    <w:rsid w:val="0016714A"/>
    <w:rsid w:val="00167618"/>
    <w:rsid w:val="0016762A"/>
    <w:rsid w:val="00167841"/>
    <w:rsid w:val="00167E11"/>
    <w:rsid w:val="00167EB4"/>
    <w:rsid w:val="00167EB7"/>
    <w:rsid w:val="00167F3A"/>
    <w:rsid w:val="00170211"/>
    <w:rsid w:val="00170C41"/>
    <w:rsid w:val="00170E67"/>
    <w:rsid w:val="00170F90"/>
    <w:rsid w:val="0017104B"/>
    <w:rsid w:val="00171436"/>
    <w:rsid w:val="00171A49"/>
    <w:rsid w:val="00172163"/>
    <w:rsid w:val="0017251E"/>
    <w:rsid w:val="0017257F"/>
    <w:rsid w:val="0017299B"/>
    <w:rsid w:val="001735C6"/>
    <w:rsid w:val="001738CB"/>
    <w:rsid w:val="00173F9D"/>
    <w:rsid w:val="0017420E"/>
    <w:rsid w:val="001744EC"/>
    <w:rsid w:val="00174597"/>
    <w:rsid w:val="00174837"/>
    <w:rsid w:val="001748F6"/>
    <w:rsid w:val="00174C0C"/>
    <w:rsid w:val="00174E2C"/>
    <w:rsid w:val="00175041"/>
    <w:rsid w:val="001751A0"/>
    <w:rsid w:val="001754E4"/>
    <w:rsid w:val="0017599F"/>
    <w:rsid w:val="00175A0F"/>
    <w:rsid w:val="001761E9"/>
    <w:rsid w:val="0017635F"/>
    <w:rsid w:val="001769A7"/>
    <w:rsid w:val="001769D8"/>
    <w:rsid w:val="00176BB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C70"/>
    <w:rsid w:val="00180FB9"/>
    <w:rsid w:val="00181047"/>
    <w:rsid w:val="001811AB"/>
    <w:rsid w:val="001814C0"/>
    <w:rsid w:val="0018175E"/>
    <w:rsid w:val="001817D7"/>
    <w:rsid w:val="00181A73"/>
    <w:rsid w:val="00181B7F"/>
    <w:rsid w:val="00181EC8"/>
    <w:rsid w:val="00181F72"/>
    <w:rsid w:val="001830A4"/>
    <w:rsid w:val="001832C1"/>
    <w:rsid w:val="00183321"/>
    <w:rsid w:val="0018383A"/>
    <w:rsid w:val="00183AD5"/>
    <w:rsid w:val="00183BE6"/>
    <w:rsid w:val="00183C31"/>
    <w:rsid w:val="00183D8B"/>
    <w:rsid w:val="00183FBC"/>
    <w:rsid w:val="00183FCD"/>
    <w:rsid w:val="0018425F"/>
    <w:rsid w:val="00184DC1"/>
    <w:rsid w:val="00184F1B"/>
    <w:rsid w:val="00184F9D"/>
    <w:rsid w:val="00184FF6"/>
    <w:rsid w:val="0018581F"/>
    <w:rsid w:val="001859AC"/>
    <w:rsid w:val="00185D47"/>
    <w:rsid w:val="00185FC9"/>
    <w:rsid w:val="00186538"/>
    <w:rsid w:val="001866A5"/>
    <w:rsid w:val="001868A9"/>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0DB0"/>
    <w:rsid w:val="00190E85"/>
    <w:rsid w:val="001910F0"/>
    <w:rsid w:val="001912A3"/>
    <w:rsid w:val="001919FE"/>
    <w:rsid w:val="0019230A"/>
    <w:rsid w:val="001928E3"/>
    <w:rsid w:val="001929E9"/>
    <w:rsid w:val="00192B54"/>
    <w:rsid w:val="00192DA5"/>
    <w:rsid w:val="0019308D"/>
    <w:rsid w:val="00193B4B"/>
    <w:rsid w:val="00193F56"/>
    <w:rsid w:val="001944B7"/>
    <w:rsid w:val="0019457B"/>
    <w:rsid w:val="00194597"/>
    <w:rsid w:val="00194707"/>
    <w:rsid w:val="00194A6B"/>
    <w:rsid w:val="00194D8E"/>
    <w:rsid w:val="00194F07"/>
    <w:rsid w:val="00195ABA"/>
    <w:rsid w:val="00195F52"/>
    <w:rsid w:val="00196058"/>
    <w:rsid w:val="00196878"/>
    <w:rsid w:val="00196CF5"/>
    <w:rsid w:val="00196D57"/>
    <w:rsid w:val="00197232"/>
    <w:rsid w:val="001978A0"/>
    <w:rsid w:val="00197BBB"/>
    <w:rsid w:val="00197DAD"/>
    <w:rsid w:val="00197E76"/>
    <w:rsid w:val="00197EE9"/>
    <w:rsid w:val="001A088E"/>
    <w:rsid w:val="001A0C05"/>
    <w:rsid w:val="001A0C51"/>
    <w:rsid w:val="001A0EE2"/>
    <w:rsid w:val="001A0FAF"/>
    <w:rsid w:val="001A0FE0"/>
    <w:rsid w:val="001A226E"/>
    <w:rsid w:val="001A2294"/>
    <w:rsid w:val="001A29AE"/>
    <w:rsid w:val="001A2D73"/>
    <w:rsid w:val="001A2EAB"/>
    <w:rsid w:val="001A3077"/>
    <w:rsid w:val="001A366F"/>
    <w:rsid w:val="001A37F4"/>
    <w:rsid w:val="001A3E61"/>
    <w:rsid w:val="001A3EA8"/>
    <w:rsid w:val="001A3F14"/>
    <w:rsid w:val="001A425D"/>
    <w:rsid w:val="001A42F3"/>
    <w:rsid w:val="001A46A1"/>
    <w:rsid w:val="001A4E4F"/>
    <w:rsid w:val="001A50A9"/>
    <w:rsid w:val="001A55FB"/>
    <w:rsid w:val="001A561A"/>
    <w:rsid w:val="001A56F6"/>
    <w:rsid w:val="001A571A"/>
    <w:rsid w:val="001A5A2E"/>
    <w:rsid w:val="001A5C20"/>
    <w:rsid w:val="001A5CA1"/>
    <w:rsid w:val="001A6346"/>
    <w:rsid w:val="001A659F"/>
    <w:rsid w:val="001A66EB"/>
    <w:rsid w:val="001A6809"/>
    <w:rsid w:val="001A69AB"/>
    <w:rsid w:val="001A6C95"/>
    <w:rsid w:val="001A6D6E"/>
    <w:rsid w:val="001A701C"/>
    <w:rsid w:val="001A75B6"/>
    <w:rsid w:val="001A7A53"/>
    <w:rsid w:val="001B02A9"/>
    <w:rsid w:val="001B02CD"/>
    <w:rsid w:val="001B06AC"/>
    <w:rsid w:val="001B0822"/>
    <w:rsid w:val="001B0E21"/>
    <w:rsid w:val="001B1547"/>
    <w:rsid w:val="001B1936"/>
    <w:rsid w:val="001B1D63"/>
    <w:rsid w:val="001B1E72"/>
    <w:rsid w:val="001B1F03"/>
    <w:rsid w:val="001B238E"/>
    <w:rsid w:val="001B26C8"/>
    <w:rsid w:val="001B2D61"/>
    <w:rsid w:val="001B31CB"/>
    <w:rsid w:val="001B3561"/>
    <w:rsid w:val="001B3667"/>
    <w:rsid w:val="001B36FD"/>
    <w:rsid w:val="001B3A52"/>
    <w:rsid w:val="001B3E45"/>
    <w:rsid w:val="001B4279"/>
    <w:rsid w:val="001B42EE"/>
    <w:rsid w:val="001B4C48"/>
    <w:rsid w:val="001B5037"/>
    <w:rsid w:val="001B5A36"/>
    <w:rsid w:val="001B5B0C"/>
    <w:rsid w:val="001B5EF1"/>
    <w:rsid w:val="001B6842"/>
    <w:rsid w:val="001B696D"/>
    <w:rsid w:val="001B6AFA"/>
    <w:rsid w:val="001B7105"/>
    <w:rsid w:val="001B72E2"/>
    <w:rsid w:val="001B7869"/>
    <w:rsid w:val="001B7952"/>
    <w:rsid w:val="001B7B16"/>
    <w:rsid w:val="001B7CB7"/>
    <w:rsid w:val="001B7CEF"/>
    <w:rsid w:val="001B7E64"/>
    <w:rsid w:val="001C0047"/>
    <w:rsid w:val="001C013C"/>
    <w:rsid w:val="001C0676"/>
    <w:rsid w:val="001C13DC"/>
    <w:rsid w:val="001C1525"/>
    <w:rsid w:val="001C1554"/>
    <w:rsid w:val="001C17E1"/>
    <w:rsid w:val="001C1B09"/>
    <w:rsid w:val="001C1B7E"/>
    <w:rsid w:val="001C1DE0"/>
    <w:rsid w:val="001C1F67"/>
    <w:rsid w:val="001C21D5"/>
    <w:rsid w:val="001C2603"/>
    <w:rsid w:val="001C2871"/>
    <w:rsid w:val="001C2BCC"/>
    <w:rsid w:val="001C2FA5"/>
    <w:rsid w:val="001C3A44"/>
    <w:rsid w:val="001C3B24"/>
    <w:rsid w:val="001C3F09"/>
    <w:rsid w:val="001C4286"/>
    <w:rsid w:val="001C456D"/>
    <w:rsid w:val="001C45AF"/>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C7CB8"/>
    <w:rsid w:val="001D0515"/>
    <w:rsid w:val="001D0540"/>
    <w:rsid w:val="001D064A"/>
    <w:rsid w:val="001D08EF"/>
    <w:rsid w:val="001D0F87"/>
    <w:rsid w:val="001D10FA"/>
    <w:rsid w:val="001D1D7E"/>
    <w:rsid w:val="001D1FE5"/>
    <w:rsid w:val="001D2FA4"/>
    <w:rsid w:val="001D3146"/>
    <w:rsid w:val="001D3932"/>
    <w:rsid w:val="001D3965"/>
    <w:rsid w:val="001D3F2A"/>
    <w:rsid w:val="001D45BA"/>
    <w:rsid w:val="001D461A"/>
    <w:rsid w:val="001D48E2"/>
    <w:rsid w:val="001D499E"/>
    <w:rsid w:val="001D4CA9"/>
    <w:rsid w:val="001D4E50"/>
    <w:rsid w:val="001D5182"/>
    <w:rsid w:val="001D55DC"/>
    <w:rsid w:val="001D59CB"/>
    <w:rsid w:val="001D5AFB"/>
    <w:rsid w:val="001D5B11"/>
    <w:rsid w:val="001D5E52"/>
    <w:rsid w:val="001D6422"/>
    <w:rsid w:val="001D656E"/>
    <w:rsid w:val="001D6741"/>
    <w:rsid w:val="001D6FB6"/>
    <w:rsid w:val="001D7582"/>
    <w:rsid w:val="001D7A6B"/>
    <w:rsid w:val="001D7DCD"/>
    <w:rsid w:val="001E0985"/>
    <w:rsid w:val="001E1102"/>
    <w:rsid w:val="001E1489"/>
    <w:rsid w:val="001E1D21"/>
    <w:rsid w:val="001E1F40"/>
    <w:rsid w:val="001E280D"/>
    <w:rsid w:val="001E2A3F"/>
    <w:rsid w:val="001E2C03"/>
    <w:rsid w:val="001E2CA5"/>
    <w:rsid w:val="001E30C8"/>
    <w:rsid w:val="001E3E5C"/>
    <w:rsid w:val="001E3FC5"/>
    <w:rsid w:val="001E40B0"/>
    <w:rsid w:val="001E43AD"/>
    <w:rsid w:val="001E4520"/>
    <w:rsid w:val="001E4861"/>
    <w:rsid w:val="001E4A48"/>
    <w:rsid w:val="001E4AAE"/>
    <w:rsid w:val="001E4C1B"/>
    <w:rsid w:val="001E4E07"/>
    <w:rsid w:val="001E4FAF"/>
    <w:rsid w:val="001E5852"/>
    <w:rsid w:val="001E62D3"/>
    <w:rsid w:val="001E69C0"/>
    <w:rsid w:val="001E69CD"/>
    <w:rsid w:val="001E69E7"/>
    <w:rsid w:val="001E6C49"/>
    <w:rsid w:val="001E6CA4"/>
    <w:rsid w:val="001E6E43"/>
    <w:rsid w:val="001E719E"/>
    <w:rsid w:val="001E7571"/>
    <w:rsid w:val="001E75E6"/>
    <w:rsid w:val="001E7722"/>
    <w:rsid w:val="001E77E3"/>
    <w:rsid w:val="001E7927"/>
    <w:rsid w:val="001E7D19"/>
    <w:rsid w:val="001E7F20"/>
    <w:rsid w:val="001F014E"/>
    <w:rsid w:val="001F03C8"/>
    <w:rsid w:val="001F03CA"/>
    <w:rsid w:val="001F08C8"/>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542"/>
    <w:rsid w:val="001F3868"/>
    <w:rsid w:val="001F39AE"/>
    <w:rsid w:val="001F3A4F"/>
    <w:rsid w:val="001F3EA8"/>
    <w:rsid w:val="001F3FA2"/>
    <w:rsid w:val="001F4329"/>
    <w:rsid w:val="001F468C"/>
    <w:rsid w:val="001F497F"/>
    <w:rsid w:val="001F4A72"/>
    <w:rsid w:val="001F4C28"/>
    <w:rsid w:val="001F50E4"/>
    <w:rsid w:val="001F55E4"/>
    <w:rsid w:val="001F5891"/>
    <w:rsid w:val="001F5ABD"/>
    <w:rsid w:val="001F5F05"/>
    <w:rsid w:val="001F61CA"/>
    <w:rsid w:val="001F660D"/>
    <w:rsid w:val="001F67F2"/>
    <w:rsid w:val="001F68F8"/>
    <w:rsid w:val="001F6F86"/>
    <w:rsid w:val="001F7689"/>
    <w:rsid w:val="001F77B8"/>
    <w:rsid w:val="001F7D5F"/>
    <w:rsid w:val="002001D7"/>
    <w:rsid w:val="0020053F"/>
    <w:rsid w:val="0020071B"/>
    <w:rsid w:val="00200ABF"/>
    <w:rsid w:val="002015A5"/>
    <w:rsid w:val="00201B95"/>
    <w:rsid w:val="00201C71"/>
    <w:rsid w:val="00201E92"/>
    <w:rsid w:val="00201FAD"/>
    <w:rsid w:val="002025B1"/>
    <w:rsid w:val="00202633"/>
    <w:rsid w:val="00202C54"/>
    <w:rsid w:val="00202DAC"/>
    <w:rsid w:val="0020398B"/>
    <w:rsid w:val="002039F8"/>
    <w:rsid w:val="00203E60"/>
    <w:rsid w:val="00204487"/>
    <w:rsid w:val="00204C6D"/>
    <w:rsid w:val="002050A4"/>
    <w:rsid w:val="00205273"/>
    <w:rsid w:val="00205613"/>
    <w:rsid w:val="00205624"/>
    <w:rsid w:val="0020581F"/>
    <w:rsid w:val="002058D9"/>
    <w:rsid w:val="00205987"/>
    <w:rsid w:val="00205C72"/>
    <w:rsid w:val="00205F1A"/>
    <w:rsid w:val="00206664"/>
    <w:rsid w:val="00206FAD"/>
    <w:rsid w:val="00206FEF"/>
    <w:rsid w:val="002076AC"/>
    <w:rsid w:val="00207C57"/>
    <w:rsid w:val="00207DDC"/>
    <w:rsid w:val="002104D6"/>
    <w:rsid w:val="00210821"/>
    <w:rsid w:val="00210988"/>
    <w:rsid w:val="00210B74"/>
    <w:rsid w:val="00210D36"/>
    <w:rsid w:val="00210DC2"/>
    <w:rsid w:val="00210E87"/>
    <w:rsid w:val="002110B4"/>
    <w:rsid w:val="00211345"/>
    <w:rsid w:val="00211C6F"/>
    <w:rsid w:val="00211D7E"/>
    <w:rsid w:val="00211F0F"/>
    <w:rsid w:val="00212476"/>
    <w:rsid w:val="00212A0C"/>
    <w:rsid w:val="00213583"/>
    <w:rsid w:val="002136F2"/>
    <w:rsid w:val="00213A96"/>
    <w:rsid w:val="002147AE"/>
    <w:rsid w:val="002149F4"/>
    <w:rsid w:val="00214AC0"/>
    <w:rsid w:val="00214B84"/>
    <w:rsid w:val="00214B8C"/>
    <w:rsid w:val="00214FC5"/>
    <w:rsid w:val="00215473"/>
    <w:rsid w:val="00215B15"/>
    <w:rsid w:val="00215C95"/>
    <w:rsid w:val="00215F01"/>
    <w:rsid w:val="00216102"/>
    <w:rsid w:val="00216321"/>
    <w:rsid w:val="0021648C"/>
    <w:rsid w:val="00216785"/>
    <w:rsid w:val="00216A24"/>
    <w:rsid w:val="00216BE4"/>
    <w:rsid w:val="00216CF3"/>
    <w:rsid w:val="00216F7C"/>
    <w:rsid w:val="00217689"/>
    <w:rsid w:val="00217783"/>
    <w:rsid w:val="002178E4"/>
    <w:rsid w:val="00217AC2"/>
    <w:rsid w:val="00217ACB"/>
    <w:rsid w:val="002201C5"/>
    <w:rsid w:val="002206FB"/>
    <w:rsid w:val="00221128"/>
    <w:rsid w:val="00221133"/>
    <w:rsid w:val="00221148"/>
    <w:rsid w:val="00221445"/>
    <w:rsid w:val="0022170C"/>
    <w:rsid w:val="0022192C"/>
    <w:rsid w:val="0022193F"/>
    <w:rsid w:val="00221CE0"/>
    <w:rsid w:val="00222799"/>
    <w:rsid w:val="00222A82"/>
    <w:rsid w:val="00222A88"/>
    <w:rsid w:val="00222FF3"/>
    <w:rsid w:val="00223060"/>
    <w:rsid w:val="0022316F"/>
    <w:rsid w:val="002231E1"/>
    <w:rsid w:val="0022395F"/>
    <w:rsid w:val="00223D76"/>
    <w:rsid w:val="00224130"/>
    <w:rsid w:val="00224441"/>
    <w:rsid w:val="002247C8"/>
    <w:rsid w:val="00224843"/>
    <w:rsid w:val="00224F06"/>
    <w:rsid w:val="00225062"/>
    <w:rsid w:val="0022509C"/>
    <w:rsid w:val="0022513E"/>
    <w:rsid w:val="002251A7"/>
    <w:rsid w:val="00225B54"/>
    <w:rsid w:val="00226568"/>
    <w:rsid w:val="0022676C"/>
    <w:rsid w:val="00227125"/>
    <w:rsid w:val="0022757F"/>
    <w:rsid w:val="00227731"/>
    <w:rsid w:val="00230035"/>
    <w:rsid w:val="0023032B"/>
    <w:rsid w:val="00230587"/>
    <w:rsid w:val="00230FAD"/>
    <w:rsid w:val="00231080"/>
    <w:rsid w:val="002312D6"/>
    <w:rsid w:val="002312F3"/>
    <w:rsid w:val="00231390"/>
    <w:rsid w:val="002316F3"/>
    <w:rsid w:val="00231780"/>
    <w:rsid w:val="002318F2"/>
    <w:rsid w:val="00231D1C"/>
    <w:rsid w:val="00232089"/>
    <w:rsid w:val="00232439"/>
    <w:rsid w:val="002324C8"/>
    <w:rsid w:val="002329F3"/>
    <w:rsid w:val="0023335E"/>
    <w:rsid w:val="00233645"/>
    <w:rsid w:val="002337A8"/>
    <w:rsid w:val="00233B25"/>
    <w:rsid w:val="00233F7D"/>
    <w:rsid w:val="00234098"/>
    <w:rsid w:val="002342D0"/>
    <w:rsid w:val="00234763"/>
    <w:rsid w:val="00234B09"/>
    <w:rsid w:val="00234BDD"/>
    <w:rsid w:val="00234C02"/>
    <w:rsid w:val="00234C07"/>
    <w:rsid w:val="00234F93"/>
    <w:rsid w:val="002351D7"/>
    <w:rsid w:val="002354B2"/>
    <w:rsid w:val="002358A5"/>
    <w:rsid w:val="00235B82"/>
    <w:rsid w:val="00235C37"/>
    <w:rsid w:val="00235FAF"/>
    <w:rsid w:val="00236685"/>
    <w:rsid w:val="002369C3"/>
    <w:rsid w:val="00236BB3"/>
    <w:rsid w:val="00236D62"/>
    <w:rsid w:val="00236E47"/>
    <w:rsid w:val="00236F57"/>
    <w:rsid w:val="00237381"/>
    <w:rsid w:val="002373F3"/>
    <w:rsid w:val="002375FB"/>
    <w:rsid w:val="00237827"/>
    <w:rsid w:val="0023785D"/>
    <w:rsid w:val="002379B8"/>
    <w:rsid w:val="00237C8B"/>
    <w:rsid w:val="00237E0D"/>
    <w:rsid w:val="00240007"/>
    <w:rsid w:val="0024006D"/>
    <w:rsid w:val="0024057C"/>
    <w:rsid w:val="002407AA"/>
    <w:rsid w:val="002409C4"/>
    <w:rsid w:val="00240CFF"/>
    <w:rsid w:val="00240E36"/>
    <w:rsid w:val="002415F6"/>
    <w:rsid w:val="00241DB9"/>
    <w:rsid w:val="002422F5"/>
    <w:rsid w:val="00242DB0"/>
    <w:rsid w:val="00242F02"/>
    <w:rsid w:val="0024333E"/>
    <w:rsid w:val="0024333F"/>
    <w:rsid w:val="00243366"/>
    <w:rsid w:val="002434A0"/>
    <w:rsid w:val="00243504"/>
    <w:rsid w:val="00243AEE"/>
    <w:rsid w:val="00243CD7"/>
    <w:rsid w:val="00244210"/>
    <w:rsid w:val="0024452D"/>
    <w:rsid w:val="0024472D"/>
    <w:rsid w:val="002448E4"/>
    <w:rsid w:val="00244B15"/>
    <w:rsid w:val="0024500B"/>
    <w:rsid w:val="00245430"/>
    <w:rsid w:val="00245449"/>
    <w:rsid w:val="00245DC7"/>
    <w:rsid w:val="002464A8"/>
    <w:rsid w:val="002464CB"/>
    <w:rsid w:val="00246859"/>
    <w:rsid w:val="00246DE3"/>
    <w:rsid w:val="00247010"/>
    <w:rsid w:val="002473D7"/>
    <w:rsid w:val="002476D6"/>
    <w:rsid w:val="00247777"/>
    <w:rsid w:val="002478F0"/>
    <w:rsid w:val="00247936"/>
    <w:rsid w:val="002503F3"/>
    <w:rsid w:val="0025040E"/>
    <w:rsid w:val="00250734"/>
    <w:rsid w:val="002507A0"/>
    <w:rsid w:val="00250A65"/>
    <w:rsid w:val="00250C9E"/>
    <w:rsid w:val="00250CE6"/>
    <w:rsid w:val="00251091"/>
    <w:rsid w:val="00251463"/>
    <w:rsid w:val="002516F6"/>
    <w:rsid w:val="00251A22"/>
    <w:rsid w:val="00251B55"/>
    <w:rsid w:val="0025231D"/>
    <w:rsid w:val="0025249E"/>
    <w:rsid w:val="002525D7"/>
    <w:rsid w:val="00252B0E"/>
    <w:rsid w:val="00252F44"/>
    <w:rsid w:val="0025370E"/>
    <w:rsid w:val="00253AA7"/>
    <w:rsid w:val="00254D1C"/>
    <w:rsid w:val="00254D27"/>
    <w:rsid w:val="00254EAB"/>
    <w:rsid w:val="00254FDC"/>
    <w:rsid w:val="0025507E"/>
    <w:rsid w:val="0025510D"/>
    <w:rsid w:val="002556C5"/>
    <w:rsid w:val="002557CD"/>
    <w:rsid w:val="0025606C"/>
    <w:rsid w:val="00256230"/>
    <w:rsid w:val="00256511"/>
    <w:rsid w:val="00256898"/>
    <w:rsid w:val="00256AAA"/>
    <w:rsid w:val="00256B32"/>
    <w:rsid w:val="0025700E"/>
    <w:rsid w:val="002574D3"/>
    <w:rsid w:val="0025796E"/>
    <w:rsid w:val="002600D3"/>
    <w:rsid w:val="00260B0A"/>
    <w:rsid w:val="00260E53"/>
    <w:rsid w:val="00261281"/>
    <w:rsid w:val="00261591"/>
    <w:rsid w:val="00261BCC"/>
    <w:rsid w:val="00261E56"/>
    <w:rsid w:val="00261E91"/>
    <w:rsid w:val="00261E9B"/>
    <w:rsid w:val="0026201A"/>
    <w:rsid w:val="002626DD"/>
    <w:rsid w:val="00262745"/>
    <w:rsid w:val="00262EB4"/>
    <w:rsid w:val="00262EC1"/>
    <w:rsid w:val="00262FBC"/>
    <w:rsid w:val="002632DB"/>
    <w:rsid w:val="002635CA"/>
    <w:rsid w:val="002639CB"/>
    <w:rsid w:val="002640A0"/>
    <w:rsid w:val="0026417D"/>
    <w:rsid w:val="00264438"/>
    <w:rsid w:val="00264DEA"/>
    <w:rsid w:val="00264DF8"/>
    <w:rsid w:val="002650B3"/>
    <w:rsid w:val="002652F8"/>
    <w:rsid w:val="00265511"/>
    <w:rsid w:val="00265644"/>
    <w:rsid w:val="00265C55"/>
    <w:rsid w:val="00265E9D"/>
    <w:rsid w:val="00265FBA"/>
    <w:rsid w:val="00266ED4"/>
    <w:rsid w:val="00266FA5"/>
    <w:rsid w:val="00267013"/>
    <w:rsid w:val="00267035"/>
    <w:rsid w:val="00267795"/>
    <w:rsid w:val="00267B57"/>
    <w:rsid w:val="00270B97"/>
    <w:rsid w:val="0027130A"/>
    <w:rsid w:val="00271367"/>
    <w:rsid w:val="002716A3"/>
    <w:rsid w:val="00271ACE"/>
    <w:rsid w:val="00271CFC"/>
    <w:rsid w:val="00272223"/>
    <w:rsid w:val="002722F7"/>
    <w:rsid w:val="002724CF"/>
    <w:rsid w:val="00272546"/>
    <w:rsid w:val="00272790"/>
    <w:rsid w:val="00272EEA"/>
    <w:rsid w:val="00273144"/>
    <w:rsid w:val="00273254"/>
    <w:rsid w:val="002738DB"/>
    <w:rsid w:val="00273A7F"/>
    <w:rsid w:val="00273F17"/>
    <w:rsid w:val="00274210"/>
    <w:rsid w:val="00274543"/>
    <w:rsid w:val="00274970"/>
    <w:rsid w:val="00274BD6"/>
    <w:rsid w:val="00274C40"/>
    <w:rsid w:val="00274E13"/>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4EE"/>
    <w:rsid w:val="002776C0"/>
    <w:rsid w:val="0027775A"/>
    <w:rsid w:val="00277788"/>
    <w:rsid w:val="00277A20"/>
    <w:rsid w:val="00277A57"/>
    <w:rsid w:val="00280267"/>
    <w:rsid w:val="0028096A"/>
    <w:rsid w:val="002809C1"/>
    <w:rsid w:val="00280ACC"/>
    <w:rsid w:val="00280BBF"/>
    <w:rsid w:val="002812E9"/>
    <w:rsid w:val="0028165F"/>
    <w:rsid w:val="00281CF8"/>
    <w:rsid w:val="00281D65"/>
    <w:rsid w:val="00282110"/>
    <w:rsid w:val="00282191"/>
    <w:rsid w:val="00282252"/>
    <w:rsid w:val="00282C2A"/>
    <w:rsid w:val="00282CDE"/>
    <w:rsid w:val="00282F54"/>
    <w:rsid w:val="002830E9"/>
    <w:rsid w:val="00283366"/>
    <w:rsid w:val="002837B2"/>
    <w:rsid w:val="002840AB"/>
    <w:rsid w:val="002840F2"/>
    <w:rsid w:val="00284168"/>
    <w:rsid w:val="002843FF"/>
    <w:rsid w:val="002848D3"/>
    <w:rsid w:val="00284977"/>
    <w:rsid w:val="00284AE4"/>
    <w:rsid w:val="002858AF"/>
    <w:rsid w:val="00285B14"/>
    <w:rsid w:val="00285E14"/>
    <w:rsid w:val="00285E34"/>
    <w:rsid w:val="00286196"/>
    <w:rsid w:val="002870ED"/>
    <w:rsid w:val="002871D0"/>
    <w:rsid w:val="00287C3C"/>
    <w:rsid w:val="00287D0E"/>
    <w:rsid w:val="00287D9F"/>
    <w:rsid w:val="00287F4D"/>
    <w:rsid w:val="002901F7"/>
    <w:rsid w:val="002903A0"/>
    <w:rsid w:val="002908BC"/>
    <w:rsid w:val="00290979"/>
    <w:rsid w:val="0029119E"/>
    <w:rsid w:val="002913B9"/>
    <w:rsid w:val="002914BB"/>
    <w:rsid w:val="0029199B"/>
    <w:rsid w:val="00291C92"/>
    <w:rsid w:val="00292990"/>
    <w:rsid w:val="00292BA7"/>
    <w:rsid w:val="00292D6C"/>
    <w:rsid w:val="00292DA2"/>
    <w:rsid w:val="00293408"/>
    <w:rsid w:val="00293B4D"/>
    <w:rsid w:val="0029426F"/>
    <w:rsid w:val="0029452F"/>
    <w:rsid w:val="00294651"/>
    <w:rsid w:val="0029478F"/>
    <w:rsid w:val="00294AD9"/>
    <w:rsid w:val="0029516F"/>
    <w:rsid w:val="002952FA"/>
    <w:rsid w:val="002953B5"/>
    <w:rsid w:val="00295B2B"/>
    <w:rsid w:val="00296267"/>
    <w:rsid w:val="00296BE1"/>
    <w:rsid w:val="0029703A"/>
    <w:rsid w:val="0029719D"/>
    <w:rsid w:val="0029744F"/>
    <w:rsid w:val="00297B32"/>
    <w:rsid w:val="002A094E"/>
    <w:rsid w:val="002A0BA2"/>
    <w:rsid w:val="002A138B"/>
    <w:rsid w:val="002A1BA4"/>
    <w:rsid w:val="002A1FBD"/>
    <w:rsid w:val="002A2CD8"/>
    <w:rsid w:val="002A2E38"/>
    <w:rsid w:val="002A2F23"/>
    <w:rsid w:val="002A30B7"/>
    <w:rsid w:val="002A369D"/>
    <w:rsid w:val="002A3F4C"/>
    <w:rsid w:val="002A4656"/>
    <w:rsid w:val="002A47D9"/>
    <w:rsid w:val="002A4A14"/>
    <w:rsid w:val="002A4C5F"/>
    <w:rsid w:val="002A50C2"/>
    <w:rsid w:val="002A5162"/>
    <w:rsid w:val="002A5830"/>
    <w:rsid w:val="002A5AA0"/>
    <w:rsid w:val="002A5AB4"/>
    <w:rsid w:val="002A61EA"/>
    <w:rsid w:val="002A644C"/>
    <w:rsid w:val="002A64FE"/>
    <w:rsid w:val="002A6F75"/>
    <w:rsid w:val="002A75E1"/>
    <w:rsid w:val="002A7635"/>
    <w:rsid w:val="002A7810"/>
    <w:rsid w:val="002B06C6"/>
    <w:rsid w:val="002B093E"/>
    <w:rsid w:val="002B0B28"/>
    <w:rsid w:val="002B1115"/>
    <w:rsid w:val="002B1147"/>
    <w:rsid w:val="002B18E3"/>
    <w:rsid w:val="002B1C94"/>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3A0"/>
    <w:rsid w:val="002B53F5"/>
    <w:rsid w:val="002B5939"/>
    <w:rsid w:val="002B5EF4"/>
    <w:rsid w:val="002B6053"/>
    <w:rsid w:val="002B621B"/>
    <w:rsid w:val="002B63A3"/>
    <w:rsid w:val="002B6639"/>
    <w:rsid w:val="002B67F6"/>
    <w:rsid w:val="002B6D2B"/>
    <w:rsid w:val="002B7B07"/>
    <w:rsid w:val="002B7F05"/>
    <w:rsid w:val="002C0816"/>
    <w:rsid w:val="002C0F64"/>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48BD"/>
    <w:rsid w:val="002C49D3"/>
    <w:rsid w:val="002C4C25"/>
    <w:rsid w:val="002C4FBE"/>
    <w:rsid w:val="002C5DB5"/>
    <w:rsid w:val="002C67A6"/>
    <w:rsid w:val="002C6905"/>
    <w:rsid w:val="002C6927"/>
    <w:rsid w:val="002C6A2C"/>
    <w:rsid w:val="002C6CB3"/>
    <w:rsid w:val="002C70DE"/>
    <w:rsid w:val="002C7110"/>
    <w:rsid w:val="002C7383"/>
    <w:rsid w:val="002C74A7"/>
    <w:rsid w:val="002C7817"/>
    <w:rsid w:val="002C7874"/>
    <w:rsid w:val="002C7A18"/>
    <w:rsid w:val="002C7AAB"/>
    <w:rsid w:val="002D038F"/>
    <w:rsid w:val="002D0F22"/>
    <w:rsid w:val="002D128B"/>
    <w:rsid w:val="002D1497"/>
    <w:rsid w:val="002D1564"/>
    <w:rsid w:val="002D1878"/>
    <w:rsid w:val="002D1931"/>
    <w:rsid w:val="002D1EA1"/>
    <w:rsid w:val="002D21EC"/>
    <w:rsid w:val="002D21FB"/>
    <w:rsid w:val="002D25F1"/>
    <w:rsid w:val="002D26D9"/>
    <w:rsid w:val="002D2A0F"/>
    <w:rsid w:val="002D2FC3"/>
    <w:rsid w:val="002D32A8"/>
    <w:rsid w:val="002D32BD"/>
    <w:rsid w:val="002D3489"/>
    <w:rsid w:val="002D355B"/>
    <w:rsid w:val="002D35B4"/>
    <w:rsid w:val="002D3864"/>
    <w:rsid w:val="002D3960"/>
    <w:rsid w:val="002D3DD1"/>
    <w:rsid w:val="002D3FBD"/>
    <w:rsid w:val="002D4252"/>
    <w:rsid w:val="002D464E"/>
    <w:rsid w:val="002D50E1"/>
    <w:rsid w:val="002D5205"/>
    <w:rsid w:val="002D5444"/>
    <w:rsid w:val="002D5606"/>
    <w:rsid w:val="002D593E"/>
    <w:rsid w:val="002D5A74"/>
    <w:rsid w:val="002D5C9A"/>
    <w:rsid w:val="002D62B4"/>
    <w:rsid w:val="002D6620"/>
    <w:rsid w:val="002D6C45"/>
    <w:rsid w:val="002D6E6F"/>
    <w:rsid w:val="002D6E7D"/>
    <w:rsid w:val="002D717B"/>
    <w:rsid w:val="002D7AEC"/>
    <w:rsid w:val="002D7C22"/>
    <w:rsid w:val="002D7DFE"/>
    <w:rsid w:val="002E071F"/>
    <w:rsid w:val="002E0741"/>
    <w:rsid w:val="002E0999"/>
    <w:rsid w:val="002E0F5F"/>
    <w:rsid w:val="002E1125"/>
    <w:rsid w:val="002E1190"/>
    <w:rsid w:val="002E15A5"/>
    <w:rsid w:val="002E1F6E"/>
    <w:rsid w:val="002E225D"/>
    <w:rsid w:val="002E23AE"/>
    <w:rsid w:val="002E2656"/>
    <w:rsid w:val="002E303C"/>
    <w:rsid w:val="002E31B9"/>
    <w:rsid w:val="002E3B9F"/>
    <w:rsid w:val="002E3F90"/>
    <w:rsid w:val="002E4630"/>
    <w:rsid w:val="002E4C34"/>
    <w:rsid w:val="002E4D28"/>
    <w:rsid w:val="002E536B"/>
    <w:rsid w:val="002E58E3"/>
    <w:rsid w:val="002E5BDD"/>
    <w:rsid w:val="002E5D0C"/>
    <w:rsid w:val="002E5F9F"/>
    <w:rsid w:val="002E630F"/>
    <w:rsid w:val="002E64FA"/>
    <w:rsid w:val="002E7100"/>
    <w:rsid w:val="002E7559"/>
    <w:rsid w:val="002E77FA"/>
    <w:rsid w:val="002E7856"/>
    <w:rsid w:val="002E7C46"/>
    <w:rsid w:val="002E7DAC"/>
    <w:rsid w:val="002E7F22"/>
    <w:rsid w:val="002F099B"/>
    <w:rsid w:val="002F0A65"/>
    <w:rsid w:val="002F0BFD"/>
    <w:rsid w:val="002F0C17"/>
    <w:rsid w:val="002F0DED"/>
    <w:rsid w:val="002F1235"/>
    <w:rsid w:val="002F1992"/>
    <w:rsid w:val="002F1B6F"/>
    <w:rsid w:val="002F2241"/>
    <w:rsid w:val="002F24D5"/>
    <w:rsid w:val="002F289D"/>
    <w:rsid w:val="002F3158"/>
    <w:rsid w:val="002F36AD"/>
    <w:rsid w:val="002F3A81"/>
    <w:rsid w:val="002F4443"/>
    <w:rsid w:val="002F4525"/>
    <w:rsid w:val="002F4551"/>
    <w:rsid w:val="002F4554"/>
    <w:rsid w:val="002F4558"/>
    <w:rsid w:val="002F5369"/>
    <w:rsid w:val="002F58EB"/>
    <w:rsid w:val="002F5A65"/>
    <w:rsid w:val="002F5D88"/>
    <w:rsid w:val="002F5F6B"/>
    <w:rsid w:val="002F617D"/>
    <w:rsid w:val="002F643B"/>
    <w:rsid w:val="002F68E4"/>
    <w:rsid w:val="002F6FB0"/>
    <w:rsid w:val="002F7559"/>
    <w:rsid w:val="002F78F3"/>
    <w:rsid w:val="002F7A62"/>
    <w:rsid w:val="002F7CE3"/>
    <w:rsid w:val="0030012B"/>
    <w:rsid w:val="00300715"/>
    <w:rsid w:val="00300A8D"/>
    <w:rsid w:val="003010F5"/>
    <w:rsid w:val="00301119"/>
    <w:rsid w:val="00301601"/>
    <w:rsid w:val="003016A1"/>
    <w:rsid w:val="0030174D"/>
    <w:rsid w:val="0030176B"/>
    <w:rsid w:val="00301A68"/>
    <w:rsid w:val="00301B00"/>
    <w:rsid w:val="00301B9F"/>
    <w:rsid w:val="0030214B"/>
    <w:rsid w:val="00302292"/>
    <w:rsid w:val="003028AD"/>
    <w:rsid w:val="00302FFE"/>
    <w:rsid w:val="0030313A"/>
    <w:rsid w:val="0030343C"/>
    <w:rsid w:val="00303583"/>
    <w:rsid w:val="00303AD4"/>
    <w:rsid w:val="00303C5C"/>
    <w:rsid w:val="00303D11"/>
    <w:rsid w:val="00304D42"/>
    <w:rsid w:val="00305073"/>
    <w:rsid w:val="0030528E"/>
    <w:rsid w:val="003056A0"/>
    <w:rsid w:val="00305902"/>
    <w:rsid w:val="00305F55"/>
    <w:rsid w:val="00306B21"/>
    <w:rsid w:val="00306C2B"/>
    <w:rsid w:val="00306F4C"/>
    <w:rsid w:val="00306F5A"/>
    <w:rsid w:val="00307B93"/>
    <w:rsid w:val="00307D48"/>
    <w:rsid w:val="00307D61"/>
    <w:rsid w:val="0031017B"/>
    <w:rsid w:val="003101CC"/>
    <w:rsid w:val="00310A94"/>
    <w:rsid w:val="00310F12"/>
    <w:rsid w:val="00310F2D"/>
    <w:rsid w:val="003111E1"/>
    <w:rsid w:val="0031161E"/>
    <w:rsid w:val="003116CD"/>
    <w:rsid w:val="00311D3B"/>
    <w:rsid w:val="00311E75"/>
    <w:rsid w:val="003125ED"/>
    <w:rsid w:val="00312878"/>
    <w:rsid w:val="00313053"/>
    <w:rsid w:val="00313126"/>
    <w:rsid w:val="00313137"/>
    <w:rsid w:val="00313315"/>
    <w:rsid w:val="00313672"/>
    <w:rsid w:val="00313BB3"/>
    <w:rsid w:val="00313C19"/>
    <w:rsid w:val="00313D37"/>
    <w:rsid w:val="00313D3D"/>
    <w:rsid w:val="00313F28"/>
    <w:rsid w:val="003144D3"/>
    <w:rsid w:val="00314576"/>
    <w:rsid w:val="003146B5"/>
    <w:rsid w:val="00314883"/>
    <w:rsid w:val="00314DC3"/>
    <w:rsid w:val="00314E17"/>
    <w:rsid w:val="003154D6"/>
    <w:rsid w:val="00315755"/>
    <w:rsid w:val="0031586B"/>
    <w:rsid w:val="0031586C"/>
    <w:rsid w:val="003162B0"/>
    <w:rsid w:val="0031665E"/>
    <w:rsid w:val="00317142"/>
    <w:rsid w:val="0031728F"/>
    <w:rsid w:val="00317768"/>
    <w:rsid w:val="0031796A"/>
    <w:rsid w:val="00320680"/>
    <w:rsid w:val="0032073D"/>
    <w:rsid w:val="00320FD8"/>
    <w:rsid w:val="00321201"/>
    <w:rsid w:val="0032120B"/>
    <w:rsid w:val="00321264"/>
    <w:rsid w:val="00321D7D"/>
    <w:rsid w:val="00321EC8"/>
    <w:rsid w:val="00322040"/>
    <w:rsid w:val="0032204F"/>
    <w:rsid w:val="0032279D"/>
    <w:rsid w:val="00322BC5"/>
    <w:rsid w:val="00322DE2"/>
    <w:rsid w:val="00323150"/>
    <w:rsid w:val="0032356E"/>
    <w:rsid w:val="00323631"/>
    <w:rsid w:val="0032368D"/>
    <w:rsid w:val="0032372E"/>
    <w:rsid w:val="0032397D"/>
    <w:rsid w:val="00323B21"/>
    <w:rsid w:val="00323EF7"/>
    <w:rsid w:val="00324036"/>
    <w:rsid w:val="00324499"/>
    <w:rsid w:val="003244BB"/>
    <w:rsid w:val="00324BEF"/>
    <w:rsid w:val="00324D5C"/>
    <w:rsid w:val="0032514A"/>
    <w:rsid w:val="003257F9"/>
    <w:rsid w:val="00325A4D"/>
    <w:rsid w:val="00325BC2"/>
    <w:rsid w:val="00325D6A"/>
    <w:rsid w:val="003261F8"/>
    <w:rsid w:val="00326A4B"/>
    <w:rsid w:val="00326C53"/>
    <w:rsid w:val="00326D61"/>
    <w:rsid w:val="0032794D"/>
    <w:rsid w:val="003302B2"/>
    <w:rsid w:val="003305AE"/>
    <w:rsid w:val="0033066D"/>
    <w:rsid w:val="003307A2"/>
    <w:rsid w:val="00330CE9"/>
    <w:rsid w:val="00330DEC"/>
    <w:rsid w:val="00330EF2"/>
    <w:rsid w:val="0033143F"/>
    <w:rsid w:val="0033208C"/>
    <w:rsid w:val="0033249C"/>
    <w:rsid w:val="0033287D"/>
    <w:rsid w:val="003328C3"/>
    <w:rsid w:val="00332A6A"/>
    <w:rsid w:val="0033309E"/>
    <w:rsid w:val="003336EC"/>
    <w:rsid w:val="00333CFE"/>
    <w:rsid w:val="00333E06"/>
    <w:rsid w:val="0033406A"/>
    <w:rsid w:val="003340F7"/>
    <w:rsid w:val="003343AA"/>
    <w:rsid w:val="003343AD"/>
    <w:rsid w:val="003343F1"/>
    <w:rsid w:val="0033466C"/>
    <w:rsid w:val="00334A38"/>
    <w:rsid w:val="00334D3D"/>
    <w:rsid w:val="00334EF9"/>
    <w:rsid w:val="0033514B"/>
    <w:rsid w:val="003353E2"/>
    <w:rsid w:val="00335947"/>
    <w:rsid w:val="00335C22"/>
    <w:rsid w:val="00335D8F"/>
    <w:rsid w:val="0033629A"/>
    <w:rsid w:val="003366A8"/>
    <w:rsid w:val="00337577"/>
    <w:rsid w:val="003378E7"/>
    <w:rsid w:val="00337C6C"/>
    <w:rsid w:val="00337D3F"/>
    <w:rsid w:val="00337DB2"/>
    <w:rsid w:val="00340107"/>
    <w:rsid w:val="00340330"/>
    <w:rsid w:val="0034060B"/>
    <w:rsid w:val="00340869"/>
    <w:rsid w:val="00340951"/>
    <w:rsid w:val="00340A51"/>
    <w:rsid w:val="00340B45"/>
    <w:rsid w:val="00340C6F"/>
    <w:rsid w:val="00340E00"/>
    <w:rsid w:val="003410AB"/>
    <w:rsid w:val="00341182"/>
    <w:rsid w:val="003413EB"/>
    <w:rsid w:val="0034158A"/>
    <w:rsid w:val="00341B4A"/>
    <w:rsid w:val="003426A4"/>
    <w:rsid w:val="0034270B"/>
    <w:rsid w:val="003428F0"/>
    <w:rsid w:val="0034298E"/>
    <w:rsid w:val="003429F7"/>
    <w:rsid w:val="0034316D"/>
    <w:rsid w:val="0034328F"/>
    <w:rsid w:val="003432B2"/>
    <w:rsid w:val="00343559"/>
    <w:rsid w:val="003437A3"/>
    <w:rsid w:val="00343F63"/>
    <w:rsid w:val="003444BA"/>
    <w:rsid w:val="003449E0"/>
    <w:rsid w:val="00344B2A"/>
    <w:rsid w:val="00344D91"/>
    <w:rsid w:val="00344DF6"/>
    <w:rsid w:val="00344FBC"/>
    <w:rsid w:val="0034518C"/>
    <w:rsid w:val="00345470"/>
    <w:rsid w:val="0034630D"/>
    <w:rsid w:val="003463E7"/>
    <w:rsid w:val="003465C2"/>
    <w:rsid w:val="003467E8"/>
    <w:rsid w:val="00346834"/>
    <w:rsid w:val="00347038"/>
    <w:rsid w:val="003470B6"/>
    <w:rsid w:val="003471AC"/>
    <w:rsid w:val="0034753C"/>
    <w:rsid w:val="003475DA"/>
    <w:rsid w:val="003475FB"/>
    <w:rsid w:val="0034786E"/>
    <w:rsid w:val="00347C24"/>
    <w:rsid w:val="00347E1B"/>
    <w:rsid w:val="003500ED"/>
    <w:rsid w:val="003501E2"/>
    <w:rsid w:val="003501FD"/>
    <w:rsid w:val="0035080B"/>
    <w:rsid w:val="00350B91"/>
    <w:rsid w:val="00350D5B"/>
    <w:rsid w:val="00350E89"/>
    <w:rsid w:val="00351621"/>
    <w:rsid w:val="00351E7D"/>
    <w:rsid w:val="00352488"/>
    <w:rsid w:val="00352A31"/>
    <w:rsid w:val="00352C03"/>
    <w:rsid w:val="00352E1F"/>
    <w:rsid w:val="00352E7A"/>
    <w:rsid w:val="00352F67"/>
    <w:rsid w:val="0035340F"/>
    <w:rsid w:val="0035343A"/>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B70"/>
    <w:rsid w:val="00355E58"/>
    <w:rsid w:val="0035611A"/>
    <w:rsid w:val="00356368"/>
    <w:rsid w:val="00356490"/>
    <w:rsid w:val="00356539"/>
    <w:rsid w:val="003567DA"/>
    <w:rsid w:val="0035693D"/>
    <w:rsid w:val="00356E66"/>
    <w:rsid w:val="003572DF"/>
    <w:rsid w:val="0035766C"/>
    <w:rsid w:val="00357B93"/>
    <w:rsid w:val="00357C2F"/>
    <w:rsid w:val="00357E8F"/>
    <w:rsid w:val="00360A5D"/>
    <w:rsid w:val="00360AB2"/>
    <w:rsid w:val="00360C6E"/>
    <w:rsid w:val="00360DEA"/>
    <w:rsid w:val="00360DF7"/>
    <w:rsid w:val="00360E03"/>
    <w:rsid w:val="00361ED1"/>
    <w:rsid w:val="00362130"/>
    <w:rsid w:val="0036219D"/>
    <w:rsid w:val="00362300"/>
    <w:rsid w:val="0036254D"/>
    <w:rsid w:val="00362620"/>
    <w:rsid w:val="00362D2A"/>
    <w:rsid w:val="00362E2F"/>
    <w:rsid w:val="0036305B"/>
    <w:rsid w:val="00363198"/>
    <w:rsid w:val="003632A2"/>
    <w:rsid w:val="003635DC"/>
    <w:rsid w:val="00363A76"/>
    <w:rsid w:val="003640E6"/>
    <w:rsid w:val="0036423F"/>
    <w:rsid w:val="0036429F"/>
    <w:rsid w:val="003643A8"/>
    <w:rsid w:val="0036442E"/>
    <w:rsid w:val="0036459B"/>
    <w:rsid w:val="00364CA2"/>
    <w:rsid w:val="00364D8C"/>
    <w:rsid w:val="0036540E"/>
    <w:rsid w:val="003667FF"/>
    <w:rsid w:val="003668CF"/>
    <w:rsid w:val="00366BE3"/>
    <w:rsid w:val="00366D50"/>
    <w:rsid w:val="0036728A"/>
    <w:rsid w:val="0036745F"/>
    <w:rsid w:val="00367AAD"/>
    <w:rsid w:val="00367CBE"/>
    <w:rsid w:val="00367E63"/>
    <w:rsid w:val="00370A06"/>
    <w:rsid w:val="00370A34"/>
    <w:rsid w:val="0037110F"/>
    <w:rsid w:val="00371E42"/>
    <w:rsid w:val="00372AA1"/>
    <w:rsid w:val="00373269"/>
    <w:rsid w:val="00373511"/>
    <w:rsid w:val="00373DC0"/>
    <w:rsid w:val="00373FEC"/>
    <w:rsid w:val="00374120"/>
    <w:rsid w:val="00374177"/>
    <w:rsid w:val="003744BF"/>
    <w:rsid w:val="00374723"/>
    <w:rsid w:val="00374F21"/>
    <w:rsid w:val="0037510D"/>
    <w:rsid w:val="003751AB"/>
    <w:rsid w:val="00375205"/>
    <w:rsid w:val="00375800"/>
    <w:rsid w:val="003758F5"/>
    <w:rsid w:val="00375E8F"/>
    <w:rsid w:val="00376334"/>
    <w:rsid w:val="00376DC4"/>
    <w:rsid w:val="0037736A"/>
    <w:rsid w:val="0037744A"/>
    <w:rsid w:val="003779A9"/>
    <w:rsid w:val="00377A21"/>
    <w:rsid w:val="00377B31"/>
    <w:rsid w:val="00377D35"/>
    <w:rsid w:val="00377EF2"/>
    <w:rsid w:val="003805CD"/>
    <w:rsid w:val="0038084A"/>
    <w:rsid w:val="00380855"/>
    <w:rsid w:val="00380879"/>
    <w:rsid w:val="00380A37"/>
    <w:rsid w:val="00380FE4"/>
    <w:rsid w:val="00381252"/>
    <w:rsid w:val="003814CD"/>
    <w:rsid w:val="00381A37"/>
    <w:rsid w:val="00381B95"/>
    <w:rsid w:val="00381EB2"/>
    <w:rsid w:val="00382155"/>
    <w:rsid w:val="003826CA"/>
    <w:rsid w:val="00382762"/>
    <w:rsid w:val="00383056"/>
    <w:rsid w:val="00383747"/>
    <w:rsid w:val="00383D25"/>
    <w:rsid w:val="0038429B"/>
    <w:rsid w:val="0038484E"/>
    <w:rsid w:val="00384ACC"/>
    <w:rsid w:val="00384BE0"/>
    <w:rsid w:val="00385398"/>
    <w:rsid w:val="00385519"/>
    <w:rsid w:val="003857A6"/>
    <w:rsid w:val="003857D6"/>
    <w:rsid w:val="00385859"/>
    <w:rsid w:val="00385A38"/>
    <w:rsid w:val="00385B15"/>
    <w:rsid w:val="00385E69"/>
    <w:rsid w:val="0038610E"/>
    <w:rsid w:val="00386528"/>
    <w:rsid w:val="003865FB"/>
    <w:rsid w:val="003872C6"/>
    <w:rsid w:val="00387530"/>
    <w:rsid w:val="00387B74"/>
    <w:rsid w:val="00387B77"/>
    <w:rsid w:val="00387EC5"/>
    <w:rsid w:val="0039044C"/>
    <w:rsid w:val="00390C11"/>
    <w:rsid w:val="00390D29"/>
    <w:rsid w:val="00390D56"/>
    <w:rsid w:val="00391213"/>
    <w:rsid w:val="003917FF"/>
    <w:rsid w:val="0039216E"/>
    <w:rsid w:val="00392424"/>
    <w:rsid w:val="003927D9"/>
    <w:rsid w:val="00392885"/>
    <w:rsid w:val="00392D22"/>
    <w:rsid w:val="00393B8F"/>
    <w:rsid w:val="0039432B"/>
    <w:rsid w:val="003945DF"/>
    <w:rsid w:val="00394649"/>
    <w:rsid w:val="00394676"/>
    <w:rsid w:val="00394992"/>
    <w:rsid w:val="003949AD"/>
    <w:rsid w:val="00395155"/>
    <w:rsid w:val="003955DE"/>
    <w:rsid w:val="003958A2"/>
    <w:rsid w:val="00395AB1"/>
    <w:rsid w:val="00395DF8"/>
    <w:rsid w:val="00395FA3"/>
    <w:rsid w:val="00396020"/>
    <w:rsid w:val="00396599"/>
    <w:rsid w:val="00396698"/>
    <w:rsid w:val="003966AF"/>
    <w:rsid w:val="003969B3"/>
    <w:rsid w:val="0039704F"/>
    <w:rsid w:val="00397159"/>
    <w:rsid w:val="0039767C"/>
    <w:rsid w:val="00397CAA"/>
    <w:rsid w:val="003A054F"/>
    <w:rsid w:val="003A05AD"/>
    <w:rsid w:val="003A0707"/>
    <w:rsid w:val="003A07F8"/>
    <w:rsid w:val="003A1436"/>
    <w:rsid w:val="003A15D3"/>
    <w:rsid w:val="003A183C"/>
    <w:rsid w:val="003A1872"/>
    <w:rsid w:val="003A1A84"/>
    <w:rsid w:val="003A1C7F"/>
    <w:rsid w:val="003A1D4B"/>
    <w:rsid w:val="003A1DCD"/>
    <w:rsid w:val="003A268D"/>
    <w:rsid w:val="003A2EB4"/>
    <w:rsid w:val="003A3199"/>
    <w:rsid w:val="003A34CF"/>
    <w:rsid w:val="003A3D74"/>
    <w:rsid w:val="003A3F7A"/>
    <w:rsid w:val="003A4065"/>
    <w:rsid w:val="003A417F"/>
    <w:rsid w:val="003A42BB"/>
    <w:rsid w:val="003A42E7"/>
    <w:rsid w:val="003A4378"/>
    <w:rsid w:val="003A483D"/>
    <w:rsid w:val="003A4993"/>
    <w:rsid w:val="003A4D66"/>
    <w:rsid w:val="003A4E16"/>
    <w:rsid w:val="003A594D"/>
    <w:rsid w:val="003A5A50"/>
    <w:rsid w:val="003A6916"/>
    <w:rsid w:val="003A6A0D"/>
    <w:rsid w:val="003A6BB4"/>
    <w:rsid w:val="003A6D7C"/>
    <w:rsid w:val="003A6FEC"/>
    <w:rsid w:val="003B00C6"/>
    <w:rsid w:val="003B06D1"/>
    <w:rsid w:val="003B08AF"/>
    <w:rsid w:val="003B0D19"/>
    <w:rsid w:val="003B0F16"/>
    <w:rsid w:val="003B10F5"/>
    <w:rsid w:val="003B1140"/>
    <w:rsid w:val="003B1554"/>
    <w:rsid w:val="003B1736"/>
    <w:rsid w:val="003B1748"/>
    <w:rsid w:val="003B17F0"/>
    <w:rsid w:val="003B18F6"/>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A8F"/>
    <w:rsid w:val="003B3C1B"/>
    <w:rsid w:val="003B3D53"/>
    <w:rsid w:val="003B5208"/>
    <w:rsid w:val="003B560E"/>
    <w:rsid w:val="003B57B8"/>
    <w:rsid w:val="003B5907"/>
    <w:rsid w:val="003B5FA4"/>
    <w:rsid w:val="003B60D3"/>
    <w:rsid w:val="003B61F0"/>
    <w:rsid w:val="003B66EB"/>
    <w:rsid w:val="003B6708"/>
    <w:rsid w:val="003B6DFE"/>
    <w:rsid w:val="003B741A"/>
    <w:rsid w:val="003B74A4"/>
    <w:rsid w:val="003B75E9"/>
    <w:rsid w:val="003B76A7"/>
    <w:rsid w:val="003B76C6"/>
    <w:rsid w:val="003B79AD"/>
    <w:rsid w:val="003B7EE2"/>
    <w:rsid w:val="003C0F2B"/>
    <w:rsid w:val="003C0FB5"/>
    <w:rsid w:val="003C102E"/>
    <w:rsid w:val="003C2007"/>
    <w:rsid w:val="003C2BCF"/>
    <w:rsid w:val="003C2E2B"/>
    <w:rsid w:val="003C36EB"/>
    <w:rsid w:val="003C3918"/>
    <w:rsid w:val="003C3EE0"/>
    <w:rsid w:val="003C3F80"/>
    <w:rsid w:val="003C4D99"/>
    <w:rsid w:val="003C51AD"/>
    <w:rsid w:val="003C5BE6"/>
    <w:rsid w:val="003C5D2E"/>
    <w:rsid w:val="003C6023"/>
    <w:rsid w:val="003C6349"/>
    <w:rsid w:val="003C6953"/>
    <w:rsid w:val="003C6C85"/>
    <w:rsid w:val="003C6EA0"/>
    <w:rsid w:val="003C6FA1"/>
    <w:rsid w:val="003C71AB"/>
    <w:rsid w:val="003C7404"/>
    <w:rsid w:val="003C7422"/>
    <w:rsid w:val="003C76CC"/>
    <w:rsid w:val="003C7AAD"/>
    <w:rsid w:val="003D0095"/>
    <w:rsid w:val="003D01A4"/>
    <w:rsid w:val="003D099F"/>
    <w:rsid w:val="003D0A8F"/>
    <w:rsid w:val="003D165B"/>
    <w:rsid w:val="003D1C6C"/>
    <w:rsid w:val="003D1EA8"/>
    <w:rsid w:val="003D218E"/>
    <w:rsid w:val="003D2281"/>
    <w:rsid w:val="003D24BB"/>
    <w:rsid w:val="003D2971"/>
    <w:rsid w:val="003D2A73"/>
    <w:rsid w:val="003D2C76"/>
    <w:rsid w:val="003D32D8"/>
    <w:rsid w:val="003D34F7"/>
    <w:rsid w:val="003D38EC"/>
    <w:rsid w:val="003D3BFC"/>
    <w:rsid w:val="003D4272"/>
    <w:rsid w:val="003D4408"/>
    <w:rsid w:val="003D4695"/>
    <w:rsid w:val="003D4F53"/>
    <w:rsid w:val="003D5258"/>
    <w:rsid w:val="003D53F2"/>
    <w:rsid w:val="003D5570"/>
    <w:rsid w:val="003D58AB"/>
    <w:rsid w:val="003D5C15"/>
    <w:rsid w:val="003D5EB1"/>
    <w:rsid w:val="003D6ACA"/>
    <w:rsid w:val="003D6DBE"/>
    <w:rsid w:val="003D6F5C"/>
    <w:rsid w:val="003D7398"/>
    <w:rsid w:val="003D78B4"/>
    <w:rsid w:val="003D7D31"/>
    <w:rsid w:val="003D7D3A"/>
    <w:rsid w:val="003D7EBE"/>
    <w:rsid w:val="003E02CD"/>
    <w:rsid w:val="003E088B"/>
    <w:rsid w:val="003E0E4E"/>
    <w:rsid w:val="003E0F4F"/>
    <w:rsid w:val="003E233A"/>
    <w:rsid w:val="003E23D4"/>
    <w:rsid w:val="003E25C0"/>
    <w:rsid w:val="003E271D"/>
    <w:rsid w:val="003E2837"/>
    <w:rsid w:val="003E292B"/>
    <w:rsid w:val="003E2A96"/>
    <w:rsid w:val="003E2AA6"/>
    <w:rsid w:val="003E3086"/>
    <w:rsid w:val="003E39A4"/>
    <w:rsid w:val="003E39B7"/>
    <w:rsid w:val="003E39BB"/>
    <w:rsid w:val="003E39BF"/>
    <w:rsid w:val="003E39DE"/>
    <w:rsid w:val="003E40EF"/>
    <w:rsid w:val="003E4747"/>
    <w:rsid w:val="003E4774"/>
    <w:rsid w:val="003E4898"/>
    <w:rsid w:val="003E4AF8"/>
    <w:rsid w:val="003E50DD"/>
    <w:rsid w:val="003E5F62"/>
    <w:rsid w:val="003E612C"/>
    <w:rsid w:val="003E651E"/>
    <w:rsid w:val="003E6753"/>
    <w:rsid w:val="003E6C23"/>
    <w:rsid w:val="003E71A8"/>
    <w:rsid w:val="003E73D3"/>
    <w:rsid w:val="003E77F4"/>
    <w:rsid w:val="003F0049"/>
    <w:rsid w:val="003F0EC7"/>
    <w:rsid w:val="003F11AE"/>
    <w:rsid w:val="003F1223"/>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3337"/>
    <w:rsid w:val="003F3527"/>
    <w:rsid w:val="003F362E"/>
    <w:rsid w:val="003F39F2"/>
    <w:rsid w:val="003F3B01"/>
    <w:rsid w:val="003F3EB6"/>
    <w:rsid w:val="003F3F99"/>
    <w:rsid w:val="003F4059"/>
    <w:rsid w:val="003F4617"/>
    <w:rsid w:val="003F4949"/>
    <w:rsid w:val="003F56FF"/>
    <w:rsid w:val="003F5FB8"/>
    <w:rsid w:val="003F5FD7"/>
    <w:rsid w:val="003F6335"/>
    <w:rsid w:val="003F642D"/>
    <w:rsid w:val="003F6892"/>
    <w:rsid w:val="003F68F2"/>
    <w:rsid w:val="003F7440"/>
    <w:rsid w:val="003F74CE"/>
    <w:rsid w:val="003F78E6"/>
    <w:rsid w:val="003F7B44"/>
    <w:rsid w:val="003F7E07"/>
    <w:rsid w:val="003F7E8A"/>
    <w:rsid w:val="0040035D"/>
    <w:rsid w:val="00400720"/>
    <w:rsid w:val="004009EA"/>
    <w:rsid w:val="004019D1"/>
    <w:rsid w:val="00401B66"/>
    <w:rsid w:val="00401D33"/>
    <w:rsid w:val="00401EAD"/>
    <w:rsid w:val="00401EF5"/>
    <w:rsid w:val="00402E37"/>
    <w:rsid w:val="004036D2"/>
    <w:rsid w:val="00403756"/>
    <w:rsid w:val="00403A86"/>
    <w:rsid w:val="00403B14"/>
    <w:rsid w:val="00403EC5"/>
    <w:rsid w:val="00403EF1"/>
    <w:rsid w:val="00403F99"/>
    <w:rsid w:val="00404086"/>
    <w:rsid w:val="0040413D"/>
    <w:rsid w:val="004044E1"/>
    <w:rsid w:val="0040475C"/>
    <w:rsid w:val="00404843"/>
    <w:rsid w:val="00404881"/>
    <w:rsid w:val="00404F15"/>
    <w:rsid w:val="004057A9"/>
    <w:rsid w:val="00405AC8"/>
    <w:rsid w:val="004064A1"/>
    <w:rsid w:val="00406C89"/>
    <w:rsid w:val="004075BB"/>
    <w:rsid w:val="00407760"/>
    <w:rsid w:val="0040776F"/>
    <w:rsid w:val="004078A7"/>
    <w:rsid w:val="00407BDB"/>
    <w:rsid w:val="004104CD"/>
    <w:rsid w:val="004105D0"/>
    <w:rsid w:val="00411C68"/>
    <w:rsid w:val="00411DEF"/>
    <w:rsid w:val="00412352"/>
    <w:rsid w:val="004125E1"/>
    <w:rsid w:val="00412875"/>
    <w:rsid w:val="004128A6"/>
    <w:rsid w:val="00412B33"/>
    <w:rsid w:val="00413125"/>
    <w:rsid w:val="00413162"/>
    <w:rsid w:val="004134D2"/>
    <w:rsid w:val="004135B6"/>
    <w:rsid w:val="00413ACF"/>
    <w:rsid w:val="004146C2"/>
    <w:rsid w:val="00414765"/>
    <w:rsid w:val="0041483A"/>
    <w:rsid w:val="0041486D"/>
    <w:rsid w:val="00414F75"/>
    <w:rsid w:val="0041589A"/>
    <w:rsid w:val="00415A6D"/>
    <w:rsid w:val="00415AB8"/>
    <w:rsid w:val="00415AD3"/>
    <w:rsid w:val="00415C90"/>
    <w:rsid w:val="00415DEE"/>
    <w:rsid w:val="004161B0"/>
    <w:rsid w:val="00416C98"/>
    <w:rsid w:val="00416E3A"/>
    <w:rsid w:val="004175D3"/>
    <w:rsid w:val="00417BD2"/>
    <w:rsid w:val="00417CC5"/>
    <w:rsid w:val="00417D10"/>
    <w:rsid w:val="00417E5E"/>
    <w:rsid w:val="0042038E"/>
    <w:rsid w:val="004203E2"/>
    <w:rsid w:val="004207B2"/>
    <w:rsid w:val="00420913"/>
    <w:rsid w:val="00420C89"/>
    <w:rsid w:val="00420E21"/>
    <w:rsid w:val="0042115A"/>
    <w:rsid w:val="004211BD"/>
    <w:rsid w:val="004211EE"/>
    <w:rsid w:val="00421927"/>
    <w:rsid w:val="004223FF"/>
    <w:rsid w:val="00422625"/>
    <w:rsid w:val="004226C7"/>
    <w:rsid w:val="0042295D"/>
    <w:rsid w:val="004229A5"/>
    <w:rsid w:val="0042324D"/>
    <w:rsid w:val="004232CF"/>
    <w:rsid w:val="0042336E"/>
    <w:rsid w:val="0042351C"/>
    <w:rsid w:val="00423534"/>
    <w:rsid w:val="0042383B"/>
    <w:rsid w:val="00423882"/>
    <w:rsid w:val="00423957"/>
    <w:rsid w:val="00423C47"/>
    <w:rsid w:val="00423DF4"/>
    <w:rsid w:val="0042437A"/>
    <w:rsid w:val="004244CB"/>
    <w:rsid w:val="00424C00"/>
    <w:rsid w:val="004250D1"/>
    <w:rsid w:val="004252E1"/>
    <w:rsid w:val="004254BD"/>
    <w:rsid w:val="004255FA"/>
    <w:rsid w:val="004257AF"/>
    <w:rsid w:val="00425AB4"/>
    <w:rsid w:val="00425B15"/>
    <w:rsid w:val="00425BA8"/>
    <w:rsid w:val="00425DB7"/>
    <w:rsid w:val="00425F92"/>
    <w:rsid w:val="004263FE"/>
    <w:rsid w:val="004264BF"/>
    <w:rsid w:val="00426816"/>
    <w:rsid w:val="00426A9E"/>
    <w:rsid w:val="00426D8C"/>
    <w:rsid w:val="00427145"/>
    <w:rsid w:val="004276D1"/>
    <w:rsid w:val="00427D18"/>
    <w:rsid w:val="00427D81"/>
    <w:rsid w:val="004303F1"/>
    <w:rsid w:val="0043067D"/>
    <w:rsid w:val="00430C03"/>
    <w:rsid w:val="00430EA0"/>
    <w:rsid w:val="00431664"/>
    <w:rsid w:val="00431B62"/>
    <w:rsid w:val="004322A0"/>
    <w:rsid w:val="0043274B"/>
    <w:rsid w:val="0043298B"/>
    <w:rsid w:val="00432A4D"/>
    <w:rsid w:val="00432B7B"/>
    <w:rsid w:val="00432E02"/>
    <w:rsid w:val="004334AC"/>
    <w:rsid w:val="00433581"/>
    <w:rsid w:val="004340E1"/>
    <w:rsid w:val="00434349"/>
    <w:rsid w:val="00434467"/>
    <w:rsid w:val="0043469C"/>
    <w:rsid w:val="00434A36"/>
    <w:rsid w:val="00434AC3"/>
    <w:rsid w:val="00435065"/>
    <w:rsid w:val="0043548F"/>
    <w:rsid w:val="00435530"/>
    <w:rsid w:val="0043568C"/>
    <w:rsid w:val="004357C9"/>
    <w:rsid w:val="00435D0D"/>
    <w:rsid w:val="00435D33"/>
    <w:rsid w:val="00436106"/>
    <w:rsid w:val="004361BC"/>
    <w:rsid w:val="00436463"/>
    <w:rsid w:val="004366E7"/>
    <w:rsid w:val="00436A7E"/>
    <w:rsid w:val="0043784C"/>
    <w:rsid w:val="00437C1C"/>
    <w:rsid w:val="00437C2D"/>
    <w:rsid w:val="00437E2E"/>
    <w:rsid w:val="00437E53"/>
    <w:rsid w:val="0044079D"/>
    <w:rsid w:val="004407AB"/>
    <w:rsid w:val="00440899"/>
    <w:rsid w:val="00440AB5"/>
    <w:rsid w:val="00440AD8"/>
    <w:rsid w:val="00440BF1"/>
    <w:rsid w:val="004413CE"/>
    <w:rsid w:val="00441AB1"/>
    <w:rsid w:val="00441C96"/>
    <w:rsid w:val="00442975"/>
    <w:rsid w:val="00442985"/>
    <w:rsid w:val="00442DF6"/>
    <w:rsid w:val="00442F3E"/>
    <w:rsid w:val="004432A4"/>
    <w:rsid w:val="004432D2"/>
    <w:rsid w:val="004433A3"/>
    <w:rsid w:val="00443D2D"/>
    <w:rsid w:val="00443E64"/>
    <w:rsid w:val="00443F50"/>
    <w:rsid w:val="004441BD"/>
    <w:rsid w:val="00444438"/>
    <w:rsid w:val="004448AE"/>
    <w:rsid w:val="00444BC0"/>
    <w:rsid w:val="0044524F"/>
    <w:rsid w:val="004452EC"/>
    <w:rsid w:val="00445538"/>
    <w:rsid w:val="00445968"/>
    <w:rsid w:val="00445C28"/>
    <w:rsid w:val="004467E9"/>
    <w:rsid w:val="0044680D"/>
    <w:rsid w:val="00447111"/>
    <w:rsid w:val="004472C8"/>
    <w:rsid w:val="0045026F"/>
    <w:rsid w:val="00450381"/>
    <w:rsid w:val="004504ED"/>
    <w:rsid w:val="00450558"/>
    <w:rsid w:val="00450736"/>
    <w:rsid w:val="00450FE2"/>
    <w:rsid w:val="004510DA"/>
    <w:rsid w:val="004511D6"/>
    <w:rsid w:val="00451653"/>
    <w:rsid w:val="0045217A"/>
    <w:rsid w:val="00452592"/>
    <w:rsid w:val="004528EC"/>
    <w:rsid w:val="00452F19"/>
    <w:rsid w:val="00452FCB"/>
    <w:rsid w:val="00453125"/>
    <w:rsid w:val="004531D8"/>
    <w:rsid w:val="00453641"/>
    <w:rsid w:val="00453937"/>
    <w:rsid w:val="00453CFD"/>
    <w:rsid w:val="00453D5F"/>
    <w:rsid w:val="00454144"/>
    <w:rsid w:val="00454724"/>
    <w:rsid w:val="00455095"/>
    <w:rsid w:val="004558A7"/>
    <w:rsid w:val="004558F6"/>
    <w:rsid w:val="00455BBD"/>
    <w:rsid w:val="00455CF8"/>
    <w:rsid w:val="00455D88"/>
    <w:rsid w:val="00455ECB"/>
    <w:rsid w:val="00456BB9"/>
    <w:rsid w:val="00456F27"/>
    <w:rsid w:val="004570FD"/>
    <w:rsid w:val="004573E9"/>
    <w:rsid w:val="0045780F"/>
    <w:rsid w:val="00457D2B"/>
    <w:rsid w:val="0046002F"/>
    <w:rsid w:val="00460031"/>
    <w:rsid w:val="004602D0"/>
    <w:rsid w:val="00460538"/>
    <w:rsid w:val="00460938"/>
    <w:rsid w:val="004611E5"/>
    <w:rsid w:val="004613D2"/>
    <w:rsid w:val="004614C1"/>
    <w:rsid w:val="004614D4"/>
    <w:rsid w:val="00461B6C"/>
    <w:rsid w:val="00461CBE"/>
    <w:rsid w:val="00461D9B"/>
    <w:rsid w:val="00461F05"/>
    <w:rsid w:val="004621C0"/>
    <w:rsid w:val="004621CC"/>
    <w:rsid w:val="004623C7"/>
    <w:rsid w:val="00462502"/>
    <w:rsid w:val="0046257B"/>
    <w:rsid w:val="00462D70"/>
    <w:rsid w:val="00462FA9"/>
    <w:rsid w:val="00463FB8"/>
    <w:rsid w:val="004641B8"/>
    <w:rsid w:val="004642B7"/>
    <w:rsid w:val="00464AB3"/>
    <w:rsid w:val="00464E46"/>
    <w:rsid w:val="00464FBB"/>
    <w:rsid w:val="004652D5"/>
    <w:rsid w:val="00465916"/>
    <w:rsid w:val="00465A39"/>
    <w:rsid w:val="00466055"/>
    <w:rsid w:val="0046627F"/>
    <w:rsid w:val="004663FD"/>
    <w:rsid w:val="00466DA6"/>
    <w:rsid w:val="00466DA7"/>
    <w:rsid w:val="004675C1"/>
    <w:rsid w:val="004675FE"/>
    <w:rsid w:val="004676DC"/>
    <w:rsid w:val="00467727"/>
    <w:rsid w:val="00467C9B"/>
    <w:rsid w:val="00467D13"/>
    <w:rsid w:val="004701E9"/>
    <w:rsid w:val="004705FB"/>
    <w:rsid w:val="00470760"/>
    <w:rsid w:val="00470907"/>
    <w:rsid w:val="0047090A"/>
    <w:rsid w:val="004709E4"/>
    <w:rsid w:val="00470B71"/>
    <w:rsid w:val="004711B4"/>
    <w:rsid w:val="004719B0"/>
    <w:rsid w:val="00471A00"/>
    <w:rsid w:val="00471A98"/>
    <w:rsid w:val="00471CF3"/>
    <w:rsid w:val="00471CF6"/>
    <w:rsid w:val="004723B4"/>
    <w:rsid w:val="00472DED"/>
    <w:rsid w:val="00472FEA"/>
    <w:rsid w:val="00473003"/>
    <w:rsid w:val="004732B5"/>
    <w:rsid w:val="0047344B"/>
    <w:rsid w:val="0047360A"/>
    <w:rsid w:val="00473738"/>
    <w:rsid w:val="0047389D"/>
    <w:rsid w:val="00473A94"/>
    <w:rsid w:val="004742A2"/>
    <w:rsid w:val="00474679"/>
    <w:rsid w:val="00474D67"/>
    <w:rsid w:val="00475675"/>
    <w:rsid w:val="0047585E"/>
    <w:rsid w:val="00475A4E"/>
    <w:rsid w:val="00475A65"/>
    <w:rsid w:val="00475B7D"/>
    <w:rsid w:val="00475E3A"/>
    <w:rsid w:val="004761FE"/>
    <w:rsid w:val="0047640B"/>
    <w:rsid w:val="00476447"/>
    <w:rsid w:val="00476A4F"/>
    <w:rsid w:val="00476D9D"/>
    <w:rsid w:val="004775BC"/>
    <w:rsid w:val="00477C34"/>
    <w:rsid w:val="004804BE"/>
    <w:rsid w:val="00480E2C"/>
    <w:rsid w:val="00480FB4"/>
    <w:rsid w:val="00481245"/>
    <w:rsid w:val="004812D6"/>
    <w:rsid w:val="004817C2"/>
    <w:rsid w:val="00481C6E"/>
    <w:rsid w:val="0048255D"/>
    <w:rsid w:val="00482851"/>
    <w:rsid w:val="00482AAB"/>
    <w:rsid w:val="00482BAC"/>
    <w:rsid w:val="00482D9A"/>
    <w:rsid w:val="0048309F"/>
    <w:rsid w:val="0048310B"/>
    <w:rsid w:val="00483285"/>
    <w:rsid w:val="004835AF"/>
    <w:rsid w:val="004835FD"/>
    <w:rsid w:val="00483B83"/>
    <w:rsid w:val="00483DC6"/>
    <w:rsid w:val="0048451D"/>
    <w:rsid w:val="00484524"/>
    <w:rsid w:val="00484ADF"/>
    <w:rsid w:val="00484C82"/>
    <w:rsid w:val="004855FD"/>
    <w:rsid w:val="004864D4"/>
    <w:rsid w:val="00486907"/>
    <w:rsid w:val="00486D3A"/>
    <w:rsid w:val="004871F5"/>
    <w:rsid w:val="00487594"/>
    <w:rsid w:val="00487D6D"/>
    <w:rsid w:val="00487E8D"/>
    <w:rsid w:val="0049017D"/>
    <w:rsid w:val="0049032B"/>
    <w:rsid w:val="00490584"/>
    <w:rsid w:val="0049068C"/>
    <w:rsid w:val="004909A8"/>
    <w:rsid w:val="00490BFE"/>
    <w:rsid w:val="004914D8"/>
    <w:rsid w:val="00491BA0"/>
    <w:rsid w:val="00492371"/>
    <w:rsid w:val="00492665"/>
    <w:rsid w:val="004928E7"/>
    <w:rsid w:val="00492A32"/>
    <w:rsid w:val="00492BFB"/>
    <w:rsid w:val="00492C17"/>
    <w:rsid w:val="00493174"/>
    <w:rsid w:val="00493DD1"/>
    <w:rsid w:val="00494B27"/>
    <w:rsid w:val="00495050"/>
    <w:rsid w:val="00495311"/>
    <w:rsid w:val="0049563D"/>
    <w:rsid w:val="004956E3"/>
    <w:rsid w:val="0049683F"/>
    <w:rsid w:val="00496840"/>
    <w:rsid w:val="00496C76"/>
    <w:rsid w:val="00496DAB"/>
    <w:rsid w:val="004973A0"/>
    <w:rsid w:val="004978D9"/>
    <w:rsid w:val="00497A5E"/>
    <w:rsid w:val="00497ABC"/>
    <w:rsid w:val="00497C16"/>
    <w:rsid w:val="00497C5B"/>
    <w:rsid w:val="004A046C"/>
    <w:rsid w:val="004A0641"/>
    <w:rsid w:val="004A0CCD"/>
    <w:rsid w:val="004A0D15"/>
    <w:rsid w:val="004A0E7D"/>
    <w:rsid w:val="004A1026"/>
    <w:rsid w:val="004A1310"/>
    <w:rsid w:val="004A132F"/>
    <w:rsid w:val="004A1529"/>
    <w:rsid w:val="004A17A4"/>
    <w:rsid w:val="004A18C5"/>
    <w:rsid w:val="004A199F"/>
    <w:rsid w:val="004A212F"/>
    <w:rsid w:val="004A2374"/>
    <w:rsid w:val="004A24D8"/>
    <w:rsid w:val="004A25CE"/>
    <w:rsid w:val="004A2696"/>
    <w:rsid w:val="004A2799"/>
    <w:rsid w:val="004A2951"/>
    <w:rsid w:val="004A2AB8"/>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39"/>
    <w:rsid w:val="004A595C"/>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1CD2"/>
    <w:rsid w:val="004B2D0D"/>
    <w:rsid w:val="004B2DB2"/>
    <w:rsid w:val="004B2EAC"/>
    <w:rsid w:val="004B3179"/>
    <w:rsid w:val="004B3197"/>
    <w:rsid w:val="004B3303"/>
    <w:rsid w:val="004B34D0"/>
    <w:rsid w:val="004B38FE"/>
    <w:rsid w:val="004B3ACC"/>
    <w:rsid w:val="004B3C8F"/>
    <w:rsid w:val="004B3D67"/>
    <w:rsid w:val="004B466C"/>
    <w:rsid w:val="004B470A"/>
    <w:rsid w:val="004B4E97"/>
    <w:rsid w:val="004B5078"/>
    <w:rsid w:val="004B512F"/>
    <w:rsid w:val="004B5234"/>
    <w:rsid w:val="004B5338"/>
    <w:rsid w:val="004B538C"/>
    <w:rsid w:val="004B5575"/>
    <w:rsid w:val="004B55C4"/>
    <w:rsid w:val="004B5738"/>
    <w:rsid w:val="004B5759"/>
    <w:rsid w:val="004B58E1"/>
    <w:rsid w:val="004B5C5E"/>
    <w:rsid w:val="004B6951"/>
    <w:rsid w:val="004B6D56"/>
    <w:rsid w:val="004B772B"/>
    <w:rsid w:val="004B7783"/>
    <w:rsid w:val="004B790C"/>
    <w:rsid w:val="004C03D8"/>
    <w:rsid w:val="004C043A"/>
    <w:rsid w:val="004C0BD5"/>
    <w:rsid w:val="004C0EEC"/>
    <w:rsid w:val="004C0FAB"/>
    <w:rsid w:val="004C1077"/>
    <w:rsid w:val="004C1705"/>
    <w:rsid w:val="004C17EA"/>
    <w:rsid w:val="004C190F"/>
    <w:rsid w:val="004C19C5"/>
    <w:rsid w:val="004C1B1D"/>
    <w:rsid w:val="004C1B95"/>
    <w:rsid w:val="004C1BE6"/>
    <w:rsid w:val="004C204B"/>
    <w:rsid w:val="004C2365"/>
    <w:rsid w:val="004C2447"/>
    <w:rsid w:val="004C2921"/>
    <w:rsid w:val="004C29B5"/>
    <w:rsid w:val="004C2BE1"/>
    <w:rsid w:val="004C2F54"/>
    <w:rsid w:val="004C3048"/>
    <w:rsid w:val="004C32B7"/>
    <w:rsid w:val="004C3834"/>
    <w:rsid w:val="004C3B19"/>
    <w:rsid w:val="004C3F4B"/>
    <w:rsid w:val="004C4C98"/>
    <w:rsid w:val="004C4CDF"/>
    <w:rsid w:val="004C4D51"/>
    <w:rsid w:val="004C4E1F"/>
    <w:rsid w:val="004C512D"/>
    <w:rsid w:val="004C525C"/>
    <w:rsid w:val="004C538C"/>
    <w:rsid w:val="004C5A18"/>
    <w:rsid w:val="004C5E72"/>
    <w:rsid w:val="004C5EEE"/>
    <w:rsid w:val="004C5F80"/>
    <w:rsid w:val="004C605C"/>
    <w:rsid w:val="004C660E"/>
    <w:rsid w:val="004C691F"/>
    <w:rsid w:val="004C6F73"/>
    <w:rsid w:val="004C7300"/>
    <w:rsid w:val="004D0377"/>
    <w:rsid w:val="004D04A9"/>
    <w:rsid w:val="004D04E3"/>
    <w:rsid w:val="004D0957"/>
    <w:rsid w:val="004D0B8D"/>
    <w:rsid w:val="004D0C03"/>
    <w:rsid w:val="004D0EB1"/>
    <w:rsid w:val="004D1769"/>
    <w:rsid w:val="004D199C"/>
    <w:rsid w:val="004D245B"/>
    <w:rsid w:val="004D24C3"/>
    <w:rsid w:val="004D2523"/>
    <w:rsid w:val="004D26CD"/>
    <w:rsid w:val="004D286E"/>
    <w:rsid w:val="004D3171"/>
    <w:rsid w:val="004D333D"/>
    <w:rsid w:val="004D357A"/>
    <w:rsid w:val="004D38F8"/>
    <w:rsid w:val="004D3E28"/>
    <w:rsid w:val="004D4366"/>
    <w:rsid w:val="004D4742"/>
    <w:rsid w:val="004D478E"/>
    <w:rsid w:val="004D48D3"/>
    <w:rsid w:val="004D48F3"/>
    <w:rsid w:val="004D4D7A"/>
    <w:rsid w:val="004D4D94"/>
    <w:rsid w:val="004D4E6B"/>
    <w:rsid w:val="004D52ED"/>
    <w:rsid w:val="004D575E"/>
    <w:rsid w:val="004D5B34"/>
    <w:rsid w:val="004D5C62"/>
    <w:rsid w:val="004D612D"/>
    <w:rsid w:val="004D6310"/>
    <w:rsid w:val="004D6389"/>
    <w:rsid w:val="004D6947"/>
    <w:rsid w:val="004D7204"/>
    <w:rsid w:val="004D7A65"/>
    <w:rsid w:val="004D7ED1"/>
    <w:rsid w:val="004D7F6B"/>
    <w:rsid w:val="004E025A"/>
    <w:rsid w:val="004E048D"/>
    <w:rsid w:val="004E0753"/>
    <w:rsid w:val="004E08E2"/>
    <w:rsid w:val="004E127B"/>
    <w:rsid w:val="004E127C"/>
    <w:rsid w:val="004E1352"/>
    <w:rsid w:val="004E136D"/>
    <w:rsid w:val="004E1D0D"/>
    <w:rsid w:val="004E1D99"/>
    <w:rsid w:val="004E21F4"/>
    <w:rsid w:val="004E261C"/>
    <w:rsid w:val="004E29E0"/>
    <w:rsid w:val="004E2B56"/>
    <w:rsid w:val="004E2D61"/>
    <w:rsid w:val="004E2DDD"/>
    <w:rsid w:val="004E302B"/>
    <w:rsid w:val="004E3273"/>
    <w:rsid w:val="004E3802"/>
    <w:rsid w:val="004E38AF"/>
    <w:rsid w:val="004E3A97"/>
    <w:rsid w:val="004E3F82"/>
    <w:rsid w:val="004E4CD8"/>
    <w:rsid w:val="004E5101"/>
    <w:rsid w:val="004E58F1"/>
    <w:rsid w:val="004E62F7"/>
    <w:rsid w:val="004E6391"/>
    <w:rsid w:val="004E6531"/>
    <w:rsid w:val="004E6A34"/>
    <w:rsid w:val="004E6AA6"/>
    <w:rsid w:val="004E6AD7"/>
    <w:rsid w:val="004E6DB5"/>
    <w:rsid w:val="004E72B3"/>
    <w:rsid w:val="004E7359"/>
    <w:rsid w:val="004E7370"/>
    <w:rsid w:val="004E7B19"/>
    <w:rsid w:val="004E7C54"/>
    <w:rsid w:val="004E7E0B"/>
    <w:rsid w:val="004F0213"/>
    <w:rsid w:val="004F0257"/>
    <w:rsid w:val="004F0296"/>
    <w:rsid w:val="004F03A0"/>
    <w:rsid w:val="004F08D7"/>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D50"/>
    <w:rsid w:val="004F342E"/>
    <w:rsid w:val="004F3548"/>
    <w:rsid w:val="004F3A81"/>
    <w:rsid w:val="004F3D8B"/>
    <w:rsid w:val="004F44A7"/>
    <w:rsid w:val="004F4642"/>
    <w:rsid w:val="004F4700"/>
    <w:rsid w:val="004F4783"/>
    <w:rsid w:val="004F49F5"/>
    <w:rsid w:val="004F4CDD"/>
    <w:rsid w:val="004F4E48"/>
    <w:rsid w:val="004F507E"/>
    <w:rsid w:val="004F5F36"/>
    <w:rsid w:val="004F5F5C"/>
    <w:rsid w:val="004F6100"/>
    <w:rsid w:val="004F61B0"/>
    <w:rsid w:val="004F6893"/>
    <w:rsid w:val="004F69F4"/>
    <w:rsid w:val="004F73D0"/>
    <w:rsid w:val="004F74F8"/>
    <w:rsid w:val="004F7558"/>
    <w:rsid w:val="004F7599"/>
    <w:rsid w:val="004F7A46"/>
    <w:rsid w:val="004F7C22"/>
    <w:rsid w:val="004F7C69"/>
    <w:rsid w:val="004F7FD2"/>
    <w:rsid w:val="00500492"/>
    <w:rsid w:val="00500660"/>
    <w:rsid w:val="0050084F"/>
    <w:rsid w:val="00500897"/>
    <w:rsid w:val="00500AEB"/>
    <w:rsid w:val="00500CCB"/>
    <w:rsid w:val="00500D27"/>
    <w:rsid w:val="00500DDF"/>
    <w:rsid w:val="005017AB"/>
    <w:rsid w:val="005017EF"/>
    <w:rsid w:val="00501833"/>
    <w:rsid w:val="005018C4"/>
    <w:rsid w:val="00501AC6"/>
    <w:rsid w:val="00501F03"/>
    <w:rsid w:val="00501F70"/>
    <w:rsid w:val="00502216"/>
    <w:rsid w:val="0050225F"/>
    <w:rsid w:val="0050265C"/>
    <w:rsid w:val="00502F84"/>
    <w:rsid w:val="0050322E"/>
    <w:rsid w:val="0050349D"/>
    <w:rsid w:val="005039EA"/>
    <w:rsid w:val="00503EED"/>
    <w:rsid w:val="005045A7"/>
    <w:rsid w:val="00504E09"/>
    <w:rsid w:val="00505390"/>
    <w:rsid w:val="00505702"/>
    <w:rsid w:val="00505A87"/>
    <w:rsid w:val="00506321"/>
    <w:rsid w:val="00506859"/>
    <w:rsid w:val="00506996"/>
    <w:rsid w:val="00506B0B"/>
    <w:rsid w:val="00506C7A"/>
    <w:rsid w:val="0050700B"/>
    <w:rsid w:val="0050720E"/>
    <w:rsid w:val="0050791C"/>
    <w:rsid w:val="00507D94"/>
    <w:rsid w:val="00510665"/>
    <w:rsid w:val="00510EAA"/>
    <w:rsid w:val="00510F11"/>
    <w:rsid w:val="0051150E"/>
    <w:rsid w:val="0051181B"/>
    <w:rsid w:val="005119B0"/>
    <w:rsid w:val="005120E3"/>
    <w:rsid w:val="005125F9"/>
    <w:rsid w:val="00512A7D"/>
    <w:rsid w:val="00512C80"/>
    <w:rsid w:val="00512D49"/>
    <w:rsid w:val="00512F32"/>
    <w:rsid w:val="00513282"/>
    <w:rsid w:val="0051362D"/>
    <w:rsid w:val="005137F0"/>
    <w:rsid w:val="00513E28"/>
    <w:rsid w:val="0051433A"/>
    <w:rsid w:val="00514656"/>
    <w:rsid w:val="005147D4"/>
    <w:rsid w:val="005147F1"/>
    <w:rsid w:val="00514BE0"/>
    <w:rsid w:val="00514F90"/>
    <w:rsid w:val="005150DF"/>
    <w:rsid w:val="00515374"/>
    <w:rsid w:val="005155C2"/>
    <w:rsid w:val="0051579F"/>
    <w:rsid w:val="0051589C"/>
    <w:rsid w:val="005158CE"/>
    <w:rsid w:val="005158D3"/>
    <w:rsid w:val="00515925"/>
    <w:rsid w:val="00515B4A"/>
    <w:rsid w:val="00515C8E"/>
    <w:rsid w:val="00515EEF"/>
    <w:rsid w:val="0051604B"/>
    <w:rsid w:val="0051616C"/>
    <w:rsid w:val="005161BA"/>
    <w:rsid w:val="0051640B"/>
    <w:rsid w:val="00516C92"/>
    <w:rsid w:val="005170AC"/>
    <w:rsid w:val="005175CE"/>
    <w:rsid w:val="00520462"/>
    <w:rsid w:val="00520B1F"/>
    <w:rsid w:val="00520BD5"/>
    <w:rsid w:val="00520C5C"/>
    <w:rsid w:val="00520E20"/>
    <w:rsid w:val="00520E4D"/>
    <w:rsid w:val="0052125A"/>
    <w:rsid w:val="005216B9"/>
    <w:rsid w:val="00521BCE"/>
    <w:rsid w:val="00521EF0"/>
    <w:rsid w:val="00522275"/>
    <w:rsid w:val="0052288A"/>
    <w:rsid w:val="00523654"/>
    <w:rsid w:val="005236AA"/>
    <w:rsid w:val="00523EF5"/>
    <w:rsid w:val="0052524B"/>
    <w:rsid w:val="00525EDF"/>
    <w:rsid w:val="005261DE"/>
    <w:rsid w:val="005262DB"/>
    <w:rsid w:val="00526679"/>
    <w:rsid w:val="005266A1"/>
    <w:rsid w:val="00526BBD"/>
    <w:rsid w:val="00526F27"/>
    <w:rsid w:val="0052720A"/>
    <w:rsid w:val="00527281"/>
    <w:rsid w:val="005277F9"/>
    <w:rsid w:val="005300B3"/>
    <w:rsid w:val="005300BC"/>
    <w:rsid w:val="0053016C"/>
    <w:rsid w:val="00530483"/>
    <w:rsid w:val="00530A28"/>
    <w:rsid w:val="00530ACC"/>
    <w:rsid w:val="00531853"/>
    <w:rsid w:val="00531BC7"/>
    <w:rsid w:val="0053209F"/>
    <w:rsid w:val="0053216F"/>
    <w:rsid w:val="005321D1"/>
    <w:rsid w:val="005325B7"/>
    <w:rsid w:val="00533098"/>
    <w:rsid w:val="00533177"/>
    <w:rsid w:val="005335C3"/>
    <w:rsid w:val="005337F9"/>
    <w:rsid w:val="00533818"/>
    <w:rsid w:val="0053384C"/>
    <w:rsid w:val="00533E69"/>
    <w:rsid w:val="00534102"/>
    <w:rsid w:val="005344CD"/>
    <w:rsid w:val="00534503"/>
    <w:rsid w:val="00534A71"/>
    <w:rsid w:val="005354B2"/>
    <w:rsid w:val="005356AB"/>
    <w:rsid w:val="00535CA9"/>
    <w:rsid w:val="00535D06"/>
    <w:rsid w:val="00535D73"/>
    <w:rsid w:val="005361DB"/>
    <w:rsid w:val="005362B0"/>
    <w:rsid w:val="00536A89"/>
    <w:rsid w:val="00536DBC"/>
    <w:rsid w:val="00537242"/>
    <w:rsid w:val="005375C3"/>
    <w:rsid w:val="00537970"/>
    <w:rsid w:val="00537AA2"/>
    <w:rsid w:val="00537EAF"/>
    <w:rsid w:val="00540081"/>
    <w:rsid w:val="005406E8"/>
    <w:rsid w:val="00540866"/>
    <w:rsid w:val="0054122A"/>
    <w:rsid w:val="00541280"/>
    <w:rsid w:val="00541840"/>
    <w:rsid w:val="0054186D"/>
    <w:rsid w:val="0054190E"/>
    <w:rsid w:val="00541A17"/>
    <w:rsid w:val="00541A56"/>
    <w:rsid w:val="00541C5D"/>
    <w:rsid w:val="005421A5"/>
    <w:rsid w:val="00542242"/>
    <w:rsid w:val="005422EA"/>
    <w:rsid w:val="00542680"/>
    <w:rsid w:val="005426A4"/>
    <w:rsid w:val="00542EF0"/>
    <w:rsid w:val="00543616"/>
    <w:rsid w:val="005440A0"/>
    <w:rsid w:val="005445F5"/>
    <w:rsid w:val="00544693"/>
    <w:rsid w:val="005446F7"/>
    <w:rsid w:val="00544A24"/>
    <w:rsid w:val="00544E4D"/>
    <w:rsid w:val="0054516A"/>
    <w:rsid w:val="0054520A"/>
    <w:rsid w:val="0054549B"/>
    <w:rsid w:val="00546380"/>
    <w:rsid w:val="00546732"/>
    <w:rsid w:val="00546A8D"/>
    <w:rsid w:val="00547C3E"/>
    <w:rsid w:val="00547E3B"/>
    <w:rsid w:val="005503B7"/>
    <w:rsid w:val="005504A6"/>
    <w:rsid w:val="00550AAA"/>
    <w:rsid w:val="00550C02"/>
    <w:rsid w:val="00550E2B"/>
    <w:rsid w:val="00550E30"/>
    <w:rsid w:val="0055119E"/>
    <w:rsid w:val="0055135D"/>
    <w:rsid w:val="00551422"/>
    <w:rsid w:val="005521C3"/>
    <w:rsid w:val="00552375"/>
    <w:rsid w:val="0055331B"/>
    <w:rsid w:val="005535E4"/>
    <w:rsid w:val="00553808"/>
    <w:rsid w:val="00553A71"/>
    <w:rsid w:val="00554146"/>
    <w:rsid w:val="00554659"/>
    <w:rsid w:val="005549B2"/>
    <w:rsid w:val="00554EF3"/>
    <w:rsid w:val="005552A9"/>
    <w:rsid w:val="0055577C"/>
    <w:rsid w:val="00555929"/>
    <w:rsid w:val="00555BBE"/>
    <w:rsid w:val="00555E54"/>
    <w:rsid w:val="00555E73"/>
    <w:rsid w:val="00555EC7"/>
    <w:rsid w:val="00555FF8"/>
    <w:rsid w:val="005560CA"/>
    <w:rsid w:val="00556610"/>
    <w:rsid w:val="005568F3"/>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599"/>
    <w:rsid w:val="005628F0"/>
    <w:rsid w:val="00562AA6"/>
    <w:rsid w:val="00562B18"/>
    <w:rsid w:val="00562FF3"/>
    <w:rsid w:val="00563136"/>
    <w:rsid w:val="0056313E"/>
    <w:rsid w:val="005644BE"/>
    <w:rsid w:val="00564532"/>
    <w:rsid w:val="00564564"/>
    <w:rsid w:val="00564951"/>
    <w:rsid w:val="00564C31"/>
    <w:rsid w:val="00564E1A"/>
    <w:rsid w:val="00565222"/>
    <w:rsid w:val="00565578"/>
    <w:rsid w:val="00565579"/>
    <w:rsid w:val="005655C7"/>
    <w:rsid w:val="00565775"/>
    <w:rsid w:val="0056580C"/>
    <w:rsid w:val="00565F81"/>
    <w:rsid w:val="00566699"/>
    <w:rsid w:val="0056670D"/>
    <w:rsid w:val="0056683D"/>
    <w:rsid w:val="00566952"/>
    <w:rsid w:val="00566C36"/>
    <w:rsid w:val="00566C58"/>
    <w:rsid w:val="005670B8"/>
    <w:rsid w:val="00567664"/>
    <w:rsid w:val="00570458"/>
    <w:rsid w:val="00570730"/>
    <w:rsid w:val="00570790"/>
    <w:rsid w:val="00570952"/>
    <w:rsid w:val="00570DE7"/>
    <w:rsid w:val="00571F77"/>
    <w:rsid w:val="0057271A"/>
    <w:rsid w:val="00572F59"/>
    <w:rsid w:val="005732AB"/>
    <w:rsid w:val="005738C5"/>
    <w:rsid w:val="00573F4E"/>
    <w:rsid w:val="00574A02"/>
    <w:rsid w:val="00574A67"/>
    <w:rsid w:val="00574FB6"/>
    <w:rsid w:val="005752C1"/>
    <w:rsid w:val="00575F49"/>
    <w:rsid w:val="00576223"/>
    <w:rsid w:val="005764A5"/>
    <w:rsid w:val="005765ED"/>
    <w:rsid w:val="00576A49"/>
    <w:rsid w:val="00576B7A"/>
    <w:rsid w:val="00576E3A"/>
    <w:rsid w:val="0057702A"/>
    <w:rsid w:val="0057727E"/>
    <w:rsid w:val="00577604"/>
    <w:rsid w:val="00577BFC"/>
    <w:rsid w:val="00577DFB"/>
    <w:rsid w:val="00577EB6"/>
    <w:rsid w:val="0058066D"/>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99"/>
    <w:rsid w:val="00584B5A"/>
    <w:rsid w:val="00584C31"/>
    <w:rsid w:val="00585192"/>
    <w:rsid w:val="0058521E"/>
    <w:rsid w:val="005857D5"/>
    <w:rsid w:val="00585920"/>
    <w:rsid w:val="00585D79"/>
    <w:rsid w:val="00585DB5"/>
    <w:rsid w:val="005864CF"/>
    <w:rsid w:val="00586911"/>
    <w:rsid w:val="005870A7"/>
    <w:rsid w:val="0058711C"/>
    <w:rsid w:val="0058738E"/>
    <w:rsid w:val="00587BA1"/>
    <w:rsid w:val="00587D6B"/>
    <w:rsid w:val="00587E3C"/>
    <w:rsid w:val="00587E6A"/>
    <w:rsid w:val="00587EC5"/>
    <w:rsid w:val="00590184"/>
    <w:rsid w:val="0059021E"/>
    <w:rsid w:val="00590E7E"/>
    <w:rsid w:val="00590ECB"/>
    <w:rsid w:val="00591026"/>
    <w:rsid w:val="0059119D"/>
    <w:rsid w:val="00591347"/>
    <w:rsid w:val="005924A4"/>
    <w:rsid w:val="00592713"/>
    <w:rsid w:val="00592B40"/>
    <w:rsid w:val="00592DC0"/>
    <w:rsid w:val="00592E0D"/>
    <w:rsid w:val="005932B6"/>
    <w:rsid w:val="0059390E"/>
    <w:rsid w:val="00593E15"/>
    <w:rsid w:val="00593FED"/>
    <w:rsid w:val="005948C3"/>
    <w:rsid w:val="0059520F"/>
    <w:rsid w:val="00595226"/>
    <w:rsid w:val="005953D9"/>
    <w:rsid w:val="00595F55"/>
    <w:rsid w:val="0059689B"/>
    <w:rsid w:val="00596D31"/>
    <w:rsid w:val="00596F76"/>
    <w:rsid w:val="00597033"/>
    <w:rsid w:val="00597197"/>
    <w:rsid w:val="0059720E"/>
    <w:rsid w:val="0059763E"/>
    <w:rsid w:val="00597645"/>
    <w:rsid w:val="00597702"/>
    <w:rsid w:val="0059797D"/>
    <w:rsid w:val="00597B85"/>
    <w:rsid w:val="00597DD4"/>
    <w:rsid w:val="005A003D"/>
    <w:rsid w:val="005A02A9"/>
    <w:rsid w:val="005A05DB"/>
    <w:rsid w:val="005A0916"/>
    <w:rsid w:val="005A0A74"/>
    <w:rsid w:val="005A0AD9"/>
    <w:rsid w:val="005A0FE7"/>
    <w:rsid w:val="005A104D"/>
    <w:rsid w:val="005A132D"/>
    <w:rsid w:val="005A163C"/>
    <w:rsid w:val="005A1660"/>
    <w:rsid w:val="005A22AC"/>
    <w:rsid w:val="005A24E1"/>
    <w:rsid w:val="005A2B7B"/>
    <w:rsid w:val="005A2EBA"/>
    <w:rsid w:val="005A2EDA"/>
    <w:rsid w:val="005A3431"/>
    <w:rsid w:val="005A3442"/>
    <w:rsid w:val="005A359E"/>
    <w:rsid w:val="005A35FA"/>
    <w:rsid w:val="005A3AF3"/>
    <w:rsid w:val="005A3DAB"/>
    <w:rsid w:val="005A3FE2"/>
    <w:rsid w:val="005A4122"/>
    <w:rsid w:val="005A4149"/>
    <w:rsid w:val="005A46C3"/>
    <w:rsid w:val="005A46F8"/>
    <w:rsid w:val="005A497C"/>
    <w:rsid w:val="005A51A9"/>
    <w:rsid w:val="005A51F9"/>
    <w:rsid w:val="005A600D"/>
    <w:rsid w:val="005A622A"/>
    <w:rsid w:val="005A627B"/>
    <w:rsid w:val="005A6757"/>
    <w:rsid w:val="005A6852"/>
    <w:rsid w:val="005A6DF4"/>
    <w:rsid w:val="005A6F64"/>
    <w:rsid w:val="005A747E"/>
    <w:rsid w:val="005A74DE"/>
    <w:rsid w:val="005A7A00"/>
    <w:rsid w:val="005A7C24"/>
    <w:rsid w:val="005B0023"/>
    <w:rsid w:val="005B0082"/>
    <w:rsid w:val="005B0291"/>
    <w:rsid w:val="005B076D"/>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431A"/>
    <w:rsid w:val="005B48D2"/>
    <w:rsid w:val="005B50C2"/>
    <w:rsid w:val="005B6396"/>
    <w:rsid w:val="005B69D8"/>
    <w:rsid w:val="005B6A7C"/>
    <w:rsid w:val="005B6DE6"/>
    <w:rsid w:val="005B6E5E"/>
    <w:rsid w:val="005B7083"/>
    <w:rsid w:val="005B7807"/>
    <w:rsid w:val="005B7CCE"/>
    <w:rsid w:val="005C027A"/>
    <w:rsid w:val="005C068E"/>
    <w:rsid w:val="005C0735"/>
    <w:rsid w:val="005C0795"/>
    <w:rsid w:val="005C07F4"/>
    <w:rsid w:val="005C0B2A"/>
    <w:rsid w:val="005C0FD0"/>
    <w:rsid w:val="005C176D"/>
    <w:rsid w:val="005C1B8A"/>
    <w:rsid w:val="005C1BA5"/>
    <w:rsid w:val="005C1C27"/>
    <w:rsid w:val="005C2280"/>
    <w:rsid w:val="005C2A4C"/>
    <w:rsid w:val="005C2F26"/>
    <w:rsid w:val="005C330A"/>
    <w:rsid w:val="005C3C11"/>
    <w:rsid w:val="005C3D59"/>
    <w:rsid w:val="005C408D"/>
    <w:rsid w:val="005C4C70"/>
    <w:rsid w:val="005C51BE"/>
    <w:rsid w:val="005C54F0"/>
    <w:rsid w:val="005C5503"/>
    <w:rsid w:val="005C5577"/>
    <w:rsid w:val="005C5AA1"/>
    <w:rsid w:val="005C5C81"/>
    <w:rsid w:val="005C5C99"/>
    <w:rsid w:val="005C5D40"/>
    <w:rsid w:val="005C5E99"/>
    <w:rsid w:val="005C5ECB"/>
    <w:rsid w:val="005C60BD"/>
    <w:rsid w:val="005C64BD"/>
    <w:rsid w:val="005C6AFA"/>
    <w:rsid w:val="005C6D01"/>
    <w:rsid w:val="005C6DDA"/>
    <w:rsid w:val="005C73F3"/>
    <w:rsid w:val="005C74E8"/>
    <w:rsid w:val="005C7841"/>
    <w:rsid w:val="005C7DA9"/>
    <w:rsid w:val="005C7EE5"/>
    <w:rsid w:val="005D0194"/>
    <w:rsid w:val="005D021C"/>
    <w:rsid w:val="005D032C"/>
    <w:rsid w:val="005D05A3"/>
    <w:rsid w:val="005D073D"/>
    <w:rsid w:val="005D1271"/>
    <w:rsid w:val="005D1329"/>
    <w:rsid w:val="005D1A75"/>
    <w:rsid w:val="005D1B46"/>
    <w:rsid w:val="005D1D13"/>
    <w:rsid w:val="005D1D53"/>
    <w:rsid w:val="005D1E67"/>
    <w:rsid w:val="005D2440"/>
    <w:rsid w:val="005D28E9"/>
    <w:rsid w:val="005D2BEF"/>
    <w:rsid w:val="005D3442"/>
    <w:rsid w:val="005D3FC6"/>
    <w:rsid w:val="005D410E"/>
    <w:rsid w:val="005D4B08"/>
    <w:rsid w:val="005D53B7"/>
    <w:rsid w:val="005D5931"/>
    <w:rsid w:val="005D5ABC"/>
    <w:rsid w:val="005D6532"/>
    <w:rsid w:val="005D660C"/>
    <w:rsid w:val="005D6C3F"/>
    <w:rsid w:val="005D6CEF"/>
    <w:rsid w:val="005D7042"/>
    <w:rsid w:val="005D7248"/>
    <w:rsid w:val="005D7369"/>
    <w:rsid w:val="005D7559"/>
    <w:rsid w:val="005E0041"/>
    <w:rsid w:val="005E0464"/>
    <w:rsid w:val="005E065B"/>
    <w:rsid w:val="005E0874"/>
    <w:rsid w:val="005E0888"/>
    <w:rsid w:val="005E0A89"/>
    <w:rsid w:val="005E0D34"/>
    <w:rsid w:val="005E0ECE"/>
    <w:rsid w:val="005E145A"/>
    <w:rsid w:val="005E1AF7"/>
    <w:rsid w:val="005E1B34"/>
    <w:rsid w:val="005E1BE2"/>
    <w:rsid w:val="005E23E9"/>
    <w:rsid w:val="005E26D5"/>
    <w:rsid w:val="005E2B03"/>
    <w:rsid w:val="005E2BD0"/>
    <w:rsid w:val="005E2F79"/>
    <w:rsid w:val="005E3090"/>
    <w:rsid w:val="005E322D"/>
    <w:rsid w:val="005E36D2"/>
    <w:rsid w:val="005E37E5"/>
    <w:rsid w:val="005E3FA1"/>
    <w:rsid w:val="005E417B"/>
    <w:rsid w:val="005E4517"/>
    <w:rsid w:val="005E459E"/>
    <w:rsid w:val="005E48A6"/>
    <w:rsid w:val="005E4927"/>
    <w:rsid w:val="005E4B39"/>
    <w:rsid w:val="005E4C03"/>
    <w:rsid w:val="005E4C4D"/>
    <w:rsid w:val="005E4D90"/>
    <w:rsid w:val="005E4E43"/>
    <w:rsid w:val="005E4E4E"/>
    <w:rsid w:val="005E54A9"/>
    <w:rsid w:val="005E54D1"/>
    <w:rsid w:val="005E5F64"/>
    <w:rsid w:val="005E6406"/>
    <w:rsid w:val="005E6E46"/>
    <w:rsid w:val="005E7388"/>
    <w:rsid w:val="005E74BB"/>
    <w:rsid w:val="005E7585"/>
    <w:rsid w:val="005E75B6"/>
    <w:rsid w:val="005E7730"/>
    <w:rsid w:val="005F01AF"/>
    <w:rsid w:val="005F043E"/>
    <w:rsid w:val="005F0460"/>
    <w:rsid w:val="005F04BA"/>
    <w:rsid w:val="005F0601"/>
    <w:rsid w:val="005F0B37"/>
    <w:rsid w:val="005F0BF7"/>
    <w:rsid w:val="005F0EE4"/>
    <w:rsid w:val="005F0F55"/>
    <w:rsid w:val="005F0FC1"/>
    <w:rsid w:val="005F1170"/>
    <w:rsid w:val="005F1311"/>
    <w:rsid w:val="005F1D61"/>
    <w:rsid w:val="005F2177"/>
    <w:rsid w:val="005F2313"/>
    <w:rsid w:val="005F236F"/>
    <w:rsid w:val="005F28BD"/>
    <w:rsid w:val="005F29BC"/>
    <w:rsid w:val="005F2CE7"/>
    <w:rsid w:val="005F2F7D"/>
    <w:rsid w:val="005F2FC9"/>
    <w:rsid w:val="005F31CF"/>
    <w:rsid w:val="005F3A8F"/>
    <w:rsid w:val="005F3F26"/>
    <w:rsid w:val="005F3FD1"/>
    <w:rsid w:val="005F47BE"/>
    <w:rsid w:val="005F4EF5"/>
    <w:rsid w:val="005F5342"/>
    <w:rsid w:val="005F53DA"/>
    <w:rsid w:val="005F5713"/>
    <w:rsid w:val="005F5931"/>
    <w:rsid w:val="005F5B0F"/>
    <w:rsid w:val="005F5FA5"/>
    <w:rsid w:val="005F6319"/>
    <w:rsid w:val="005F6433"/>
    <w:rsid w:val="005F6A88"/>
    <w:rsid w:val="005F6BF1"/>
    <w:rsid w:val="005F6E31"/>
    <w:rsid w:val="005F70B6"/>
    <w:rsid w:val="005F70D1"/>
    <w:rsid w:val="00600308"/>
    <w:rsid w:val="00600614"/>
    <w:rsid w:val="00600EA4"/>
    <w:rsid w:val="00601099"/>
    <w:rsid w:val="006010D2"/>
    <w:rsid w:val="006011A9"/>
    <w:rsid w:val="0060124B"/>
    <w:rsid w:val="006017D4"/>
    <w:rsid w:val="00602745"/>
    <w:rsid w:val="00602846"/>
    <w:rsid w:val="0060286B"/>
    <w:rsid w:val="00602D29"/>
    <w:rsid w:val="00603397"/>
    <w:rsid w:val="00603AC0"/>
    <w:rsid w:val="00603D5A"/>
    <w:rsid w:val="0060417A"/>
    <w:rsid w:val="00604461"/>
    <w:rsid w:val="00604876"/>
    <w:rsid w:val="0060489D"/>
    <w:rsid w:val="00604902"/>
    <w:rsid w:val="00604B6B"/>
    <w:rsid w:val="00604EEB"/>
    <w:rsid w:val="00605108"/>
    <w:rsid w:val="0060523A"/>
    <w:rsid w:val="00605302"/>
    <w:rsid w:val="006053BD"/>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147"/>
    <w:rsid w:val="0061043F"/>
    <w:rsid w:val="00610480"/>
    <w:rsid w:val="00610719"/>
    <w:rsid w:val="00610B4E"/>
    <w:rsid w:val="00611798"/>
    <w:rsid w:val="00611B52"/>
    <w:rsid w:val="0061261A"/>
    <w:rsid w:val="00612B7E"/>
    <w:rsid w:val="00612EE2"/>
    <w:rsid w:val="00613536"/>
    <w:rsid w:val="006136B2"/>
    <w:rsid w:val="00613AA0"/>
    <w:rsid w:val="00613EC2"/>
    <w:rsid w:val="00614479"/>
    <w:rsid w:val="006148BB"/>
    <w:rsid w:val="00614A04"/>
    <w:rsid w:val="00614C72"/>
    <w:rsid w:val="006151EA"/>
    <w:rsid w:val="006154A4"/>
    <w:rsid w:val="006154E8"/>
    <w:rsid w:val="006155E4"/>
    <w:rsid w:val="006156F4"/>
    <w:rsid w:val="0061590E"/>
    <w:rsid w:val="006165F8"/>
    <w:rsid w:val="00616726"/>
    <w:rsid w:val="00616BD7"/>
    <w:rsid w:val="00617049"/>
    <w:rsid w:val="00617286"/>
    <w:rsid w:val="006172E8"/>
    <w:rsid w:val="006178EA"/>
    <w:rsid w:val="00617A49"/>
    <w:rsid w:val="00617B16"/>
    <w:rsid w:val="00617E6A"/>
    <w:rsid w:val="006201E5"/>
    <w:rsid w:val="00620881"/>
    <w:rsid w:val="00620A6A"/>
    <w:rsid w:val="00620F58"/>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C1"/>
    <w:rsid w:val="00624696"/>
    <w:rsid w:val="00624D10"/>
    <w:rsid w:val="00624E56"/>
    <w:rsid w:val="00624F9E"/>
    <w:rsid w:val="006251FC"/>
    <w:rsid w:val="00625204"/>
    <w:rsid w:val="00625327"/>
    <w:rsid w:val="00625384"/>
    <w:rsid w:val="006255F8"/>
    <w:rsid w:val="00625E69"/>
    <w:rsid w:val="006268EA"/>
    <w:rsid w:val="00626B7A"/>
    <w:rsid w:val="00627275"/>
    <w:rsid w:val="006274E6"/>
    <w:rsid w:val="006278EB"/>
    <w:rsid w:val="00627944"/>
    <w:rsid w:val="00630F23"/>
    <w:rsid w:val="00631401"/>
    <w:rsid w:val="006315A0"/>
    <w:rsid w:val="00631650"/>
    <w:rsid w:val="00631F09"/>
    <w:rsid w:val="00632077"/>
    <w:rsid w:val="006320FF"/>
    <w:rsid w:val="006321DB"/>
    <w:rsid w:val="006326BE"/>
    <w:rsid w:val="006328A7"/>
    <w:rsid w:val="00632CB4"/>
    <w:rsid w:val="00632D06"/>
    <w:rsid w:val="00633ACE"/>
    <w:rsid w:val="00633BA4"/>
    <w:rsid w:val="00633D92"/>
    <w:rsid w:val="00633F71"/>
    <w:rsid w:val="00633F9D"/>
    <w:rsid w:val="006342C8"/>
    <w:rsid w:val="00634323"/>
    <w:rsid w:val="00635158"/>
    <w:rsid w:val="00635787"/>
    <w:rsid w:val="00635954"/>
    <w:rsid w:val="00635A98"/>
    <w:rsid w:val="00635BCD"/>
    <w:rsid w:val="00635CF4"/>
    <w:rsid w:val="00635DEA"/>
    <w:rsid w:val="00635E96"/>
    <w:rsid w:val="00636000"/>
    <w:rsid w:val="006360A8"/>
    <w:rsid w:val="0063615D"/>
    <w:rsid w:val="006361F9"/>
    <w:rsid w:val="0063670E"/>
    <w:rsid w:val="00636DCB"/>
    <w:rsid w:val="00637B6C"/>
    <w:rsid w:val="00637D8F"/>
    <w:rsid w:val="00637E95"/>
    <w:rsid w:val="0064028F"/>
    <w:rsid w:val="00640571"/>
    <w:rsid w:val="00640D6D"/>
    <w:rsid w:val="00640EDC"/>
    <w:rsid w:val="0064118E"/>
    <w:rsid w:val="0064139A"/>
    <w:rsid w:val="006414A8"/>
    <w:rsid w:val="0064198F"/>
    <w:rsid w:val="00641B61"/>
    <w:rsid w:val="00641B89"/>
    <w:rsid w:val="00641F48"/>
    <w:rsid w:val="006421F4"/>
    <w:rsid w:val="006422DB"/>
    <w:rsid w:val="006423E0"/>
    <w:rsid w:val="006423E7"/>
    <w:rsid w:val="00642BFE"/>
    <w:rsid w:val="00642E3A"/>
    <w:rsid w:val="006436D9"/>
    <w:rsid w:val="00643AB2"/>
    <w:rsid w:val="00643E8D"/>
    <w:rsid w:val="00644053"/>
    <w:rsid w:val="00644107"/>
    <w:rsid w:val="0064428F"/>
    <w:rsid w:val="006445EF"/>
    <w:rsid w:val="00644B28"/>
    <w:rsid w:val="00644F33"/>
    <w:rsid w:val="006452EA"/>
    <w:rsid w:val="0064540D"/>
    <w:rsid w:val="006457A8"/>
    <w:rsid w:val="00645988"/>
    <w:rsid w:val="00645AE2"/>
    <w:rsid w:val="00645F3C"/>
    <w:rsid w:val="00645FF0"/>
    <w:rsid w:val="0064616A"/>
    <w:rsid w:val="006463DC"/>
    <w:rsid w:val="0064641D"/>
    <w:rsid w:val="00646ECB"/>
    <w:rsid w:val="00646FE3"/>
    <w:rsid w:val="0064702F"/>
    <w:rsid w:val="0064786D"/>
    <w:rsid w:val="00647946"/>
    <w:rsid w:val="006479C7"/>
    <w:rsid w:val="00647A4F"/>
    <w:rsid w:val="00647CAB"/>
    <w:rsid w:val="00650066"/>
    <w:rsid w:val="00650343"/>
    <w:rsid w:val="00650514"/>
    <w:rsid w:val="00650657"/>
    <w:rsid w:val="00650696"/>
    <w:rsid w:val="00650FC7"/>
    <w:rsid w:val="00651E74"/>
    <w:rsid w:val="00651F17"/>
    <w:rsid w:val="00651FA2"/>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69C"/>
    <w:rsid w:val="006549CB"/>
    <w:rsid w:val="00655017"/>
    <w:rsid w:val="0065502F"/>
    <w:rsid w:val="0065538F"/>
    <w:rsid w:val="00655422"/>
    <w:rsid w:val="00655965"/>
    <w:rsid w:val="00655B8A"/>
    <w:rsid w:val="00655CCF"/>
    <w:rsid w:val="00655D38"/>
    <w:rsid w:val="00655FA7"/>
    <w:rsid w:val="00656261"/>
    <w:rsid w:val="00656AAF"/>
    <w:rsid w:val="00656BB1"/>
    <w:rsid w:val="0065730C"/>
    <w:rsid w:val="006574AF"/>
    <w:rsid w:val="0065763D"/>
    <w:rsid w:val="00657716"/>
    <w:rsid w:val="00657930"/>
    <w:rsid w:val="00657ABD"/>
    <w:rsid w:val="006600C6"/>
    <w:rsid w:val="0066014B"/>
    <w:rsid w:val="00660B65"/>
    <w:rsid w:val="00660D10"/>
    <w:rsid w:val="00660E13"/>
    <w:rsid w:val="00660F5C"/>
    <w:rsid w:val="0066103C"/>
    <w:rsid w:val="00661361"/>
    <w:rsid w:val="0066144C"/>
    <w:rsid w:val="006615CD"/>
    <w:rsid w:val="0066173B"/>
    <w:rsid w:val="006618AE"/>
    <w:rsid w:val="006618C2"/>
    <w:rsid w:val="00661E51"/>
    <w:rsid w:val="00661EBB"/>
    <w:rsid w:val="00661F94"/>
    <w:rsid w:val="00662246"/>
    <w:rsid w:val="00662283"/>
    <w:rsid w:val="00662328"/>
    <w:rsid w:val="00662B9E"/>
    <w:rsid w:val="00662EB5"/>
    <w:rsid w:val="00663708"/>
    <w:rsid w:val="00663C3E"/>
    <w:rsid w:val="00663F76"/>
    <w:rsid w:val="00664055"/>
    <w:rsid w:val="006640C1"/>
    <w:rsid w:val="006641BE"/>
    <w:rsid w:val="00664599"/>
    <w:rsid w:val="00664A32"/>
    <w:rsid w:val="00664BA3"/>
    <w:rsid w:val="00664D56"/>
    <w:rsid w:val="00664EF5"/>
    <w:rsid w:val="00664F8D"/>
    <w:rsid w:val="00665034"/>
    <w:rsid w:val="0066513E"/>
    <w:rsid w:val="006656AA"/>
    <w:rsid w:val="0066623E"/>
    <w:rsid w:val="00666700"/>
    <w:rsid w:val="00666766"/>
    <w:rsid w:val="006667A4"/>
    <w:rsid w:val="00666F15"/>
    <w:rsid w:val="00667ABE"/>
    <w:rsid w:val="00667B44"/>
    <w:rsid w:val="00667F33"/>
    <w:rsid w:val="00670300"/>
    <w:rsid w:val="00670CC0"/>
    <w:rsid w:val="00670F37"/>
    <w:rsid w:val="006715A2"/>
    <w:rsid w:val="00671953"/>
    <w:rsid w:val="00671C30"/>
    <w:rsid w:val="00671F98"/>
    <w:rsid w:val="00672240"/>
    <w:rsid w:val="0067284D"/>
    <w:rsid w:val="00672C41"/>
    <w:rsid w:val="00672E09"/>
    <w:rsid w:val="006733B5"/>
    <w:rsid w:val="006739EA"/>
    <w:rsid w:val="00673DB7"/>
    <w:rsid w:val="00674163"/>
    <w:rsid w:val="00674203"/>
    <w:rsid w:val="0067438A"/>
    <w:rsid w:val="0067464F"/>
    <w:rsid w:val="00674795"/>
    <w:rsid w:val="00674A12"/>
    <w:rsid w:val="00674AA7"/>
    <w:rsid w:val="00674B79"/>
    <w:rsid w:val="00674F8F"/>
    <w:rsid w:val="00674FC9"/>
    <w:rsid w:val="006755F3"/>
    <w:rsid w:val="006756F4"/>
    <w:rsid w:val="00675993"/>
    <w:rsid w:val="00675C01"/>
    <w:rsid w:val="00675E3D"/>
    <w:rsid w:val="0067633A"/>
    <w:rsid w:val="00676504"/>
    <w:rsid w:val="006768CD"/>
    <w:rsid w:val="006769E3"/>
    <w:rsid w:val="00676E83"/>
    <w:rsid w:val="00676EA7"/>
    <w:rsid w:val="0067706B"/>
    <w:rsid w:val="006771F5"/>
    <w:rsid w:val="00677418"/>
    <w:rsid w:val="0067757C"/>
    <w:rsid w:val="00677705"/>
    <w:rsid w:val="0067784E"/>
    <w:rsid w:val="006779FB"/>
    <w:rsid w:val="00677A58"/>
    <w:rsid w:val="00680733"/>
    <w:rsid w:val="006808E6"/>
    <w:rsid w:val="006809CF"/>
    <w:rsid w:val="00680F42"/>
    <w:rsid w:val="00681344"/>
    <w:rsid w:val="00681A4C"/>
    <w:rsid w:val="00681AD5"/>
    <w:rsid w:val="006822B6"/>
    <w:rsid w:val="006822F8"/>
    <w:rsid w:val="00682808"/>
    <w:rsid w:val="00682C69"/>
    <w:rsid w:val="006831F1"/>
    <w:rsid w:val="006833BF"/>
    <w:rsid w:val="00683A3E"/>
    <w:rsid w:val="00683AF1"/>
    <w:rsid w:val="00683C03"/>
    <w:rsid w:val="00684051"/>
    <w:rsid w:val="006854B4"/>
    <w:rsid w:val="006859B5"/>
    <w:rsid w:val="00685EE0"/>
    <w:rsid w:val="00686071"/>
    <w:rsid w:val="00686330"/>
    <w:rsid w:val="006863B4"/>
    <w:rsid w:val="0068759C"/>
    <w:rsid w:val="00687A1D"/>
    <w:rsid w:val="00687AC1"/>
    <w:rsid w:val="006906A2"/>
    <w:rsid w:val="0069073D"/>
    <w:rsid w:val="006920D7"/>
    <w:rsid w:val="0069222B"/>
    <w:rsid w:val="00692828"/>
    <w:rsid w:val="006929E4"/>
    <w:rsid w:val="00692F60"/>
    <w:rsid w:val="00693181"/>
    <w:rsid w:val="00693425"/>
    <w:rsid w:val="00693E98"/>
    <w:rsid w:val="00694859"/>
    <w:rsid w:val="006952F6"/>
    <w:rsid w:val="00695783"/>
    <w:rsid w:val="006964B8"/>
    <w:rsid w:val="006969A2"/>
    <w:rsid w:val="00696A04"/>
    <w:rsid w:val="0069742E"/>
    <w:rsid w:val="00697533"/>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3015"/>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483"/>
    <w:rsid w:val="006A6B33"/>
    <w:rsid w:val="006A6D82"/>
    <w:rsid w:val="006A6E2A"/>
    <w:rsid w:val="006A6F41"/>
    <w:rsid w:val="006A7432"/>
    <w:rsid w:val="006A7669"/>
    <w:rsid w:val="006A7C89"/>
    <w:rsid w:val="006B0366"/>
    <w:rsid w:val="006B065B"/>
    <w:rsid w:val="006B06A6"/>
    <w:rsid w:val="006B07CE"/>
    <w:rsid w:val="006B0AEA"/>
    <w:rsid w:val="006B0D1D"/>
    <w:rsid w:val="006B177A"/>
    <w:rsid w:val="006B1F76"/>
    <w:rsid w:val="006B2927"/>
    <w:rsid w:val="006B3931"/>
    <w:rsid w:val="006B3C5F"/>
    <w:rsid w:val="006B3CCF"/>
    <w:rsid w:val="006B42F2"/>
    <w:rsid w:val="006B43A9"/>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73F"/>
    <w:rsid w:val="006B6754"/>
    <w:rsid w:val="006B6D57"/>
    <w:rsid w:val="006B6EDA"/>
    <w:rsid w:val="006B6EFD"/>
    <w:rsid w:val="006B731E"/>
    <w:rsid w:val="006B7726"/>
    <w:rsid w:val="006B7A12"/>
    <w:rsid w:val="006B7C2A"/>
    <w:rsid w:val="006B7CEF"/>
    <w:rsid w:val="006B7ED2"/>
    <w:rsid w:val="006C03CC"/>
    <w:rsid w:val="006C04B8"/>
    <w:rsid w:val="006C05A0"/>
    <w:rsid w:val="006C05B2"/>
    <w:rsid w:val="006C0BBF"/>
    <w:rsid w:val="006C0DCF"/>
    <w:rsid w:val="006C12A7"/>
    <w:rsid w:val="006C1440"/>
    <w:rsid w:val="006C1461"/>
    <w:rsid w:val="006C1997"/>
    <w:rsid w:val="006C230A"/>
    <w:rsid w:val="006C2927"/>
    <w:rsid w:val="006C2D0A"/>
    <w:rsid w:val="006C300F"/>
    <w:rsid w:val="006C313D"/>
    <w:rsid w:val="006C31D6"/>
    <w:rsid w:val="006C35E0"/>
    <w:rsid w:val="006C36C3"/>
    <w:rsid w:val="006C3BF3"/>
    <w:rsid w:val="006C3F53"/>
    <w:rsid w:val="006C42FB"/>
    <w:rsid w:val="006C4531"/>
    <w:rsid w:val="006C460D"/>
    <w:rsid w:val="006C4613"/>
    <w:rsid w:val="006C532E"/>
    <w:rsid w:val="006C5895"/>
    <w:rsid w:val="006C65E3"/>
    <w:rsid w:val="006C66C3"/>
    <w:rsid w:val="006C6BB6"/>
    <w:rsid w:val="006C705B"/>
    <w:rsid w:val="006C74F3"/>
    <w:rsid w:val="006C7861"/>
    <w:rsid w:val="006C7E64"/>
    <w:rsid w:val="006C7E69"/>
    <w:rsid w:val="006C7ED8"/>
    <w:rsid w:val="006D000D"/>
    <w:rsid w:val="006D05E9"/>
    <w:rsid w:val="006D05F2"/>
    <w:rsid w:val="006D09F3"/>
    <w:rsid w:val="006D0B4E"/>
    <w:rsid w:val="006D0D44"/>
    <w:rsid w:val="006D0DC4"/>
    <w:rsid w:val="006D0F96"/>
    <w:rsid w:val="006D10FE"/>
    <w:rsid w:val="006D154C"/>
    <w:rsid w:val="006D1626"/>
    <w:rsid w:val="006D1868"/>
    <w:rsid w:val="006D1934"/>
    <w:rsid w:val="006D1950"/>
    <w:rsid w:val="006D199F"/>
    <w:rsid w:val="006D1F58"/>
    <w:rsid w:val="006D207E"/>
    <w:rsid w:val="006D20BB"/>
    <w:rsid w:val="006D229B"/>
    <w:rsid w:val="006D23A5"/>
    <w:rsid w:val="006D259E"/>
    <w:rsid w:val="006D2DF7"/>
    <w:rsid w:val="006D358A"/>
    <w:rsid w:val="006D3A76"/>
    <w:rsid w:val="006D3CC2"/>
    <w:rsid w:val="006D3F53"/>
    <w:rsid w:val="006D49EA"/>
    <w:rsid w:val="006D4ECC"/>
    <w:rsid w:val="006D5215"/>
    <w:rsid w:val="006D5445"/>
    <w:rsid w:val="006D562D"/>
    <w:rsid w:val="006D58AA"/>
    <w:rsid w:val="006D5B1D"/>
    <w:rsid w:val="006D5C21"/>
    <w:rsid w:val="006D5F05"/>
    <w:rsid w:val="006D5F74"/>
    <w:rsid w:val="006D6167"/>
    <w:rsid w:val="006D632A"/>
    <w:rsid w:val="006D6832"/>
    <w:rsid w:val="006D6A8E"/>
    <w:rsid w:val="006D6BC4"/>
    <w:rsid w:val="006D6CCF"/>
    <w:rsid w:val="006D6EDA"/>
    <w:rsid w:val="006E0140"/>
    <w:rsid w:val="006E099C"/>
    <w:rsid w:val="006E0B13"/>
    <w:rsid w:val="006E1038"/>
    <w:rsid w:val="006E1320"/>
    <w:rsid w:val="006E13D2"/>
    <w:rsid w:val="006E14F7"/>
    <w:rsid w:val="006E1AF1"/>
    <w:rsid w:val="006E2219"/>
    <w:rsid w:val="006E22B7"/>
    <w:rsid w:val="006E233E"/>
    <w:rsid w:val="006E27CF"/>
    <w:rsid w:val="006E37F7"/>
    <w:rsid w:val="006E39D2"/>
    <w:rsid w:val="006E3A8C"/>
    <w:rsid w:val="006E3E6A"/>
    <w:rsid w:val="006E4FDA"/>
    <w:rsid w:val="006E5161"/>
    <w:rsid w:val="006E51A6"/>
    <w:rsid w:val="006E5458"/>
    <w:rsid w:val="006E670C"/>
    <w:rsid w:val="006E6771"/>
    <w:rsid w:val="006E700B"/>
    <w:rsid w:val="006E73DC"/>
    <w:rsid w:val="006E7611"/>
    <w:rsid w:val="006E78C6"/>
    <w:rsid w:val="006E799E"/>
    <w:rsid w:val="006E79C5"/>
    <w:rsid w:val="006E7A2B"/>
    <w:rsid w:val="006E7BAE"/>
    <w:rsid w:val="006E7E86"/>
    <w:rsid w:val="006F004B"/>
    <w:rsid w:val="006F0456"/>
    <w:rsid w:val="006F076B"/>
    <w:rsid w:val="006F087A"/>
    <w:rsid w:val="006F09F6"/>
    <w:rsid w:val="006F0BD0"/>
    <w:rsid w:val="006F0DAA"/>
    <w:rsid w:val="006F11B8"/>
    <w:rsid w:val="006F11FE"/>
    <w:rsid w:val="006F184B"/>
    <w:rsid w:val="006F1989"/>
    <w:rsid w:val="006F1B89"/>
    <w:rsid w:val="006F1C41"/>
    <w:rsid w:val="006F1FCE"/>
    <w:rsid w:val="006F22DB"/>
    <w:rsid w:val="006F2473"/>
    <w:rsid w:val="006F286C"/>
    <w:rsid w:val="006F2EFE"/>
    <w:rsid w:val="006F308F"/>
    <w:rsid w:val="006F326E"/>
    <w:rsid w:val="006F363F"/>
    <w:rsid w:val="006F36F2"/>
    <w:rsid w:val="006F389C"/>
    <w:rsid w:val="006F3AD0"/>
    <w:rsid w:val="006F405E"/>
    <w:rsid w:val="006F4425"/>
    <w:rsid w:val="006F4A0A"/>
    <w:rsid w:val="006F4CE1"/>
    <w:rsid w:val="006F4F5C"/>
    <w:rsid w:val="006F4FA6"/>
    <w:rsid w:val="006F5217"/>
    <w:rsid w:val="006F53CE"/>
    <w:rsid w:val="006F5808"/>
    <w:rsid w:val="006F5A85"/>
    <w:rsid w:val="006F5C50"/>
    <w:rsid w:val="006F5DC7"/>
    <w:rsid w:val="006F61FC"/>
    <w:rsid w:val="006F6BD3"/>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109F"/>
    <w:rsid w:val="00701176"/>
    <w:rsid w:val="007012E0"/>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4FF"/>
    <w:rsid w:val="0070363F"/>
    <w:rsid w:val="00703747"/>
    <w:rsid w:val="00703B24"/>
    <w:rsid w:val="00703B29"/>
    <w:rsid w:val="00703D90"/>
    <w:rsid w:val="00704580"/>
    <w:rsid w:val="00704A2C"/>
    <w:rsid w:val="00705974"/>
    <w:rsid w:val="00706507"/>
    <w:rsid w:val="00706DF2"/>
    <w:rsid w:val="00706F03"/>
    <w:rsid w:val="00707151"/>
    <w:rsid w:val="007071D7"/>
    <w:rsid w:val="007079CF"/>
    <w:rsid w:val="00707C9A"/>
    <w:rsid w:val="00707F0F"/>
    <w:rsid w:val="00710068"/>
    <w:rsid w:val="00710331"/>
    <w:rsid w:val="00710590"/>
    <w:rsid w:val="00710A56"/>
    <w:rsid w:val="00710BC8"/>
    <w:rsid w:val="007114E2"/>
    <w:rsid w:val="007119EE"/>
    <w:rsid w:val="00711C3D"/>
    <w:rsid w:val="00711EF0"/>
    <w:rsid w:val="00711F72"/>
    <w:rsid w:val="007122F1"/>
    <w:rsid w:val="007125FF"/>
    <w:rsid w:val="0071285D"/>
    <w:rsid w:val="00712CB5"/>
    <w:rsid w:val="00712D61"/>
    <w:rsid w:val="0071302C"/>
    <w:rsid w:val="007130E7"/>
    <w:rsid w:val="00713444"/>
    <w:rsid w:val="007134C6"/>
    <w:rsid w:val="00713CAA"/>
    <w:rsid w:val="00714371"/>
    <w:rsid w:val="007147F6"/>
    <w:rsid w:val="00714FD3"/>
    <w:rsid w:val="007155D6"/>
    <w:rsid w:val="00715B01"/>
    <w:rsid w:val="00715DBB"/>
    <w:rsid w:val="00716191"/>
    <w:rsid w:val="007166A8"/>
    <w:rsid w:val="007167FB"/>
    <w:rsid w:val="00716953"/>
    <w:rsid w:val="00716B34"/>
    <w:rsid w:val="00716CB1"/>
    <w:rsid w:val="00716EAC"/>
    <w:rsid w:val="00716EE4"/>
    <w:rsid w:val="00717217"/>
    <w:rsid w:val="007173B9"/>
    <w:rsid w:val="007173EB"/>
    <w:rsid w:val="00717913"/>
    <w:rsid w:val="007179AC"/>
    <w:rsid w:val="00717A2D"/>
    <w:rsid w:val="00717C1D"/>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4B0"/>
    <w:rsid w:val="00723757"/>
    <w:rsid w:val="00723AE9"/>
    <w:rsid w:val="00723F63"/>
    <w:rsid w:val="007249F6"/>
    <w:rsid w:val="00724B02"/>
    <w:rsid w:val="00725C68"/>
    <w:rsid w:val="00725CAA"/>
    <w:rsid w:val="007261DB"/>
    <w:rsid w:val="007261FD"/>
    <w:rsid w:val="0072621F"/>
    <w:rsid w:val="00726736"/>
    <w:rsid w:val="00726B8B"/>
    <w:rsid w:val="00727130"/>
    <w:rsid w:val="0072726D"/>
    <w:rsid w:val="00727733"/>
    <w:rsid w:val="00727746"/>
    <w:rsid w:val="007279DE"/>
    <w:rsid w:val="00727ABC"/>
    <w:rsid w:val="00730352"/>
    <w:rsid w:val="0073075C"/>
    <w:rsid w:val="007308B5"/>
    <w:rsid w:val="00730A57"/>
    <w:rsid w:val="00730B52"/>
    <w:rsid w:val="00730F12"/>
    <w:rsid w:val="00731627"/>
    <w:rsid w:val="0073163B"/>
    <w:rsid w:val="007317D2"/>
    <w:rsid w:val="007318E3"/>
    <w:rsid w:val="00731D45"/>
    <w:rsid w:val="00731DA6"/>
    <w:rsid w:val="00731DBC"/>
    <w:rsid w:val="00731F2B"/>
    <w:rsid w:val="00731FC1"/>
    <w:rsid w:val="00731FD8"/>
    <w:rsid w:val="007325BD"/>
    <w:rsid w:val="00732D99"/>
    <w:rsid w:val="0073375F"/>
    <w:rsid w:val="007338B5"/>
    <w:rsid w:val="007339BF"/>
    <w:rsid w:val="00733EA5"/>
    <w:rsid w:val="00733F57"/>
    <w:rsid w:val="007342FA"/>
    <w:rsid w:val="0073437F"/>
    <w:rsid w:val="0073470B"/>
    <w:rsid w:val="00734B14"/>
    <w:rsid w:val="00734B94"/>
    <w:rsid w:val="00734E01"/>
    <w:rsid w:val="00734F18"/>
    <w:rsid w:val="0073504A"/>
    <w:rsid w:val="0073524C"/>
    <w:rsid w:val="007353EE"/>
    <w:rsid w:val="007354B1"/>
    <w:rsid w:val="007356ED"/>
    <w:rsid w:val="00735732"/>
    <w:rsid w:val="00735B85"/>
    <w:rsid w:val="00735BA1"/>
    <w:rsid w:val="00735EFD"/>
    <w:rsid w:val="00736348"/>
    <w:rsid w:val="0073641B"/>
    <w:rsid w:val="0073652B"/>
    <w:rsid w:val="007367A9"/>
    <w:rsid w:val="00736BEF"/>
    <w:rsid w:val="00736E69"/>
    <w:rsid w:val="00737945"/>
    <w:rsid w:val="00737B30"/>
    <w:rsid w:val="00737DAE"/>
    <w:rsid w:val="00740443"/>
    <w:rsid w:val="0074044F"/>
    <w:rsid w:val="007405CB"/>
    <w:rsid w:val="00740665"/>
    <w:rsid w:val="0074150F"/>
    <w:rsid w:val="00741670"/>
    <w:rsid w:val="0074258D"/>
    <w:rsid w:val="007425BA"/>
    <w:rsid w:val="00742755"/>
    <w:rsid w:val="0074284E"/>
    <w:rsid w:val="00742880"/>
    <w:rsid w:val="00742BBA"/>
    <w:rsid w:val="00743014"/>
    <w:rsid w:val="0074310D"/>
    <w:rsid w:val="0074391D"/>
    <w:rsid w:val="00744079"/>
    <w:rsid w:val="00744311"/>
    <w:rsid w:val="007443AA"/>
    <w:rsid w:val="00744934"/>
    <w:rsid w:val="00744D40"/>
    <w:rsid w:val="007450D5"/>
    <w:rsid w:val="00745213"/>
    <w:rsid w:val="00745230"/>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754"/>
    <w:rsid w:val="00752B66"/>
    <w:rsid w:val="00752D3A"/>
    <w:rsid w:val="007534BD"/>
    <w:rsid w:val="007534EB"/>
    <w:rsid w:val="00753568"/>
    <w:rsid w:val="00754BCF"/>
    <w:rsid w:val="007550CE"/>
    <w:rsid w:val="007550FA"/>
    <w:rsid w:val="007552B3"/>
    <w:rsid w:val="0075669C"/>
    <w:rsid w:val="00756D9B"/>
    <w:rsid w:val="00756E72"/>
    <w:rsid w:val="007576E8"/>
    <w:rsid w:val="00757D4A"/>
    <w:rsid w:val="007600A2"/>
    <w:rsid w:val="007604E1"/>
    <w:rsid w:val="00760CD5"/>
    <w:rsid w:val="0076112B"/>
    <w:rsid w:val="007616E4"/>
    <w:rsid w:val="007617CC"/>
    <w:rsid w:val="007618A3"/>
    <w:rsid w:val="00761A7B"/>
    <w:rsid w:val="00761D05"/>
    <w:rsid w:val="00762109"/>
    <w:rsid w:val="007623E1"/>
    <w:rsid w:val="0076263E"/>
    <w:rsid w:val="0076287F"/>
    <w:rsid w:val="007629C0"/>
    <w:rsid w:val="00762A4B"/>
    <w:rsid w:val="00762A4C"/>
    <w:rsid w:val="00762E52"/>
    <w:rsid w:val="00762F20"/>
    <w:rsid w:val="00763091"/>
    <w:rsid w:val="00763278"/>
    <w:rsid w:val="00763360"/>
    <w:rsid w:val="007633B8"/>
    <w:rsid w:val="007634A9"/>
    <w:rsid w:val="007634D8"/>
    <w:rsid w:val="007636DC"/>
    <w:rsid w:val="00763B7F"/>
    <w:rsid w:val="007645FD"/>
    <w:rsid w:val="007646E5"/>
    <w:rsid w:val="007649EB"/>
    <w:rsid w:val="00764A9A"/>
    <w:rsid w:val="00764CFE"/>
    <w:rsid w:val="00764FAF"/>
    <w:rsid w:val="007651D7"/>
    <w:rsid w:val="007654BF"/>
    <w:rsid w:val="007657FA"/>
    <w:rsid w:val="007658DB"/>
    <w:rsid w:val="00765956"/>
    <w:rsid w:val="00765AA7"/>
    <w:rsid w:val="00765E84"/>
    <w:rsid w:val="00765F2C"/>
    <w:rsid w:val="0076633D"/>
    <w:rsid w:val="0076641B"/>
    <w:rsid w:val="00766734"/>
    <w:rsid w:val="007668A6"/>
    <w:rsid w:val="00766CD5"/>
    <w:rsid w:val="00766EE1"/>
    <w:rsid w:val="007672C5"/>
    <w:rsid w:val="00767608"/>
    <w:rsid w:val="00767D4E"/>
    <w:rsid w:val="007701C4"/>
    <w:rsid w:val="007701D9"/>
    <w:rsid w:val="00770751"/>
    <w:rsid w:val="00770FC3"/>
    <w:rsid w:val="0077145F"/>
    <w:rsid w:val="007714AD"/>
    <w:rsid w:val="0077152B"/>
    <w:rsid w:val="007716DA"/>
    <w:rsid w:val="00771911"/>
    <w:rsid w:val="007719E9"/>
    <w:rsid w:val="00771B37"/>
    <w:rsid w:val="00771B6E"/>
    <w:rsid w:val="00771DC4"/>
    <w:rsid w:val="007720C8"/>
    <w:rsid w:val="007724DC"/>
    <w:rsid w:val="00772839"/>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5986"/>
    <w:rsid w:val="00775A86"/>
    <w:rsid w:val="007761D5"/>
    <w:rsid w:val="00776402"/>
    <w:rsid w:val="00776AD2"/>
    <w:rsid w:val="00776D9C"/>
    <w:rsid w:val="0077784E"/>
    <w:rsid w:val="00777F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346C"/>
    <w:rsid w:val="0078347D"/>
    <w:rsid w:val="007838CA"/>
    <w:rsid w:val="00783971"/>
    <w:rsid w:val="007844B4"/>
    <w:rsid w:val="00784BCE"/>
    <w:rsid w:val="00784C3E"/>
    <w:rsid w:val="00784F38"/>
    <w:rsid w:val="007850A1"/>
    <w:rsid w:val="00785C36"/>
    <w:rsid w:val="0078623A"/>
    <w:rsid w:val="0078665C"/>
    <w:rsid w:val="00786A15"/>
    <w:rsid w:val="00786A20"/>
    <w:rsid w:val="00787297"/>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22E5"/>
    <w:rsid w:val="007922F3"/>
    <w:rsid w:val="007926A4"/>
    <w:rsid w:val="007926A8"/>
    <w:rsid w:val="0079273E"/>
    <w:rsid w:val="00792AC8"/>
    <w:rsid w:val="00792FA2"/>
    <w:rsid w:val="00793187"/>
    <w:rsid w:val="007932BE"/>
    <w:rsid w:val="0079394D"/>
    <w:rsid w:val="00793C2A"/>
    <w:rsid w:val="00793F80"/>
    <w:rsid w:val="00794E88"/>
    <w:rsid w:val="007952D3"/>
    <w:rsid w:val="00795418"/>
    <w:rsid w:val="00795B97"/>
    <w:rsid w:val="00795D36"/>
    <w:rsid w:val="007961B6"/>
    <w:rsid w:val="007963FF"/>
    <w:rsid w:val="0079646F"/>
    <w:rsid w:val="00796950"/>
    <w:rsid w:val="00796DAE"/>
    <w:rsid w:val="00796EB3"/>
    <w:rsid w:val="00797006"/>
    <w:rsid w:val="007972F5"/>
    <w:rsid w:val="0079751F"/>
    <w:rsid w:val="007975B9"/>
    <w:rsid w:val="00797748"/>
    <w:rsid w:val="00797773"/>
    <w:rsid w:val="007977E8"/>
    <w:rsid w:val="00797B77"/>
    <w:rsid w:val="00797B97"/>
    <w:rsid w:val="00797E08"/>
    <w:rsid w:val="00797E5F"/>
    <w:rsid w:val="00797EA2"/>
    <w:rsid w:val="00797FFA"/>
    <w:rsid w:val="007A0080"/>
    <w:rsid w:val="007A0272"/>
    <w:rsid w:val="007A02E8"/>
    <w:rsid w:val="007A0BB9"/>
    <w:rsid w:val="007A10EC"/>
    <w:rsid w:val="007A11B3"/>
    <w:rsid w:val="007A12F9"/>
    <w:rsid w:val="007A1355"/>
    <w:rsid w:val="007A1B48"/>
    <w:rsid w:val="007A1D69"/>
    <w:rsid w:val="007A1FA9"/>
    <w:rsid w:val="007A2169"/>
    <w:rsid w:val="007A272E"/>
    <w:rsid w:val="007A2780"/>
    <w:rsid w:val="007A2A85"/>
    <w:rsid w:val="007A2B74"/>
    <w:rsid w:val="007A2D58"/>
    <w:rsid w:val="007A308D"/>
    <w:rsid w:val="007A32A1"/>
    <w:rsid w:val="007A3496"/>
    <w:rsid w:val="007A34ED"/>
    <w:rsid w:val="007A36D1"/>
    <w:rsid w:val="007A36E5"/>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DC2"/>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3DAC"/>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703D"/>
    <w:rsid w:val="007B7074"/>
    <w:rsid w:val="007B73D6"/>
    <w:rsid w:val="007B7612"/>
    <w:rsid w:val="007B77E6"/>
    <w:rsid w:val="007B7899"/>
    <w:rsid w:val="007B7C4F"/>
    <w:rsid w:val="007B7FC4"/>
    <w:rsid w:val="007C039D"/>
    <w:rsid w:val="007C04FE"/>
    <w:rsid w:val="007C08FF"/>
    <w:rsid w:val="007C0ACF"/>
    <w:rsid w:val="007C0AD1"/>
    <w:rsid w:val="007C0AE0"/>
    <w:rsid w:val="007C0B51"/>
    <w:rsid w:val="007C0EB0"/>
    <w:rsid w:val="007C101A"/>
    <w:rsid w:val="007C1259"/>
    <w:rsid w:val="007C1650"/>
    <w:rsid w:val="007C172B"/>
    <w:rsid w:val="007C189C"/>
    <w:rsid w:val="007C21DC"/>
    <w:rsid w:val="007C21E4"/>
    <w:rsid w:val="007C2910"/>
    <w:rsid w:val="007C2CAC"/>
    <w:rsid w:val="007C2CDE"/>
    <w:rsid w:val="007C3629"/>
    <w:rsid w:val="007C3762"/>
    <w:rsid w:val="007C3815"/>
    <w:rsid w:val="007C388D"/>
    <w:rsid w:val="007C3BB6"/>
    <w:rsid w:val="007C3CD6"/>
    <w:rsid w:val="007C3D86"/>
    <w:rsid w:val="007C4152"/>
    <w:rsid w:val="007C4481"/>
    <w:rsid w:val="007C4F79"/>
    <w:rsid w:val="007C4FA0"/>
    <w:rsid w:val="007C576A"/>
    <w:rsid w:val="007C5794"/>
    <w:rsid w:val="007C57F9"/>
    <w:rsid w:val="007C594F"/>
    <w:rsid w:val="007C5A92"/>
    <w:rsid w:val="007C5DE9"/>
    <w:rsid w:val="007C6359"/>
    <w:rsid w:val="007C6496"/>
    <w:rsid w:val="007C6ACF"/>
    <w:rsid w:val="007C6C65"/>
    <w:rsid w:val="007C6E4C"/>
    <w:rsid w:val="007C7038"/>
    <w:rsid w:val="007C79F6"/>
    <w:rsid w:val="007C7B67"/>
    <w:rsid w:val="007C7EC5"/>
    <w:rsid w:val="007D02C7"/>
    <w:rsid w:val="007D0593"/>
    <w:rsid w:val="007D08A9"/>
    <w:rsid w:val="007D09D7"/>
    <w:rsid w:val="007D0A28"/>
    <w:rsid w:val="007D0F4B"/>
    <w:rsid w:val="007D0F97"/>
    <w:rsid w:val="007D1723"/>
    <w:rsid w:val="007D1800"/>
    <w:rsid w:val="007D1A70"/>
    <w:rsid w:val="007D1AF5"/>
    <w:rsid w:val="007D1AF6"/>
    <w:rsid w:val="007D270C"/>
    <w:rsid w:val="007D2AF8"/>
    <w:rsid w:val="007D32D6"/>
    <w:rsid w:val="007D36C2"/>
    <w:rsid w:val="007D3B39"/>
    <w:rsid w:val="007D3C03"/>
    <w:rsid w:val="007D3D52"/>
    <w:rsid w:val="007D40A4"/>
    <w:rsid w:val="007D4438"/>
    <w:rsid w:val="007D4AD4"/>
    <w:rsid w:val="007D511F"/>
    <w:rsid w:val="007D52AA"/>
    <w:rsid w:val="007D54F9"/>
    <w:rsid w:val="007D57BC"/>
    <w:rsid w:val="007D57CC"/>
    <w:rsid w:val="007D5B04"/>
    <w:rsid w:val="007D5C62"/>
    <w:rsid w:val="007D5F75"/>
    <w:rsid w:val="007D6A54"/>
    <w:rsid w:val="007D6B64"/>
    <w:rsid w:val="007D6BFA"/>
    <w:rsid w:val="007D6DEA"/>
    <w:rsid w:val="007D76A2"/>
    <w:rsid w:val="007D778D"/>
    <w:rsid w:val="007D7C0A"/>
    <w:rsid w:val="007E02F3"/>
    <w:rsid w:val="007E0358"/>
    <w:rsid w:val="007E0586"/>
    <w:rsid w:val="007E0D79"/>
    <w:rsid w:val="007E0E58"/>
    <w:rsid w:val="007E10F1"/>
    <w:rsid w:val="007E1257"/>
    <w:rsid w:val="007E18CF"/>
    <w:rsid w:val="007E1C3E"/>
    <w:rsid w:val="007E1CE9"/>
    <w:rsid w:val="007E20C9"/>
    <w:rsid w:val="007E20DA"/>
    <w:rsid w:val="007E214D"/>
    <w:rsid w:val="007E26EA"/>
    <w:rsid w:val="007E27E6"/>
    <w:rsid w:val="007E28FB"/>
    <w:rsid w:val="007E2D37"/>
    <w:rsid w:val="007E3086"/>
    <w:rsid w:val="007E36E4"/>
    <w:rsid w:val="007E3984"/>
    <w:rsid w:val="007E3B0B"/>
    <w:rsid w:val="007E4083"/>
    <w:rsid w:val="007E4187"/>
    <w:rsid w:val="007E4CC2"/>
    <w:rsid w:val="007E4EBE"/>
    <w:rsid w:val="007E5302"/>
    <w:rsid w:val="007E5D88"/>
    <w:rsid w:val="007E5EA0"/>
    <w:rsid w:val="007E5F37"/>
    <w:rsid w:val="007E6300"/>
    <w:rsid w:val="007E6367"/>
    <w:rsid w:val="007E683D"/>
    <w:rsid w:val="007E6EAB"/>
    <w:rsid w:val="007E714F"/>
    <w:rsid w:val="007E715F"/>
    <w:rsid w:val="007E7503"/>
    <w:rsid w:val="007E7524"/>
    <w:rsid w:val="007E77CA"/>
    <w:rsid w:val="007E7992"/>
    <w:rsid w:val="007E7BFA"/>
    <w:rsid w:val="007E7F4E"/>
    <w:rsid w:val="007F00FD"/>
    <w:rsid w:val="007F0608"/>
    <w:rsid w:val="007F097C"/>
    <w:rsid w:val="007F0AD8"/>
    <w:rsid w:val="007F0D60"/>
    <w:rsid w:val="007F0DC8"/>
    <w:rsid w:val="007F162E"/>
    <w:rsid w:val="007F1EAF"/>
    <w:rsid w:val="007F27D6"/>
    <w:rsid w:val="007F2E15"/>
    <w:rsid w:val="007F3171"/>
    <w:rsid w:val="007F31DE"/>
    <w:rsid w:val="007F3E77"/>
    <w:rsid w:val="007F3EAE"/>
    <w:rsid w:val="007F4749"/>
    <w:rsid w:val="007F4A39"/>
    <w:rsid w:val="007F4C42"/>
    <w:rsid w:val="007F4E4C"/>
    <w:rsid w:val="007F54C7"/>
    <w:rsid w:val="007F590D"/>
    <w:rsid w:val="007F59FE"/>
    <w:rsid w:val="007F5BF5"/>
    <w:rsid w:val="007F64F1"/>
    <w:rsid w:val="007F67A3"/>
    <w:rsid w:val="007F689F"/>
    <w:rsid w:val="007F69DB"/>
    <w:rsid w:val="007F71DC"/>
    <w:rsid w:val="007F7314"/>
    <w:rsid w:val="007F77C3"/>
    <w:rsid w:val="007F7A31"/>
    <w:rsid w:val="007F7A75"/>
    <w:rsid w:val="007F7DCE"/>
    <w:rsid w:val="007F7EBF"/>
    <w:rsid w:val="0080043A"/>
    <w:rsid w:val="00800774"/>
    <w:rsid w:val="00800BC2"/>
    <w:rsid w:val="00800BD6"/>
    <w:rsid w:val="008010F4"/>
    <w:rsid w:val="00801404"/>
    <w:rsid w:val="008014EF"/>
    <w:rsid w:val="0080199C"/>
    <w:rsid w:val="00801B0D"/>
    <w:rsid w:val="00801DEC"/>
    <w:rsid w:val="00802280"/>
    <w:rsid w:val="00802417"/>
    <w:rsid w:val="00802481"/>
    <w:rsid w:val="00802810"/>
    <w:rsid w:val="00802816"/>
    <w:rsid w:val="00802B75"/>
    <w:rsid w:val="00802C35"/>
    <w:rsid w:val="008033DF"/>
    <w:rsid w:val="00803541"/>
    <w:rsid w:val="008035EF"/>
    <w:rsid w:val="00803ACB"/>
    <w:rsid w:val="00803D0B"/>
    <w:rsid w:val="00803F9D"/>
    <w:rsid w:val="00804482"/>
    <w:rsid w:val="0080449C"/>
    <w:rsid w:val="0080459A"/>
    <w:rsid w:val="0080470F"/>
    <w:rsid w:val="008047C3"/>
    <w:rsid w:val="00804B36"/>
    <w:rsid w:val="00804C67"/>
    <w:rsid w:val="00804D13"/>
    <w:rsid w:val="00805644"/>
    <w:rsid w:val="00805CC8"/>
    <w:rsid w:val="008062FB"/>
    <w:rsid w:val="008065DE"/>
    <w:rsid w:val="0080660F"/>
    <w:rsid w:val="00806703"/>
    <w:rsid w:val="00806BDA"/>
    <w:rsid w:val="00806D35"/>
    <w:rsid w:val="0080708E"/>
    <w:rsid w:val="00807299"/>
    <w:rsid w:val="00807361"/>
    <w:rsid w:val="00807898"/>
    <w:rsid w:val="00807BE2"/>
    <w:rsid w:val="00807CA6"/>
    <w:rsid w:val="00807E14"/>
    <w:rsid w:val="00810597"/>
    <w:rsid w:val="0081071F"/>
    <w:rsid w:val="008107FC"/>
    <w:rsid w:val="00810B7B"/>
    <w:rsid w:val="008111C6"/>
    <w:rsid w:val="00811210"/>
    <w:rsid w:val="00811ACF"/>
    <w:rsid w:val="00811B13"/>
    <w:rsid w:val="00811DF5"/>
    <w:rsid w:val="00811FEF"/>
    <w:rsid w:val="00812509"/>
    <w:rsid w:val="00812806"/>
    <w:rsid w:val="00812880"/>
    <w:rsid w:val="00812B40"/>
    <w:rsid w:val="00812D7F"/>
    <w:rsid w:val="00813347"/>
    <w:rsid w:val="008136F1"/>
    <w:rsid w:val="00813F97"/>
    <w:rsid w:val="00814113"/>
    <w:rsid w:val="008141AD"/>
    <w:rsid w:val="0081444E"/>
    <w:rsid w:val="0081498C"/>
    <w:rsid w:val="00814A65"/>
    <w:rsid w:val="008150DA"/>
    <w:rsid w:val="00815274"/>
    <w:rsid w:val="008157D6"/>
    <w:rsid w:val="00815CC1"/>
    <w:rsid w:val="00816A28"/>
    <w:rsid w:val="00816A54"/>
    <w:rsid w:val="00816D21"/>
    <w:rsid w:val="00817912"/>
    <w:rsid w:val="00817D37"/>
    <w:rsid w:val="00817D39"/>
    <w:rsid w:val="00817DA7"/>
    <w:rsid w:val="00820342"/>
    <w:rsid w:val="008203EC"/>
    <w:rsid w:val="0082040A"/>
    <w:rsid w:val="00820A81"/>
    <w:rsid w:val="00820C2E"/>
    <w:rsid w:val="00820CE4"/>
    <w:rsid w:val="008210D5"/>
    <w:rsid w:val="00821547"/>
    <w:rsid w:val="008217FE"/>
    <w:rsid w:val="00822D28"/>
    <w:rsid w:val="00822EEF"/>
    <w:rsid w:val="008231B0"/>
    <w:rsid w:val="00823244"/>
    <w:rsid w:val="008238CE"/>
    <w:rsid w:val="00823F03"/>
    <w:rsid w:val="00824643"/>
    <w:rsid w:val="00824D0A"/>
    <w:rsid w:val="00825308"/>
    <w:rsid w:val="00825BCA"/>
    <w:rsid w:val="00825CF0"/>
    <w:rsid w:val="00825DFA"/>
    <w:rsid w:val="00825EA6"/>
    <w:rsid w:val="00825F1E"/>
    <w:rsid w:val="0082706A"/>
    <w:rsid w:val="0082709F"/>
    <w:rsid w:val="00827576"/>
    <w:rsid w:val="00827648"/>
    <w:rsid w:val="00827BF4"/>
    <w:rsid w:val="00827F24"/>
    <w:rsid w:val="008300DF"/>
    <w:rsid w:val="008302D0"/>
    <w:rsid w:val="00830379"/>
    <w:rsid w:val="008309DD"/>
    <w:rsid w:val="00830D7D"/>
    <w:rsid w:val="008310C9"/>
    <w:rsid w:val="008312F4"/>
    <w:rsid w:val="00831D64"/>
    <w:rsid w:val="00832551"/>
    <w:rsid w:val="0083266E"/>
    <w:rsid w:val="00832761"/>
    <w:rsid w:val="00832B80"/>
    <w:rsid w:val="00832E1A"/>
    <w:rsid w:val="008335AD"/>
    <w:rsid w:val="0083435F"/>
    <w:rsid w:val="008343E9"/>
    <w:rsid w:val="0083471E"/>
    <w:rsid w:val="00834AA4"/>
    <w:rsid w:val="00834AE2"/>
    <w:rsid w:val="00834F34"/>
    <w:rsid w:val="00835343"/>
    <w:rsid w:val="00835634"/>
    <w:rsid w:val="008356BE"/>
    <w:rsid w:val="008358D4"/>
    <w:rsid w:val="00835C98"/>
    <w:rsid w:val="00835D7E"/>
    <w:rsid w:val="00835FA8"/>
    <w:rsid w:val="008360B4"/>
    <w:rsid w:val="008360F7"/>
    <w:rsid w:val="00836C21"/>
    <w:rsid w:val="00836F79"/>
    <w:rsid w:val="0083761A"/>
    <w:rsid w:val="00837BDF"/>
    <w:rsid w:val="00837CB1"/>
    <w:rsid w:val="008400EA"/>
    <w:rsid w:val="008404FC"/>
    <w:rsid w:val="00840550"/>
    <w:rsid w:val="008408DA"/>
    <w:rsid w:val="00840EB0"/>
    <w:rsid w:val="00841620"/>
    <w:rsid w:val="00841935"/>
    <w:rsid w:val="00841E5E"/>
    <w:rsid w:val="00841F5E"/>
    <w:rsid w:val="008420CA"/>
    <w:rsid w:val="008421BE"/>
    <w:rsid w:val="008424DE"/>
    <w:rsid w:val="00843052"/>
    <w:rsid w:val="0084344F"/>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4B6"/>
    <w:rsid w:val="00846AA5"/>
    <w:rsid w:val="00846B8A"/>
    <w:rsid w:val="00846FB9"/>
    <w:rsid w:val="0084745D"/>
    <w:rsid w:val="00847AF9"/>
    <w:rsid w:val="00847FC9"/>
    <w:rsid w:val="00850683"/>
    <w:rsid w:val="00850C2A"/>
    <w:rsid w:val="00850C96"/>
    <w:rsid w:val="00850DEB"/>
    <w:rsid w:val="00851805"/>
    <w:rsid w:val="00851DA2"/>
    <w:rsid w:val="00852091"/>
    <w:rsid w:val="008521C8"/>
    <w:rsid w:val="008521F8"/>
    <w:rsid w:val="008522D6"/>
    <w:rsid w:val="0085323B"/>
    <w:rsid w:val="008534C4"/>
    <w:rsid w:val="00853B34"/>
    <w:rsid w:val="00853DB6"/>
    <w:rsid w:val="00853EFA"/>
    <w:rsid w:val="008541A1"/>
    <w:rsid w:val="0085463E"/>
    <w:rsid w:val="0085483D"/>
    <w:rsid w:val="00854E31"/>
    <w:rsid w:val="00854EDF"/>
    <w:rsid w:val="008553B8"/>
    <w:rsid w:val="008553C5"/>
    <w:rsid w:val="00855DE3"/>
    <w:rsid w:val="008560C8"/>
    <w:rsid w:val="00856411"/>
    <w:rsid w:val="00856CEA"/>
    <w:rsid w:val="00856E60"/>
    <w:rsid w:val="008573B4"/>
    <w:rsid w:val="00857B70"/>
    <w:rsid w:val="00860018"/>
    <w:rsid w:val="00860041"/>
    <w:rsid w:val="008600B6"/>
    <w:rsid w:val="0086040A"/>
    <w:rsid w:val="0086076D"/>
    <w:rsid w:val="008609CA"/>
    <w:rsid w:val="00860E9E"/>
    <w:rsid w:val="00861B7C"/>
    <w:rsid w:val="00861DC4"/>
    <w:rsid w:val="00861EBD"/>
    <w:rsid w:val="008621AE"/>
    <w:rsid w:val="00862211"/>
    <w:rsid w:val="0086298E"/>
    <w:rsid w:val="00862BDB"/>
    <w:rsid w:val="00862C45"/>
    <w:rsid w:val="00862D6C"/>
    <w:rsid w:val="00862FE6"/>
    <w:rsid w:val="00863390"/>
    <w:rsid w:val="0086364B"/>
    <w:rsid w:val="008638A1"/>
    <w:rsid w:val="00864058"/>
    <w:rsid w:val="00864460"/>
    <w:rsid w:val="00864792"/>
    <w:rsid w:val="00865101"/>
    <w:rsid w:val="008651A2"/>
    <w:rsid w:val="00865765"/>
    <w:rsid w:val="008669D9"/>
    <w:rsid w:val="00866A3E"/>
    <w:rsid w:val="00866B34"/>
    <w:rsid w:val="00866E50"/>
    <w:rsid w:val="00866E79"/>
    <w:rsid w:val="0086740B"/>
    <w:rsid w:val="00867745"/>
    <w:rsid w:val="008678D5"/>
    <w:rsid w:val="00867F7E"/>
    <w:rsid w:val="0087072B"/>
    <w:rsid w:val="00870891"/>
    <w:rsid w:val="008708D8"/>
    <w:rsid w:val="0087128C"/>
    <w:rsid w:val="008714E7"/>
    <w:rsid w:val="0087156F"/>
    <w:rsid w:val="00871944"/>
    <w:rsid w:val="00871A4B"/>
    <w:rsid w:val="00871EED"/>
    <w:rsid w:val="0087204A"/>
    <w:rsid w:val="00872272"/>
    <w:rsid w:val="00872475"/>
    <w:rsid w:val="00872799"/>
    <w:rsid w:val="00872CC6"/>
    <w:rsid w:val="00873222"/>
    <w:rsid w:val="008739E6"/>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E87"/>
    <w:rsid w:val="00881ECE"/>
    <w:rsid w:val="00881F24"/>
    <w:rsid w:val="00881FAD"/>
    <w:rsid w:val="00882814"/>
    <w:rsid w:val="00882AD4"/>
    <w:rsid w:val="00882EA9"/>
    <w:rsid w:val="008833E1"/>
    <w:rsid w:val="00883511"/>
    <w:rsid w:val="008835ED"/>
    <w:rsid w:val="0088386D"/>
    <w:rsid w:val="008839A8"/>
    <w:rsid w:val="008839C3"/>
    <w:rsid w:val="00883C42"/>
    <w:rsid w:val="00883CA2"/>
    <w:rsid w:val="00883D12"/>
    <w:rsid w:val="00883DB3"/>
    <w:rsid w:val="00883FCC"/>
    <w:rsid w:val="00884563"/>
    <w:rsid w:val="00884707"/>
    <w:rsid w:val="008847E2"/>
    <w:rsid w:val="0088488B"/>
    <w:rsid w:val="00884C88"/>
    <w:rsid w:val="00884DA3"/>
    <w:rsid w:val="00884E1A"/>
    <w:rsid w:val="00885171"/>
    <w:rsid w:val="008852B7"/>
    <w:rsid w:val="008857C8"/>
    <w:rsid w:val="00885F48"/>
    <w:rsid w:val="00885FDB"/>
    <w:rsid w:val="008861EB"/>
    <w:rsid w:val="00886222"/>
    <w:rsid w:val="008869FC"/>
    <w:rsid w:val="00886BEF"/>
    <w:rsid w:val="00886F2B"/>
    <w:rsid w:val="008873B1"/>
    <w:rsid w:val="0088757B"/>
    <w:rsid w:val="00887C02"/>
    <w:rsid w:val="00887E0E"/>
    <w:rsid w:val="00887E49"/>
    <w:rsid w:val="00890166"/>
    <w:rsid w:val="00890449"/>
    <w:rsid w:val="0089059F"/>
    <w:rsid w:val="008905B7"/>
    <w:rsid w:val="00890DA2"/>
    <w:rsid w:val="00890F2F"/>
    <w:rsid w:val="008911A1"/>
    <w:rsid w:val="008917A1"/>
    <w:rsid w:val="00891C6D"/>
    <w:rsid w:val="00892479"/>
    <w:rsid w:val="0089283D"/>
    <w:rsid w:val="00892AD5"/>
    <w:rsid w:val="00892C65"/>
    <w:rsid w:val="0089311F"/>
    <w:rsid w:val="008931A3"/>
    <w:rsid w:val="0089340F"/>
    <w:rsid w:val="008935AD"/>
    <w:rsid w:val="008936EC"/>
    <w:rsid w:val="00893888"/>
    <w:rsid w:val="00893E36"/>
    <w:rsid w:val="008944D7"/>
    <w:rsid w:val="0089476A"/>
    <w:rsid w:val="00894D22"/>
    <w:rsid w:val="00895123"/>
    <w:rsid w:val="00895503"/>
    <w:rsid w:val="008955E3"/>
    <w:rsid w:val="00895784"/>
    <w:rsid w:val="00895960"/>
    <w:rsid w:val="00895AD7"/>
    <w:rsid w:val="00895ECB"/>
    <w:rsid w:val="00895FF0"/>
    <w:rsid w:val="00896222"/>
    <w:rsid w:val="0089628F"/>
    <w:rsid w:val="008962E3"/>
    <w:rsid w:val="0089630A"/>
    <w:rsid w:val="008966C7"/>
    <w:rsid w:val="00896811"/>
    <w:rsid w:val="00896C1C"/>
    <w:rsid w:val="00896E9A"/>
    <w:rsid w:val="0089760E"/>
    <w:rsid w:val="008976EC"/>
    <w:rsid w:val="00897DC5"/>
    <w:rsid w:val="00897DDD"/>
    <w:rsid w:val="008A0333"/>
    <w:rsid w:val="008A04C3"/>
    <w:rsid w:val="008A06CD"/>
    <w:rsid w:val="008A0A9D"/>
    <w:rsid w:val="008A0B13"/>
    <w:rsid w:val="008A0D31"/>
    <w:rsid w:val="008A0F5F"/>
    <w:rsid w:val="008A1150"/>
    <w:rsid w:val="008A1448"/>
    <w:rsid w:val="008A1BDB"/>
    <w:rsid w:val="008A1EF5"/>
    <w:rsid w:val="008A1FFB"/>
    <w:rsid w:val="008A319E"/>
    <w:rsid w:val="008A3B11"/>
    <w:rsid w:val="008A3D5B"/>
    <w:rsid w:val="008A3F23"/>
    <w:rsid w:val="008A44DD"/>
    <w:rsid w:val="008A49F4"/>
    <w:rsid w:val="008A4DA0"/>
    <w:rsid w:val="008A4E99"/>
    <w:rsid w:val="008A4FEC"/>
    <w:rsid w:val="008A4FFE"/>
    <w:rsid w:val="008A5536"/>
    <w:rsid w:val="008A5A27"/>
    <w:rsid w:val="008A60AB"/>
    <w:rsid w:val="008A621F"/>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A60"/>
    <w:rsid w:val="008B2022"/>
    <w:rsid w:val="008B2C67"/>
    <w:rsid w:val="008B2D64"/>
    <w:rsid w:val="008B2E7C"/>
    <w:rsid w:val="008B3069"/>
    <w:rsid w:val="008B30A3"/>
    <w:rsid w:val="008B35ED"/>
    <w:rsid w:val="008B38B2"/>
    <w:rsid w:val="008B3CCA"/>
    <w:rsid w:val="008B3EDB"/>
    <w:rsid w:val="008B3F02"/>
    <w:rsid w:val="008B4273"/>
    <w:rsid w:val="008B43A1"/>
    <w:rsid w:val="008B47F9"/>
    <w:rsid w:val="008B507F"/>
    <w:rsid w:val="008B53B4"/>
    <w:rsid w:val="008B5B15"/>
    <w:rsid w:val="008B5C1A"/>
    <w:rsid w:val="008B5EA1"/>
    <w:rsid w:val="008B5F56"/>
    <w:rsid w:val="008B6034"/>
    <w:rsid w:val="008B6328"/>
    <w:rsid w:val="008B661A"/>
    <w:rsid w:val="008B66E0"/>
    <w:rsid w:val="008B6C05"/>
    <w:rsid w:val="008B7297"/>
    <w:rsid w:val="008B7568"/>
    <w:rsid w:val="008B77E9"/>
    <w:rsid w:val="008B7CCF"/>
    <w:rsid w:val="008B7DFA"/>
    <w:rsid w:val="008C1BAF"/>
    <w:rsid w:val="008C2EF5"/>
    <w:rsid w:val="008C3CAF"/>
    <w:rsid w:val="008C3D82"/>
    <w:rsid w:val="008C415B"/>
    <w:rsid w:val="008C44FF"/>
    <w:rsid w:val="008C4B3E"/>
    <w:rsid w:val="008C520E"/>
    <w:rsid w:val="008C5E6A"/>
    <w:rsid w:val="008C63B4"/>
    <w:rsid w:val="008C684D"/>
    <w:rsid w:val="008C6F2F"/>
    <w:rsid w:val="008C7624"/>
    <w:rsid w:val="008C7695"/>
    <w:rsid w:val="008C76E1"/>
    <w:rsid w:val="008D0156"/>
    <w:rsid w:val="008D0186"/>
    <w:rsid w:val="008D0885"/>
    <w:rsid w:val="008D0CD8"/>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43D"/>
    <w:rsid w:val="008D3E44"/>
    <w:rsid w:val="008D3F92"/>
    <w:rsid w:val="008D412E"/>
    <w:rsid w:val="008D42CE"/>
    <w:rsid w:val="008D46DE"/>
    <w:rsid w:val="008D4AB6"/>
    <w:rsid w:val="008D4F9F"/>
    <w:rsid w:val="008D534C"/>
    <w:rsid w:val="008D5624"/>
    <w:rsid w:val="008D5756"/>
    <w:rsid w:val="008D57A3"/>
    <w:rsid w:val="008D5B1D"/>
    <w:rsid w:val="008D5CCA"/>
    <w:rsid w:val="008D5EDD"/>
    <w:rsid w:val="008D6C87"/>
    <w:rsid w:val="008D6DCF"/>
    <w:rsid w:val="008D7082"/>
    <w:rsid w:val="008D74E0"/>
    <w:rsid w:val="008D791F"/>
    <w:rsid w:val="008D7AB1"/>
    <w:rsid w:val="008D7F88"/>
    <w:rsid w:val="008D7FB2"/>
    <w:rsid w:val="008E00CA"/>
    <w:rsid w:val="008E0109"/>
    <w:rsid w:val="008E0118"/>
    <w:rsid w:val="008E0D37"/>
    <w:rsid w:val="008E0EBE"/>
    <w:rsid w:val="008E1884"/>
    <w:rsid w:val="008E1B68"/>
    <w:rsid w:val="008E1C8E"/>
    <w:rsid w:val="008E254F"/>
    <w:rsid w:val="008E2618"/>
    <w:rsid w:val="008E2690"/>
    <w:rsid w:val="008E28E3"/>
    <w:rsid w:val="008E2928"/>
    <w:rsid w:val="008E3008"/>
    <w:rsid w:val="008E3085"/>
    <w:rsid w:val="008E36FE"/>
    <w:rsid w:val="008E3803"/>
    <w:rsid w:val="008E3BE2"/>
    <w:rsid w:val="008E3E1B"/>
    <w:rsid w:val="008E3E7A"/>
    <w:rsid w:val="008E4002"/>
    <w:rsid w:val="008E41BC"/>
    <w:rsid w:val="008E435E"/>
    <w:rsid w:val="008E4B9E"/>
    <w:rsid w:val="008E5366"/>
    <w:rsid w:val="008E53CF"/>
    <w:rsid w:val="008E5613"/>
    <w:rsid w:val="008E56CB"/>
    <w:rsid w:val="008E57B1"/>
    <w:rsid w:val="008E5CFD"/>
    <w:rsid w:val="008E5D38"/>
    <w:rsid w:val="008E67C9"/>
    <w:rsid w:val="008E682C"/>
    <w:rsid w:val="008E693F"/>
    <w:rsid w:val="008E698E"/>
    <w:rsid w:val="008E6A9D"/>
    <w:rsid w:val="008E6ABD"/>
    <w:rsid w:val="008E6F0B"/>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B31"/>
    <w:rsid w:val="008F3E47"/>
    <w:rsid w:val="008F3F9F"/>
    <w:rsid w:val="008F41E4"/>
    <w:rsid w:val="008F43C3"/>
    <w:rsid w:val="008F466A"/>
    <w:rsid w:val="008F4DDB"/>
    <w:rsid w:val="008F4DFB"/>
    <w:rsid w:val="008F542E"/>
    <w:rsid w:val="008F56FF"/>
    <w:rsid w:val="008F57B8"/>
    <w:rsid w:val="008F5AE5"/>
    <w:rsid w:val="008F5EA7"/>
    <w:rsid w:val="008F5F6F"/>
    <w:rsid w:val="008F612B"/>
    <w:rsid w:val="008F61AF"/>
    <w:rsid w:val="008F62AD"/>
    <w:rsid w:val="008F643D"/>
    <w:rsid w:val="008F670B"/>
    <w:rsid w:val="008F6A94"/>
    <w:rsid w:val="008F6D31"/>
    <w:rsid w:val="008F74B2"/>
    <w:rsid w:val="008F7A90"/>
    <w:rsid w:val="008F7C77"/>
    <w:rsid w:val="0090025E"/>
    <w:rsid w:val="00900476"/>
    <w:rsid w:val="00900952"/>
    <w:rsid w:val="00900FA0"/>
    <w:rsid w:val="0090119F"/>
    <w:rsid w:val="00901387"/>
    <w:rsid w:val="009018B1"/>
    <w:rsid w:val="00901936"/>
    <w:rsid w:val="00901F0C"/>
    <w:rsid w:val="009020D1"/>
    <w:rsid w:val="009021BE"/>
    <w:rsid w:val="0090254B"/>
    <w:rsid w:val="00902665"/>
    <w:rsid w:val="0090288F"/>
    <w:rsid w:val="009029E6"/>
    <w:rsid w:val="00903A6E"/>
    <w:rsid w:val="00903D2C"/>
    <w:rsid w:val="00904A9E"/>
    <w:rsid w:val="00904B34"/>
    <w:rsid w:val="00905688"/>
    <w:rsid w:val="00905E4A"/>
    <w:rsid w:val="009060AF"/>
    <w:rsid w:val="00906228"/>
    <w:rsid w:val="00906706"/>
    <w:rsid w:val="00906707"/>
    <w:rsid w:val="00906748"/>
    <w:rsid w:val="00906BCF"/>
    <w:rsid w:val="00907029"/>
    <w:rsid w:val="009070EE"/>
    <w:rsid w:val="009076CC"/>
    <w:rsid w:val="009076D6"/>
    <w:rsid w:val="009078E4"/>
    <w:rsid w:val="00907A05"/>
    <w:rsid w:val="00907A06"/>
    <w:rsid w:val="00907FD7"/>
    <w:rsid w:val="009101C0"/>
    <w:rsid w:val="00910240"/>
    <w:rsid w:val="00910993"/>
    <w:rsid w:val="00910D80"/>
    <w:rsid w:val="009110EB"/>
    <w:rsid w:val="009111E9"/>
    <w:rsid w:val="009114B0"/>
    <w:rsid w:val="00911B8A"/>
    <w:rsid w:val="00912039"/>
    <w:rsid w:val="00912483"/>
    <w:rsid w:val="009127A0"/>
    <w:rsid w:val="00912BB5"/>
    <w:rsid w:val="00912C31"/>
    <w:rsid w:val="00912F08"/>
    <w:rsid w:val="00912FAA"/>
    <w:rsid w:val="0091351A"/>
    <w:rsid w:val="00913A57"/>
    <w:rsid w:val="00913BAF"/>
    <w:rsid w:val="00913D49"/>
    <w:rsid w:val="00913E56"/>
    <w:rsid w:val="00914324"/>
    <w:rsid w:val="00914497"/>
    <w:rsid w:val="009145FE"/>
    <w:rsid w:val="00914974"/>
    <w:rsid w:val="00914AD6"/>
    <w:rsid w:val="00915019"/>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C3"/>
    <w:rsid w:val="0092051D"/>
    <w:rsid w:val="0092071D"/>
    <w:rsid w:val="009208B4"/>
    <w:rsid w:val="00920CD8"/>
    <w:rsid w:val="0092124F"/>
    <w:rsid w:val="0092154A"/>
    <w:rsid w:val="009218BE"/>
    <w:rsid w:val="00921EE1"/>
    <w:rsid w:val="00922485"/>
    <w:rsid w:val="00923080"/>
    <w:rsid w:val="00923489"/>
    <w:rsid w:val="00923F36"/>
    <w:rsid w:val="00924120"/>
    <w:rsid w:val="00924656"/>
    <w:rsid w:val="00924781"/>
    <w:rsid w:val="00924A5A"/>
    <w:rsid w:val="00924A94"/>
    <w:rsid w:val="00924CF0"/>
    <w:rsid w:val="00924FED"/>
    <w:rsid w:val="0092548E"/>
    <w:rsid w:val="009256A6"/>
    <w:rsid w:val="009258A6"/>
    <w:rsid w:val="00925B17"/>
    <w:rsid w:val="00925C3E"/>
    <w:rsid w:val="00926B23"/>
    <w:rsid w:val="00926E6B"/>
    <w:rsid w:val="009274E8"/>
    <w:rsid w:val="009275CA"/>
    <w:rsid w:val="00927CB1"/>
    <w:rsid w:val="00927DC4"/>
    <w:rsid w:val="00930241"/>
    <w:rsid w:val="009302D3"/>
    <w:rsid w:val="009304C6"/>
    <w:rsid w:val="00930973"/>
    <w:rsid w:val="009309BC"/>
    <w:rsid w:val="00930A57"/>
    <w:rsid w:val="00930B32"/>
    <w:rsid w:val="00930CD9"/>
    <w:rsid w:val="00930D7A"/>
    <w:rsid w:val="00930E2E"/>
    <w:rsid w:val="00931551"/>
    <w:rsid w:val="009316D2"/>
    <w:rsid w:val="00931B4D"/>
    <w:rsid w:val="00931B5A"/>
    <w:rsid w:val="00932017"/>
    <w:rsid w:val="00932371"/>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85C"/>
    <w:rsid w:val="00936C60"/>
    <w:rsid w:val="00936E4F"/>
    <w:rsid w:val="00936FFE"/>
    <w:rsid w:val="0093735C"/>
    <w:rsid w:val="009376C9"/>
    <w:rsid w:val="009378AA"/>
    <w:rsid w:val="00937A5F"/>
    <w:rsid w:val="00937D86"/>
    <w:rsid w:val="00940A01"/>
    <w:rsid w:val="00940A63"/>
    <w:rsid w:val="00940A9D"/>
    <w:rsid w:val="00940BE1"/>
    <w:rsid w:val="00940C4B"/>
    <w:rsid w:val="00940DA0"/>
    <w:rsid w:val="00941177"/>
    <w:rsid w:val="009412B8"/>
    <w:rsid w:val="00941348"/>
    <w:rsid w:val="0094178B"/>
    <w:rsid w:val="00941984"/>
    <w:rsid w:val="00941A07"/>
    <w:rsid w:val="00941A2E"/>
    <w:rsid w:val="00941F2D"/>
    <w:rsid w:val="00942227"/>
    <w:rsid w:val="00942C90"/>
    <w:rsid w:val="00942D67"/>
    <w:rsid w:val="00942FF7"/>
    <w:rsid w:val="00943470"/>
    <w:rsid w:val="00943702"/>
    <w:rsid w:val="00944070"/>
    <w:rsid w:val="00944118"/>
    <w:rsid w:val="00944276"/>
    <w:rsid w:val="009444FC"/>
    <w:rsid w:val="009448FB"/>
    <w:rsid w:val="00944A92"/>
    <w:rsid w:val="00944CD5"/>
    <w:rsid w:val="00945115"/>
    <w:rsid w:val="00945181"/>
    <w:rsid w:val="00945404"/>
    <w:rsid w:val="00945548"/>
    <w:rsid w:val="009458A3"/>
    <w:rsid w:val="00945B50"/>
    <w:rsid w:val="00946086"/>
    <w:rsid w:val="0094608F"/>
    <w:rsid w:val="009460A2"/>
    <w:rsid w:val="009462FE"/>
    <w:rsid w:val="009464FA"/>
    <w:rsid w:val="00946E7E"/>
    <w:rsid w:val="009471E1"/>
    <w:rsid w:val="00947472"/>
    <w:rsid w:val="009477EC"/>
    <w:rsid w:val="009479D4"/>
    <w:rsid w:val="00947A19"/>
    <w:rsid w:val="00947B1C"/>
    <w:rsid w:val="00947B95"/>
    <w:rsid w:val="00947FE1"/>
    <w:rsid w:val="00950070"/>
    <w:rsid w:val="009503BD"/>
    <w:rsid w:val="009504D7"/>
    <w:rsid w:val="009508DD"/>
    <w:rsid w:val="00950A7B"/>
    <w:rsid w:val="00950B80"/>
    <w:rsid w:val="00950E21"/>
    <w:rsid w:val="009512A4"/>
    <w:rsid w:val="009513CD"/>
    <w:rsid w:val="0095183B"/>
    <w:rsid w:val="00951ADB"/>
    <w:rsid w:val="009520DB"/>
    <w:rsid w:val="0095288A"/>
    <w:rsid w:val="00952B06"/>
    <w:rsid w:val="00952B4E"/>
    <w:rsid w:val="00952C5D"/>
    <w:rsid w:val="00952F23"/>
    <w:rsid w:val="009541D9"/>
    <w:rsid w:val="00954576"/>
    <w:rsid w:val="00954B63"/>
    <w:rsid w:val="009551D0"/>
    <w:rsid w:val="009552B0"/>
    <w:rsid w:val="0095532D"/>
    <w:rsid w:val="009556EF"/>
    <w:rsid w:val="0095571A"/>
    <w:rsid w:val="00955752"/>
    <w:rsid w:val="009557CB"/>
    <w:rsid w:val="00955944"/>
    <w:rsid w:val="009559B6"/>
    <w:rsid w:val="00955E66"/>
    <w:rsid w:val="00955EFD"/>
    <w:rsid w:val="0095614F"/>
    <w:rsid w:val="00956361"/>
    <w:rsid w:val="0095648D"/>
    <w:rsid w:val="00956E12"/>
    <w:rsid w:val="0095755E"/>
    <w:rsid w:val="00960AE9"/>
    <w:rsid w:val="00961361"/>
    <w:rsid w:val="00961713"/>
    <w:rsid w:val="00961763"/>
    <w:rsid w:val="00961D62"/>
    <w:rsid w:val="00961F6F"/>
    <w:rsid w:val="00961F81"/>
    <w:rsid w:val="00962352"/>
    <w:rsid w:val="009624CA"/>
    <w:rsid w:val="009626A9"/>
    <w:rsid w:val="00962EFE"/>
    <w:rsid w:val="009630F4"/>
    <w:rsid w:val="0096318A"/>
    <w:rsid w:val="00963F2D"/>
    <w:rsid w:val="00964526"/>
    <w:rsid w:val="00964765"/>
    <w:rsid w:val="00964890"/>
    <w:rsid w:val="00964D90"/>
    <w:rsid w:val="00965344"/>
    <w:rsid w:val="009657AC"/>
    <w:rsid w:val="00965E10"/>
    <w:rsid w:val="00965F00"/>
    <w:rsid w:val="009660F5"/>
    <w:rsid w:val="0096612D"/>
    <w:rsid w:val="009675F7"/>
    <w:rsid w:val="009679A1"/>
    <w:rsid w:val="009679EC"/>
    <w:rsid w:val="00967A43"/>
    <w:rsid w:val="00967F9B"/>
    <w:rsid w:val="0097012E"/>
    <w:rsid w:val="009701F7"/>
    <w:rsid w:val="009704C8"/>
    <w:rsid w:val="0097093D"/>
    <w:rsid w:val="00970A15"/>
    <w:rsid w:val="00970BCB"/>
    <w:rsid w:val="00970C6D"/>
    <w:rsid w:val="00970D3A"/>
    <w:rsid w:val="00970DE5"/>
    <w:rsid w:val="00970EDA"/>
    <w:rsid w:val="00971534"/>
    <w:rsid w:val="00971CAF"/>
    <w:rsid w:val="00972571"/>
    <w:rsid w:val="00972814"/>
    <w:rsid w:val="009733B9"/>
    <w:rsid w:val="009736D1"/>
    <w:rsid w:val="00973706"/>
    <w:rsid w:val="00973710"/>
    <w:rsid w:val="00973B16"/>
    <w:rsid w:val="00973CD8"/>
    <w:rsid w:val="00973D19"/>
    <w:rsid w:val="009743F5"/>
    <w:rsid w:val="00974B67"/>
    <w:rsid w:val="00975512"/>
    <w:rsid w:val="00975EC5"/>
    <w:rsid w:val="009761DA"/>
    <w:rsid w:val="0097641E"/>
    <w:rsid w:val="00976CCA"/>
    <w:rsid w:val="00976E8E"/>
    <w:rsid w:val="00976F39"/>
    <w:rsid w:val="00976F77"/>
    <w:rsid w:val="0097763E"/>
    <w:rsid w:val="00977E4E"/>
    <w:rsid w:val="00977E70"/>
    <w:rsid w:val="00977EC8"/>
    <w:rsid w:val="0098001E"/>
    <w:rsid w:val="009802C0"/>
    <w:rsid w:val="009810C3"/>
    <w:rsid w:val="00981174"/>
    <w:rsid w:val="00981361"/>
    <w:rsid w:val="0098182E"/>
    <w:rsid w:val="00981D02"/>
    <w:rsid w:val="00981F9E"/>
    <w:rsid w:val="00982208"/>
    <w:rsid w:val="009823E0"/>
    <w:rsid w:val="00982571"/>
    <w:rsid w:val="0098259E"/>
    <w:rsid w:val="00982CAC"/>
    <w:rsid w:val="00982CB8"/>
    <w:rsid w:val="009834A3"/>
    <w:rsid w:val="009834DE"/>
    <w:rsid w:val="0098352A"/>
    <w:rsid w:val="0098356B"/>
    <w:rsid w:val="009837DC"/>
    <w:rsid w:val="009844B2"/>
    <w:rsid w:val="00984543"/>
    <w:rsid w:val="00984622"/>
    <w:rsid w:val="00984AC6"/>
    <w:rsid w:val="00985343"/>
    <w:rsid w:val="0098590E"/>
    <w:rsid w:val="00985970"/>
    <w:rsid w:val="00985A21"/>
    <w:rsid w:val="00985DED"/>
    <w:rsid w:val="00986019"/>
    <w:rsid w:val="0098611E"/>
    <w:rsid w:val="00986392"/>
    <w:rsid w:val="009863B7"/>
    <w:rsid w:val="00986649"/>
    <w:rsid w:val="00986747"/>
    <w:rsid w:val="009869DA"/>
    <w:rsid w:val="00986A75"/>
    <w:rsid w:val="00986B68"/>
    <w:rsid w:val="009870B8"/>
    <w:rsid w:val="0098772A"/>
    <w:rsid w:val="00987B18"/>
    <w:rsid w:val="00987DDA"/>
    <w:rsid w:val="00987F82"/>
    <w:rsid w:val="0099002B"/>
    <w:rsid w:val="009903B6"/>
    <w:rsid w:val="009907B2"/>
    <w:rsid w:val="009907C9"/>
    <w:rsid w:val="0099089C"/>
    <w:rsid w:val="009909AB"/>
    <w:rsid w:val="00990B39"/>
    <w:rsid w:val="00990D24"/>
    <w:rsid w:val="00990E3B"/>
    <w:rsid w:val="009912C6"/>
    <w:rsid w:val="0099151F"/>
    <w:rsid w:val="00991FBD"/>
    <w:rsid w:val="0099202A"/>
    <w:rsid w:val="00992547"/>
    <w:rsid w:val="0099260D"/>
    <w:rsid w:val="00992865"/>
    <w:rsid w:val="009929E9"/>
    <w:rsid w:val="00992A3D"/>
    <w:rsid w:val="00993296"/>
    <w:rsid w:val="0099333E"/>
    <w:rsid w:val="0099362B"/>
    <w:rsid w:val="009945BC"/>
    <w:rsid w:val="00994A07"/>
    <w:rsid w:val="00994C67"/>
    <w:rsid w:val="00994C82"/>
    <w:rsid w:val="00994DD5"/>
    <w:rsid w:val="009951CA"/>
    <w:rsid w:val="00995391"/>
    <w:rsid w:val="0099594B"/>
    <w:rsid w:val="009961F4"/>
    <w:rsid w:val="009967FA"/>
    <w:rsid w:val="00996F8F"/>
    <w:rsid w:val="009975A6"/>
    <w:rsid w:val="009975BD"/>
    <w:rsid w:val="00997A51"/>
    <w:rsid w:val="00997B31"/>
    <w:rsid w:val="00997D6C"/>
    <w:rsid w:val="009A0020"/>
    <w:rsid w:val="009A00E9"/>
    <w:rsid w:val="009A0A78"/>
    <w:rsid w:val="009A0B00"/>
    <w:rsid w:val="009A0F06"/>
    <w:rsid w:val="009A1469"/>
    <w:rsid w:val="009A1567"/>
    <w:rsid w:val="009A15EC"/>
    <w:rsid w:val="009A1696"/>
    <w:rsid w:val="009A1A7B"/>
    <w:rsid w:val="009A2791"/>
    <w:rsid w:val="009A28CB"/>
    <w:rsid w:val="009A2963"/>
    <w:rsid w:val="009A2A3D"/>
    <w:rsid w:val="009A2A8D"/>
    <w:rsid w:val="009A2B42"/>
    <w:rsid w:val="009A393C"/>
    <w:rsid w:val="009A3ADE"/>
    <w:rsid w:val="009A3BB7"/>
    <w:rsid w:val="009A3E4A"/>
    <w:rsid w:val="009A3EC3"/>
    <w:rsid w:val="009A43CD"/>
    <w:rsid w:val="009A4466"/>
    <w:rsid w:val="009A447E"/>
    <w:rsid w:val="009A476E"/>
    <w:rsid w:val="009A49E8"/>
    <w:rsid w:val="009A4D46"/>
    <w:rsid w:val="009A4F07"/>
    <w:rsid w:val="009A55AD"/>
    <w:rsid w:val="009A58D3"/>
    <w:rsid w:val="009A5AF7"/>
    <w:rsid w:val="009A5E93"/>
    <w:rsid w:val="009A6060"/>
    <w:rsid w:val="009A61C2"/>
    <w:rsid w:val="009A6296"/>
    <w:rsid w:val="009A686A"/>
    <w:rsid w:val="009A686D"/>
    <w:rsid w:val="009A6BE8"/>
    <w:rsid w:val="009A7161"/>
    <w:rsid w:val="009A724E"/>
    <w:rsid w:val="009A76EC"/>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458"/>
    <w:rsid w:val="009B26BC"/>
    <w:rsid w:val="009B2A9C"/>
    <w:rsid w:val="009B2C28"/>
    <w:rsid w:val="009B2EC5"/>
    <w:rsid w:val="009B2ED5"/>
    <w:rsid w:val="009B2F52"/>
    <w:rsid w:val="009B3084"/>
    <w:rsid w:val="009B34A5"/>
    <w:rsid w:val="009B3719"/>
    <w:rsid w:val="009B38E5"/>
    <w:rsid w:val="009B3C88"/>
    <w:rsid w:val="009B3D49"/>
    <w:rsid w:val="009B3F42"/>
    <w:rsid w:val="009B3F52"/>
    <w:rsid w:val="009B408D"/>
    <w:rsid w:val="009B44F9"/>
    <w:rsid w:val="009B4842"/>
    <w:rsid w:val="009B491D"/>
    <w:rsid w:val="009B4938"/>
    <w:rsid w:val="009B570E"/>
    <w:rsid w:val="009B5992"/>
    <w:rsid w:val="009B60C8"/>
    <w:rsid w:val="009B62CD"/>
    <w:rsid w:val="009B6BD6"/>
    <w:rsid w:val="009B6C06"/>
    <w:rsid w:val="009B6F35"/>
    <w:rsid w:val="009B725C"/>
    <w:rsid w:val="009B7592"/>
    <w:rsid w:val="009B79CF"/>
    <w:rsid w:val="009B79DF"/>
    <w:rsid w:val="009B7AA1"/>
    <w:rsid w:val="009B7C1B"/>
    <w:rsid w:val="009B7E81"/>
    <w:rsid w:val="009C0141"/>
    <w:rsid w:val="009C0200"/>
    <w:rsid w:val="009C02BA"/>
    <w:rsid w:val="009C0886"/>
    <w:rsid w:val="009C0D36"/>
    <w:rsid w:val="009C1663"/>
    <w:rsid w:val="009C18B6"/>
    <w:rsid w:val="009C1928"/>
    <w:rsid w:val="009C1BF5"/>
    <w:rsid w:val="009C20FE"/>
    <w:rsid w:val="009C2261"/>
    <w:rsid w:val="009C228A"/>
    <w:rsid w:val="009C2DFA"/>
    <w:rsid w:val="009C2E92"/>
    <w:rsid w:val="009C325E"/>
    <w:rsid w:val="009C351F"/>
    <w:rsid w:val="009C3BE9"/>
    <w:rsid w:val="009C4043"/>
    <w:rsid w:val="009C4535"/>
    <w:rsid w:val="009C4661"/>
    <w:rsid w:val="009C48AA"/>
    <w:rsid w:val="009C4C46"/>
    <w:rsid w:val="009C4F01"/>
    <w:rsid w:val="009C5287"/>
    <w:rsid w:val="009C52C4"/>
    <w:rsid w:val="009C57A2"/>
    <w:rsid w:val="009C597F"/>
    <w:rsid w:val="009C5BFD"/>
    <w:rsid w:val="009C5EB1"/>
    <w:rsid w:val="009C5EDF"/>
    <w:rsid w:val="009C6468"/>
    <w:rsid w:val="009C7216"/>
    <w:rsid w:val="009C7358"/>
    <w:rsid w:val="009C741B"/>
    <w:rsid w:val="009C748F"/>
    <w:rsid w:val="009C7D40"/>
    <w:rsid w:val="009C7FED"/>
    <w:rsid w:val="009D00AB"/>
    <w:rsid w:val="009D03C5"/>
    <w:rsid w:val="009D099E"/>
    <w:rsid w:val="009D0E0B"/>
    <w:rsid w:val="009D0E73"/>
    <w:rsid w:val="009D0F19"/>
    <w:rsid w:val="009D0F5C"/>
    <w:rsid w:val="009D1442"/>
    <w:rsid w:val="009D1948"/>
    <w:rsid w:val="009D1B43"/>
    <w:rsid w:val="009D1F35"/>
    <w:rsid w:val="009D2147"/>
    <w:rsid w:val="009D21A2"/>
    <w:rsid w:val="009D2290"/>
    <w:rsid w:val="009D2C06"/>
    <w:rsid w:val="009D2EA6"/>
    <w:rsid w:val="009D304F"/>
    <w:rsid w:val="009D331A"/>
    <w:rsid w:val="009D3587"/>
    <w:rsid w:val="009D48C1"/>
    <w:rsid w:val="009D4B6C"/>
    <w:rsid w:val="009D4F35"/>
    <w:rsid w:val="009D7132"/>
    <w:rsid w:val="009D725B"/>
    <w:rsid w:val="009D731E"/>
    <w:rsid w:val="009D744D"/>
    <w:rsid w:val="009D750C"/>
    <w:rsid w:val="009D7829"/>
    <w:rsid w:val="009D79FC"/>
    <w:rsid w:val="009D7DBF"/>
    <w:rsid w:val="009D7E96"/>
    <w:rsid w:val="009E024A"/>
    <w:rsid w:val="009E04BE"/>
    <w:rsid w:val="009E0930"/>
    <w:rsid w:val="009E0B50"/>
    <w:rsid w:val="009E11EA"/>
    <w:rsid w:val="009E12E2"/>
    <w:rsid w:val="009E13D9"/>
    <w:rsid w:val="009E1536"/>
    <w:rsid w:val="009E187F"/>
    <w:rsid w:val="009E1D01"/>
    <w:rsid w:val="009E1D90"/>
    <w:rsid w:val="009E1E36"/>
    <w:rsid w:val="009E21E5"/>
    <w:rsid w:val="009E21E8"/>
    <w:rsid w:val="009E2316"/>
    <w:rsid w:val="009E2424"/>
    <w:rsid w:val="009E28E5"/>
    <w:rsid w:val="009E2F22"/>
    <w:rsid w:val="009E314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275"/>
    <w:rsid w:val="009E74C1"/>
    <w:rsid w:val="009E7889"/>
    <w:rsid w:val="009E7B7E"/>
    <w:rsid w:val="009E7CB1"/>
    <w:rsid w:val="009E7E60"/>
    <w:rsid w:val="009E7FE6"/>
    <w:rsid w:val="009F0713"/>
    <w:rsid w:val="009F0E84"/>
    <w:rsid w:val="009F1218"/>
    <w:rsid w:val="009F125C"/>
    <w:rsid w:val="009F1E00"/>
    <w:rsid w:val="009F2406"/>
    <w:rsid w:val="009F2891"/>
    <w:rsid w:val="009F2DEC"/>
    <w:rsid w:val="009F37EB"/>
    <w:rsid w:val="009F38E5"/>
    <w:rsid w:val="009F3995"/>
    <w:rsid w:val="009F3AD6"/>
    <w:rsid w:val="009F3DDB"/>
    <w:rsid w:val="009F3F36"/>
    <w:rsid w:val="009F3FA0"/>
    <w:rsid w:val="009F4021"/>
    <w:rsid w:val="009F483D"/>
    <w:rsid w:val="009F4B8A"/>
    <w:rsid w:val="009F4BB1"/>
    <w:rsid w:val="009F517F"/>
    <w:rsid w:val="009F5280"/>
    <w:rsid w:val="009F5533"/>
    <w:rsid w:val="009F56BF"/>
    <w:rsid w:val="009F5705"/>
    <w:rsid w:val="009F5800"/>
    <w:rsid w:val="009F5CB5"/>
    <w:rsid w:val="009F5CFF"/>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82F"/>
    <w:rsid w:val="00A00C7F"/>
    <w:rsid w:val="00A00DDD"/>
    <w:rsid w:val="00A01252"/>
    <w:rsid w:val="00A0161C"/>
    <w:rsid w:val="00A01900"/>
    <w:rsid w:val="00A01DE1"/>
    <w:rsid w:val="00A02028"/>
    <w:rsid w:val="00A02085"/>
    <w:rsid w:val="00A022B7"/>
    <w:rsid w:val="00A022DC"/>
    <w:rsid w:val="00A02453"/>
    <w:rsid w:val="00A029C8"/>
    <w:rsid w:val="00A02A72"/>
    <w:rsid w:val="00A02AEF"/>
    <w:rsid w:val="00A02E04"/>
    <w:rsid w:val="00A0359A"/>
    <w:rsid w:val="00A03E0E"/>
    <w:rsid w:val="00A04C78"/>
    <w:rsid w:val="00A0509D"/>
    <w:rsid w:val="00A05585"/>
    <w:rsid w:val="00A057AD"/>
    <w:rsid w:val="00A0634C"/>
    <w:rsid w:val="00A06539"/>
    <w:rsid w:val="00A06667"/>
    <w:rsid w:val="00A06772"/>
    <w:rsid w:val="00A068D9"/>
    <w:rsid w:val="00A06ABB"/>
    <w:rsid w:val="00A07818"/>
    <w:rsid w:val="00A078C4"/>
    <w:rsid w:val="00A07B8F"/>
    <w:rsid w:val="00A07E1B"/>
    <w:rsid w:val="00A07F77"/>
    <w:rsid w:val="00A104CC"/>
    <w:rsid w:val="00A1073D"/>
    <w:rsid w:val="00A10C92"/>
    <w:rsid w:val="00A10DDB"/>
    <w:rsid w:val="00A10EE2"/>
    <w:rsid w:val="00A10F9D"/>
    <w:rsid w:val="00A111E8"/>
    <w:rsid w:val="00A114A0"/>
    <w:rsid w:val="00A11A72"/>
    <w:rsid w:val="00A12002"/>
    <w:rsid w:val="00A1215B"/>
    <w:rsid w:val="00A12527"/>
    <w:rsid w:val="00A1252B"/>
    <w:rsid w:val="00A1271F"/>
    <w:rsid w:val="00A1287D"/>
    <w:rsid w:val="00A12BD9"/>
    <w:rsid w:val="00A13691"/>
    <w:rsid w:val="00A13762"/>
    <w:rsid w:val="00A13A8A"/>
    <w:rsid w:val="00A1422E"/>
    <w:rsid w:val="00A1479F"/>
    <w:rsid w:val="00A1493A"/>
    <w:rsid w:val="00A1493C"/>
    <w:rsid w:val="00A14A36"/>
    <w:rsid w:val="00A14BA9"/>
    <w:rsid w:val="00A14CAF"/>
    <w:rsid w:val="00A14CBD"/>
    <w:rsid w:val="00A15508"/>
    <w:rsid w:val="00A15D77"/>
    <w:rsid w:val="00A163E4"/>
    <w:rsid w:val="00A165F2"/>
    <w:rsid w:val="00A16CAC"/>
    <w:rsid w:val="00A16D58"/>
    <w:rsid w:val="00A16FE9"/>
    <w:rsid w:val="00A1768D"/>
    <w:rsid w:val="00A17943"/>
    <w:rsid w:val="00A17F77"/>
    <w:rsid w:val="00A17FD4"/>
    <w:rsid w:val="00A20010"/>
    <w:rsid w:val="00A206A9"/>
    <w:rsid w:val="00A20D76"/>
    <w:rsid w:val="00A20F28"/>
    <w:rsid w:val="00A21144"/>
    <w:rsid w:val="00A21541"/>
    <w:rsid w:val="00A2213E"/>
    <w:rsid w:val="00A223C9"/>
    <w:rsid w:val="00A22564"/>
    <w:rsid w:val="00A22629"/>
    <w:rsid w:val="00A22C91"/>
    <w:rsid w:val="00A2373B"/>
    <w:rsid w:val="00A23885"/>
    <w:rsid w:val="00A23B70"/>
    <w:rsid w:val="00A23C6E"/>
    <w:rsid w:val="00A23D44"/>
    <w:rsid w:val="00A2400B"/>
    <w:rsid w:val="00A244B5"/>
    <w:rsid w:val="00A24B51"/>
    <w:rsid w:val="00A24F37"/>
    <w:rsid w:val="00A253AA"/>
    <w:rsid w:val="00A255D4"/>
    <w:rsid w:val="00A25680"/>
    <w:rsid w:val="00A25AC2"/>
    <w:rsid w:val="00A25C19"/>
    <w:rsid w:val="00A26227"/>
    <w:rsid w:val="00A26522"/>
    <w:rsid w:val="00A26987"/>
    <w:rsid w:val="00A269FC"/>
    <w:rsid w:val="00A26AF1"/>
    <w:rsid w:val="00A26DA3"/>
    <w:rsid w:val="00A26DB3"/>
    <w:rsid w:val="00A26EBD"/>
    <w:rsid w:val="00A26EF4"/>
    <w:rsid w:val="00A26F53"/>
    <w:rsid w:val="00A270CB"/>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729"/>
    <w:rsid w:val="00A33D5F"/>
    <w:rsid w:val="00A340D3"/>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28B"/>
    <w:rsid w:val="00A403CF"/>
    <w:rsid w:val="00A40404"/>
    <w:rsid w:val="00A408B0"/>
    <w:rsid w:val="00A40CDA"/>
    <w:rsid w:val="00A40EE9"/>
    <w:rsid w:val="00A41049"/>
    <w:rsid w:val="00A411F4"/>
    <w:rsid w:val="00A41445"/>
    <w:rsid w:val="00A4148C"/>
    <w:rsid w:val="00A41850"/>
    <w:rsid w:val="00A41D7E"/>
    <w:rsid w:val="00A41EC5"/>
    <w:rsid w:val="00A42468"/>
    <w:rsid w:val="00A427BA"/>
    <w:rsid w:val="00A4307C"/>
    <w:rsid w:val="00A432A9"/>
    <w:rsid w:val="00A433AB"/>
    <w:rsid w:val="00A43616"/>
    <w:rsid w:val="00A436E7"/>
    <w:rsid w:val="00A43700"/>
    <w:rsid w:val="00A43876"/>
    <w:rsid w:val="00A43940"/>
    <w:rsid w:val="00A44183"/>
    <w:rsid w:val="00A44589"/>
    <w:rsid w:val="00A446A1"/>
    <w:rsid w:val="00A44EB6"/>
    <w:rsid w:val="00A451C5"/>
    <w:rsid w:val="00A454CD"/>
    <w:rsid w:val="00A45618"/>
    <w:rsid w:val="00A45622"/>
    <w:rsid w:val="00A4589A"/>
    <w:rsid w:val="00A45EBD"/>
    <w:rsid w:val="00A46003"/>
    <w:rsid w:val="00A4605C"/>
    <w:rsid w:val="00A46686"/>
    <w:rsid w:val="00A46F96"/>
    <w:rsid w:val="00A47812"/>
    <w:rsid w:val="00A47840"/>
    <w:rsid w:val="00A47C6E"/>
    <w:rsid w:val="00A50537"/>
    <w:rsid w:val="00A50627"/>
    <w:rsid w:val="00A5084D"/>
    <w:rsid w:val="00A5090C"/>
    <w:rsid w:val="00A50B16"/>
    <w:rsid w:val="00A50BA5"/>
    <w:rsid w:val="00A50BC3"/>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D"/>
    <w:rsid w:val="00A54AE4"/>
    <w:rsid w:val="00A54BC8"/>
    <w:rsid w:val="00A54C0F"/>
    <w:rsid w:val="00A54D17"/>
    <w:rsid w:val="00A54EA5"/>
    <w:rsid w:val="00A5561F"/>
    <w:rsid w:val="00A5573C"/>
    <w:rsid w:val="00A5624E"/>
    <w:rsid w:val="00A562B6"/>
    <w:rsid w:val="00A562BA"/>
    <w:rsid w:val="00A5637C"/>
    <w:rsid w:val="00A56822"/>
    <w:rsid w:val="00A569D9"/>
    <w:rsid w:val="00A56C8C"/>
    <w:rsid w:val="00A57E76"/>
    <w:rsid w:val="00A611D2"/>
    <w:rsid w:val="00A6138B"/>
    <w:rsid w:val="00A61761"/>
    <w:rsid w:val="00A618C9"/>
    <w:rsid w:val="00A6192F"/>
    <w:rsid w:val="00A61A95"/>
    <w:rsid w:val="00A62038"/>
    <w:rsid w:val="00A6211B"/>
    <w:rsid w:val="00A622C4"/>
    <w:rsid w:val="00A6232F"/>
    <w:rsid w:val="00A62585"/>
    <w:rsid w:val="00A62932"/>
    <w:rsid w:val="00A62A7C"/>
    <w:rsid w:val="00A63105"/>
    <w:rsid w:val="00A6338B"/>
    <w:rsid w:val="00A633F7"/>
    <w:rsid w:val="00A63407"/>
    <w:rsid w:val="00A6346F"/>
    <w:rsid w:val="00A636E2"/>
    <w:rsid w:val="00A63840"/>
    <w:rsid w:val="00A63CA3"/>
    <w:rsid w:val="00A6442B"/>
    <w:rsid w:val="00A64E34"/>
    <w:rsid w:val="00A65195"/>
    <w:rsid w:val="00A65336"/>
    <w:rsid w:val="00A6568E"/>
    <w:rsid w:val="00A6572C"/>
    <w:rsid w:val="00A663FD"/>
    <w:rsid w:val="00A673D1"/>
    <w:rsid w:val="00A675A8"/>
    <w:rsid w:val="00A675F1"/>
    <w:rsid w:val="00A67847"/>
    <w:rsid w:val="00A67A0A"/>
    <w:rsid w:val="00A67A85"/>
    <w:rsid w:val="00A67C66"/>
    <w:rsid w:val="00A67F2E"/>
    <w:rsid w:val="00A701F0"/>
    <w:rsid w:val="00A70264"/>
    <w:rsid w:val="00A70337"/>
    <w:rsid w:val="00A70A5F"/>
    <w:rsid w:val="00A70D33"/>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41"/>
    <w:rsid w:val="00A733BC"/>
    <w:rsid w:val="00A7348F"/>
    <w:rsid w:val="00A738F7"/>
    <w:rsid w:val="00A73AEC"/>
    <w:rsid w:val="00A74351"/>
    <w:rsid w:val="00A74767"/>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215F"/>
    <w:rsid w:val="00A82655"/>
    <w:rsid w:val="00A82DF3"/>
    <w:rsid w:val="00A8302A"/>
    <w:rsid w:val="00A8335F"/>
    <w:rsid w:val="00A835B3"/>
    <w:rsid w:val="00A836A5"/>
    <w:rsid w:val="00A843EA"/>
    <w:rsid w:val="00A845A2"/>
    <w:rsid w:val="00A84FF3"/>
    <w:rsid w:val="00A8519E"/>
    <w:rsid w:val="00A85647"/>
    <w:rsid w:val="00A8577A"/>
    <w:rsid w:val="00A857BA"/>
    <w:rsid w:val="00A857D7"/>
    <w:rsid w:val="00A85D04"/>
    <w:rsid w:val="00A85F71"/>
    <w:rsid w:val="00A86363"/>
    <w:rsid w:val="00A86508"/>
    <w:rsid w:val="00A8694E"/>
    <w:rsid w:val="00A87121"/>
    <w:rsid w:val="00A87A19"/>
    <w:rsid w:val="00A87AA7"/>
    <w:rsid w:val="00A87FC1"/>
    <w:rsid w:val="00A90794"/>
    <w:rsid w:val="00A90802"/>
    <w:rsid w:val="00A909C7"/>
    <w:rsid w:val="00A90B5A"/>
    <w:rsid w:val="00A90D38"/>
    <w:rsid w:val="00A90F29"/>
    <w:rsid w:val="00A90FFD"/>
    <w:rsid w:val="00A910DD"/>
    <w:rsid w:val="00A913E4"/>
    <w:rsid w:val="00A9148F"/>
    <w:rsid w:val="00A91658"/>
    <w:rsid w:val="00A924DF"/>
    <w:rsid w:val="00A924F3"/>
    <w:rsid w:val="00A92D89"/>
    <w:rsid w:val="00A92E8E"/>
    <w:rsid w:val="00A9357D"/>
    <w:rsid w:val="00A93BC5"/>
    <w:rsid w:val="00A93E70"/>
    <w:rsid w:val="00A940FE"/>
    <w:rsid w:val="00A94374"/>
    <w:rsid w:val="00A94DA3"/>
    <w:rsid w:val="00A95635"/>
    <w:rsid w:val="00A95BB7"/>
    <w:rsid w:val="00A95FCA"/>
    <w:rsid w:val="00A96310"/>
    <w:rsid w:val="00A965B9"/>
    <w:rsid w:val="00A96865"/>
    <w:rsid w:val="00A96A22"/>
    <w:rsid w:val="00A96B8F"/>
    <w:rsid w:val="00A96D2D"/>
    <w:rsid w:val="00A9736C"/>
    <w:rsid w:val="00A97385"/>
    <w:rsid w:val="00A97548"/>
    <w:rsid w:val="00A975D7"/>
    <w:rsid w:val="00A976F5"/>
    <w:rsid w:val="00A9794E"/>
    <w:rsid w:val="00A979E3"/>
    <w:rsid w:val="00A97E7B"/>
    <w:rsid w:val="00AA00EA"/>
    <w:rsid w:val="00AA039C"/>
    <w:rsid w:val="00AA03D1"/>
    <w:rsid w:val="00AA1722"/>
    <w:rsid w:val="00AA1901"/>
    <w:rsid w:val="00AA1A18"/>
    <w:rsid w:val="00AA1C40"/>
    <w:rsid w:val="00AA1D33"/>
    <w:rsid w:val="00AA1EF9"/>
    <w:rsid w:val="00AA23AA"/>
    <w:rsid w:val="00AA28D6"/>
    <w:rsid w:val="00AA2C44"/>
    <w:rsid w:val="00AA2DB5"/>
    <w:rsid w:val="00AA2DFC"/>
    <w:rsid w:val="00AA38E9"/>
    <w:rsid w:val="00AA3A79"/>
    <w:rsid w:val="00AA41E3"/>
    <w:rsid w:val="00AA4C6D"/>
    <w:rsid w:val="00AA5044"/>
    <w:rsid w:val="00AA5067"/>
    <w:rsid w:val="00AA5376"/>
    <w:rsid w:val="00AA53D5"/>
    <w:rsid w:val="00AA58F0"/>
    <w:rsid w:val="00AA6116"/>
    <w:rsid w:val="00AA623D"/>
    <w:rsid w:val="00AA6E1C"/>
    <w:rsid w:val="00AA7460"/>
    <w:rsid w:val="00AA7521"/>
    <w:rsid w:val="00AA7C24"/>
    <w:rsid w:val="00AA7F13"/>
    <w:rsid w:val="00AB001A"/>
    <w:rsid w:val="00AB0158"/>
    <w:rsid w:val="00AB016B"/>
    <w:rsid w:val="00AB064F"/>
    <w:rsid w:val="00AB090A"/>
    <w:rsid w:val="00AB0A00"/>
    <w:rsid w:val="00AB0C18"/>
    <w:rsid w:val="00AB0FA8"/>
    <w:rsid w:val="00AB1716"/>
    <w:rsid w:val="00AB1787"/>
    <w:rsid w:val="00AB1848"/>
    <w:rsid w:val="00AB1889"/>
    <w:rsid w:val="00AB1AAA"/>
    <w:rsid w:val="00AB207D"/>
    <w:rsid w:val="00AB24A8"/>
    <w:rsid w:val="00AB27B0"/>
    <w:rsid w:val="00AB32D4"/>
    <w:rsid w:val="00AB3329"/>
    <w:rsid w:val="00AB363E"/>
    <w:rsid w:val="00AB3A44"/>
    <w:rsid w:val="00AB3F65"/>
    <w:rsid w:val="00AB4512"/>
    <w:rsid w:val="00AB49A7"/>
    <w:rsid w:val="00AB4A91"/>
    <w:rsid w:val="00AB4E40"/>
    <w:rsid w:val="00AB4F4E"/>
    <w:rsid w:val="00AB4FD5"/>
    <w:rsid w:val="00AB5118"/>
    <w:rsid w:val="00AB53CD"/>
    <w:rsid w:val="00AB5548"/>
    <w:rsid w:val="00AB5A9D"/>
    <w:rsid w:val="00AB5CF9"/>
    <w:rsid w:val="00AB5E4E"/>
    <w:rsid w:val="00AB5EEB"/>
    <w:rsid w:val="00AB6716"/>
    <w:rsid w:val="00AB67AE"/>
    <w:rsid w:val="00AB6B06"/>
    <w:rsid w:val="00AB6B30"/>
    <w:rsid w:val="00AB6D87"/>
    <w:rsid w:val="00AB7402"/>
    <w:rsid w:val="00AB7695"/>
    <w:rsid w:val="00AB7E6A"/>
    <w:rsid w:val="00AB7EA3"/>
    <w:rsid w:val="00AC0A26"/>
    <w:rsid w:val="00AC0C80"/>
    <w:rsid w:val="00AC0D8B"/>
    <w:rsid w:val="00AC11BE"/>
    <w:rsid w:val="00AC1230"/>
    <w:rsid w:val="00AC12C9"/>
    <w:rsid w:val="00AC135E"/>
    <w:rsid w:val="00AC18D7"/>
    <w:rsid w:val="00AC19E6"/>
    <w:rsid w:val="00AC227F"/>
    <w:rsid w:val="00AC22FC"/>
    <w:rsid w:val="00AC23B7"/>
    <w:rsid w:val="00AC247D"/>
    <w:rsid w:val="00AC248E"/>
    <w:rsid w:val="00AC2664"/>
    <w:rsid w:val="00AC280C"/>
    <w:rsid w:val="00AC301D"/>
    <w:rsid w:val="00AC37D6"/>
    <w:rsid w:val="00AC43E0"/>
    <w:rsid w:val="00AC4434"/>
    <w:rsid w:val="00AC4AF7"/>
    <w:rsid w:val="00AC4CE0"/>
    <w:rsid w:val="00AC4F2E"/>
    <w:rsid w:val="00AC522F"/>
    <w:rsid w:val="00AC5309"/>
    <w:rsid w:val="00AC5512"/>
    <w:rsid w:val="00AC575C"/>
    <w:rsid w:val="00AC5772"/>
    <w:rsid w:val="00AC5CE1"/>
    <w:rsid w:val="00AC5F0F"/>
    <w:rsid w:val="00AC61BC"/>
    <w:rsid w:val="00AC6464"/>
    <w:rsid w:val="00AC64A5"/>
    <w:rsid w:val="00AC66CF"/>
    <w:rsid w:val="00AC6852"/>
    <w:rsid w:val="00AC6F2C"/>
    <w:rsid w:val="00AC6FF5"/>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BAA"/>
    <w:rsid w:val="00AD1FCE"/>
    <w:rsid w:val="00AD2030"/>
    <w:rsid w:val="00AD234B"/>
    <w:rsid w:val="00AD255F"/>
    <w:rsid w:val="00AD2585"/>
    <w:rsid w:val="00AD2978"/>
    <w:rsid w:val="00AD2E67"/>
    <w:rsid w:val="00AD2EB0"/>
    <w:rsid w:val="00AD2EEA"/>
    <w:rsid w:val="00AD37B4"/>
    <w:rsid w:val="00AD38DA"/>
    <w:rsid w:val="00AD3F41"/>
    <w:rsid w:val="00AD48C9"/>
    <w:rsid w:val="00AD48F1"/>
    <w:rsid w:val="00AD4A55"/>
    <w:rsid w:val="00AD4B79"/>
    <w:rsid w:val="00AD4DB2"/>
    <w:rsid w:val="00AD56C0"/>
    <w:rsid w:val="00AD581A"/>
    <w:rsid w:val="00AD5AB2"/>
    <w:rsid w:val="00AD5B23"/>
    <w:rsid w:val="00AD6121"/>
    <w:rsid w:val="00AD6607"/>
    <w:rsid w:val="00AD6B53"/>
    <w:rsid w:val="00AD6C38"/>
    <w:rsid w:val="00AD6D22"/>
    <w:rsid w:val="00AD6D2D"/>
    <w:rsid w:val="00AD6EBB"/>
    <w:rsid w:val="00AD714C"/>
    <w:rsid w:val="00AD7CBD"/>
    <w:rsid w:val="00AE03AF"/>
    <w:rsid w:val="00AE0BB1"/>
    <w:rsid w:val="00AE0F75"/>
    <w:rsid w:val="00AE0FB6"/>
    <w:rsid w:val="00AE1240"/>
    <w:rsid w:val="00AE1C12"/>
    <w:rsid w:val="00AE3718"/>
    <w:rsid w:val="00AE38EC"/>
    <w:rsid w:val="00AE39DB"/>
    <w:rsid w:val="00AE3A63"/>
    <w:rsid w:val="00AE3C08"/>
    <w:rsid w:val="00AE3F89"/>
    <w:rsid w:val="00AE4021"/>
    <w:rsid w:val="00AE413E"/>
    <w:rsid w:val="00AE4314"/>
    <w:rsid w:val="00AE4E92"/>
    <w:rsid w:val="00AE5204"/>
    <w:rsid w:val="00AE52F2"/>
    <w:rsid w:val="00AE53C9"/>
    <w:rsid w:val="00AE5609"/>
    <w:rsid w:val="00AE572E"/>
    <w:rsid w:val="00AE5C0F"/>
    <w:rsid w:val="00AE5C98"/>
    <w:rsid w:val="00AE5E8E"/>
    <w:rsid w:val="00AE613F"/>
    <w:rsid w:val="00AE688F"/>
    <w:rsid w:val="00AE6897"/>
    <w:rsid w:val="00AE6AC5"/>
    <w:rsid w:val="00AE6B98"/>
    <w:rsid w:val="00AE6C75"/>
    <w:rsid w:val="00AE6ED8"/>
    <w:rsid w:val="00AE6F56"/>
    <w:rsid w:val="00AE7437"/>
    <w:rsid w:val="00AE7488"/>
    <w:rsid w:val="00AE7F7E"/>
    <w:rsid w:val="00AF0716"/>
    <w:rsid w:val="00AF0738"/>
    <w:rsid w:val="00AF07D3"/>
    <w:rsid w:val="00AF08C7"/>
    <w:rsid w:val="00AF0D56"/>
    <w:rsid w:val="00AF0F10"/>
    <w:rsid w:val="00AF0FE8"/>
    <w:rsid w:val="00AF124D"/>
    <w:rsid w:val="00AF1616"/>
    <w:rsid w:val="00AF1778"/>
    <w:rsid w:val="00AF1C4B"/>
    <w:rsid w:val="00AF1CF1"/>
    <w:rsid w:val="00AF1FF0"/>
    <w:rsid w:val="00AF221A"/>
    <w:rsid w:val="00AF2BD3"/>
    <w:rsid w:val="00AF39DF"/>
    <w:rsid w:val="00AF3C2D"/>
    <w:rsid w:val="00AF3D09"/>
    <w:rsid w:val="00AF3DDD"/>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6B02"/>
    <w:rsid w:val="00AF72AA"/>
    <w:rsid w:val="00AF76E1"/>
    <w:rsid w:val="00AF7A52"/>
    <w:rsid w:val="00B00226"/>
    <w:rsid w:val="00B00389"/>
    <w:rsid w:val="00B0042A"/>
    <w:rsid w:val="00B010A5"/>
    <w:rsid w:val="00B012A1"/>
    <w:rsid w:val="00B014D1"/>
    <w:rsid w:val="00B0190A"/>
    <w:rsid w:val="00B01E5C"/>
    <w:rsid w:val="00B01EFE"/>
    <w:rsid w:val="00B02684"/>
    <w:rsid w:val="00B0277E"/>
    <w:rsid w:val="00B029CE"/>
    <w:rsid w:val="00B033C1"/>
    <w:rsid w:val="00B0364A"/>
    <w:rsid w:val="00B038C6"/>
    <w:rsid w:val="00B04306"/>
    <w:rsid w:val="00B04497"/>
    <w:rsid w:val="00B050EE"/>
    <w:rsid w:val="00B05684"/>
    <w:rsid w:val="00B0568B"/>
    <w:rsid w:val="00B059D9"/>
    <w:rsid w:val="00B05B6F"/>
    <w:rsid w:val="00B05CF2"/>
    <w:rsid w:val="00B05F36"/>
    <w:rsid w:val="00B066E0"/>
    <w:rsid w:val="00B06B88"/>
    <w:rsid w:val="00B06CDB"/>
    <w:rsid w:val="00B07453"/>
    <w:rsid w:val="00B07875"/>
    <w:rsid w:val="00B10244"/>
    <w:rsid w:val="00B10257"/>
    <w:rsid w:val="00B1137C"/>
    <w:rsid w:val="00B113A8"/>
    <w:rsid w:val="00B118E9"/>
    <w:rsid w:val="00B11B82"/>
    <w:rsid w:val="00B11C17"/>
    <w:rsid w:val="00B11C1D"/>
    <w:rsid w:val="00B11CC2"/>
    <w:rsid w:val="00B11CEC"/>
    <w:rsid w:val="00B11D2B"/>
    <w:rsid w:val="00B125AD"/>
    <w:rsid w:val="00B12722"/>
    <w:rsid w:val="00B12B79"/>
    <w:rsid w:val="00B130AA"/>
    <w:rsid w:val="00B133A3"/>
    <w:rsid w:val="00B133DB"/>
    <w:rsid w:val="00B133E7"/>
    <w:rsid w:val="00B135DD"/>
    <w:rsid w:val="00B13664"/>
    <w:rsid w:val="00B13A1D"/>
    <w:rsid w:val="00B13E1C"/>
    <w:rsid w:val="00B14593"/>
    <w:rsid w:val="00B14EE0"/>
    <w:rsid w:val="00B150E2"/>
    <w:rsid w:val="00B15439"/>
    <w:rsid w:val="00B1559D"/>
    <w:rsid w:val="00B157DF"/>
    <w:rsid w:val="00B15817"/>
    <w:rsid w:val="00B15D8D"/>
    <w:rsid w:val="00B1623E"/>
    <w:rsid w:val="00B16361"/>
    <w:rsid w:val="00B16CD7"/>
    <w:rsid w:val="00B16E5D"/>
    <w:rsid w:val="00B17194"/>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9F3"/>
    <w:rsid w:val="00B22B79"/>
    <w:rsid w:val="00B22E26"/>
    <w:rsid w:val="00B2310A"/>
    <w:rsid w:val="00B23556"/>
    <w:rsid w:val="00B2394B"/>
    <w:rsid w:val="00B23B8E"/>
    <w:rsid w:val="00B23D6A"/>
    <w:rsid w:val="00B23E41"/>
    <w:rsid w:val="00B23EE2"/>
    <w:rsid w:val="00B2509F"/>
    <w:rsid w:val="00B2539D"/>
    <w:rsid w:val="00B25C38"/>
    <w:rsid w:val="00B2675C"/>
    <w:rsid w:val="00B2689F"/>
    <w:rsid w:val="00B26A7A"/>
    <w:rsid w:val="00B26B2B"/>
    <w:rsid w:val="00B26BA4"/>
    <w:rsid w:val="00B26C51"/>
    <w:rsid w:val="00B26C88"/>
    <w:rsid w:val="00B27836"/>
    <w:rsid w:val="00B27998"/>
    <w:rsid w:val="00B27F86"/>
    <w:rsid w:val="00B302E7"/>
    <w:rsid w:val="00B30708"/>
    <w:rsid w:val="00B30961"/>
    <w:rsid w:val="00B30BF0"/>
    <w:rsid w:val="00B30F0F"/>
    <w:rsid w:val="00B31306"/>
    <w:rsid w:val="00B316AE"/>
    <w:rsid w:val="00B31C20"/>
    <w:rsid w:val="00B31FBE"/>
    <w:rsid w:val="00B325FA"/>
    <w:rsid w:val="00B327E7"/>
    <w:rsid w:val="00B32D5B"/>
    <w:rsid w:val="00B32E8C"/>
    <w:rsid w:val="00B32F68"/>
    <w:rsid w:val="00B334CE"/>
    <w:rsid w:val="00B33707"/>
    <w:rsid w:val="00B3383E"/>
    <w:rsid w:val="00B33889"/>
    <w:rsid w:val="00B338CF"/>
    <w:rsid w:val="00B33D29"/>
    <w:rsid w:val="00B33FFA"/>
    <w:rsid w:val="00B34979"/>
    <w:rsid w:val="00B35073"/>
    <w:rsid w:val="00B3550D"/>
    <w:rsid w:val="00B355EC"/>
    <w:rsid w:val="00B35769"/>
    <w:rsid w:val="00B35B70"/>
    <w:rsid w:val="00B35EAE"/>
    <w:rsid w:val="00B36337"/>
    <w:rsid w:val="00B365B4"/>
    <w:rsid w:val="00B369CE"/>
    <w:rsid w:val="00B373E7"/>
    <w:rsid w:val="00B3786B"/>
    <w:rsid w:val="00B40223"/>
    <w:rsid w:val="00B4023F"/>
    <w:rsid w:val="00B4025B"/>
    <w:rsid w:val="00B40346"/>
    <w:rsid w:val="00B40524"/>
    <w:rsid w:val="00B407FD"/>
    <w:rsid w:val="00B40DBD"/>
    <w:rsid w:val="00B40E54"/>
    <w:rsid w:val="00B41007"/>
    <w:rsid w:val="00B412A1"/>
    <w:rsid w:val="00B41C87"/>
    <w:rsid w:val="00B425AD"/>
    <w:rsid w:val="00B426F9"/>
    <w:rsid w:val="00B42858"/>
    <w:rsid w:val="00B428E2"/>
    <w:rsid w:val="00B42B0E"/>
    <w:rsid w:val="00B44169"/>
    <w:rsid w:val="00B44289"/>
    <w:rsid w:val="00B44865"/>
    <w:rsid w:val="00B44C68"/>
    <w:rsid w:val="00B451AA"/>
    <w:rsid w:val="00B45384"/>
    <w:rsid w:val="00B45B9A"/>
    <w:rsid w:val="00B45EDE"/>
    <w:rsid w:val="00B460B8"/>
    <w:rsid w:val="00B4646D"/>
    <w:rsid w:val="00B4647C"/>
    <w:rsid w:val="00B46E6F"/>
    <w:rsid w:val="00B47351"/>
    <w:rsid w:val="00B47709"/>
    <w:rsid w:val="00B4771F"/>
    <w:rsid w:val="00B47988"/>
    <w:rsid w:val="00B47B84"/>
    <w:rsid w:val="00B505AC"/>
    <w:rsid w:val="00B506D6"/>
    <w:rsid w:val="00B508DD"/>
    <w:rsid w:val="00B50D58"/>
    <w:rsid w:val="00B50D80"/>
    <w:rsid w:val="00B50DBD"/>
    <w:rsid w:val="00B50EF5"/>
    <w:rsid w:val="00B5113C"/>
    <w:rsid w:val="00B514FB"/>
    <w:rsid w:val="00B51B82"/>
    <w:rsid w:val="00B51E01"/>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B86"/>
    <w:rsid w:val="00B55D1E"/>
    <w:rsid w:val="00B561EA"/>
    <w:rsid w:val="00B5639F"/>
    <w:rsid w:val="00B5647F"/>
    <w:rsid w:val="00B56703"/>
    <w:rsid w:val="00B56751"/>
    <w:rsid w:val="00B567B7"/>
    <w:rsid w:val="00B56F4E"/>
    <w:rsid w:val="00B5716C"/>
    <w:rsid w:val="00B574DF"/>
    <w:rsid w:val="00B57602"/>
    <w:rsid w:val="00B5794D"/>
    <w:rsid w:val="00B57A17"/>
    <w:rsid w:val="00B57B0F"/>
    <w:rsid w:val="00B57EFB"/>
    <w:rsid w:val="00B57F27"/>
    <w:rsid w:val="00B60560"/>
    <w:rsid w:val="00B60652"/>
    <w:rsid w:val="00B609D4"/>
    <w:rsid w:val="00B61056"/>
    <w:rsid w:val="00B616E2"/>
    <w:rsid w:val="00B6236F"/>
    <w:rsid w:val="00B626E3"/>
    <w:rsid w:val="00B62C8B"/>
    <w:rsid w:val="00B62DCD"/>
    <w:rsid w:val="00B62F6D"/>
    <w:rsid w:val="00B63A10"/>
    <w:rsid w:val="00B63C34"/>
    <w:rsid w:val="00B63CC2"/>
    <w:rsid w:val="00B63E4F"/>
    <w:rsid w:val="00B6414B"/>
    <w:rsid w:val="00B6455E"/>
    <w:rsid w:val="00B64769"/>
    <w:rsid w:val="00B6483A"/>
    <w:rsid w:val="00B64C9C"/>
    <w:rsid w:val="00B64CE4"/>
    <w:rsid w:val="00B65A80"/>
    <w:rsid w:val="00B65DAB"/>
    <w:rsid w:val="00B65FA9"/>
    <w:rsid w:val="00B664BD"/>
    <w:rsid w:val="00B669A5"/>
    <w:rsid w:val="00B66A14"/>
    <w:rsid w:val="00B66D03"/>
    <w:rsid w:val="00B66EC9"/>
    <w:rsid w:val="00B673D3"/>
    <w:rsid w:val="00B6777E"/>
    <w:rsid w:val="00B6779B"/>
    <w:rsid w:val="00B67A2D"/>
    <w:rsid w:val="00B67AB9"/>
    <w:rsid w:val="00B67C82"/>
    <w:rsid w:val="00B70539"/>
    <w:rsid w:val="00B70A77"/>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2BB"/>
    <w:rsid w:val="00B737CD"/>
    <w:rsid w:val="00B73901"/>
    <w:rsid w:val="00B73E4F"/>
    <w:rsid w:val="00B744B5"/>
    <w:rsid w:val="00B74B57"/>
    <w:rsid w:val="00B74C9A"/>
    <w:rsid w:val="00B74FAE"/>
    <w:rsid w:val="00B75439"/>
    <w:rsid w:val="00B75911"/>
    <w:rsid w:val="00B75C16"/>
    <w:rsid w:val="00B76066"/>
    <w:rsid w:val="00B761BF"/>
    <w:rsid w:val="00B7681C"/>
    <w:rsid w:val="00B76877"/>
    <w:rsid w:val="00B7743A"/>
    <w:rsid w:val="00B77510"/>
    <w:rsid w:val="00B77830"/>
    <w:rsid w:val="00B802E2"/>
    <w:rsid w:val="00B80445"/>
    <w:rsid w:val="00B80671"/>
    <w:rsid w:val="00B814B5"/>
    <w:rsid w:val="00B8183D"/>
    <w:rsid w:val="00B81972"/>
    <w:rsid w:val="00B8226E"/>
    <w:rsid w:val="00B822C8"/>
    <w:rsid w:val="00B8257F"/>
    <w:rsid w:val="00B825F1"/>
    <w:rsid w:val="00B82685"/>
    <w:rsid w:val="00B82783"/>
    <w:rsid w:val="00B8328E"/>
    <w:rsid w:val="00B8349A"/>
    <w:rsid w:val="00B83AE5"/>
    <w:rsid w:val="00B83C4A"/>
    <w:rsid w:val="00B84619"/>
    <w:rsid w:val="00B8462B"/>
    <w:rsid w:val="00B84751"/>
    <w:rsid w:val="00B84B8D"/>
    <w:rsid w:val="00B8547C"/>
    <w:rsid w:val="00B8587B"/>
    <w:rsid w:val="00B85C3D"/>
    <w:rsid w:val="00B85F91"/>
    <w:rsid w:val="00B86958"/>
    <w:rsid w:val="00B869DA"/>
    <w:rsid w:val="00B86B7F"/>
    <w:rsid w:val="00B86DEC"/>
    <w:rsid w:val="00B86F31"/>
    <w:rsid w:val="00B86F73"/>
    <w:rsid w:val="00B87174"/>
    <w:rsid w:val="00B872C2"/>
    <w:rsid w:val="00B877A7"/>
    <w:rsid w:val="00B877C9"/>
    <w:rsid w:val="00B878B4"/>
    <w:rsid w:val="00B87AAE"/>
    <w:rsid w:val="00B87B17"/>
    <w:rsid w:val="00B87CB1"/>
    <w:rsid w:val="00B90179"/>
    <w:rsid w:val="00B90336"/>
    <w:rsid w:val="00B90779"/>
    <w:rsid w:val="00B91164"/>
    <w:rsid w:val="00B91236"/>
    <w:rsid w:val="00B91467"/>
    <w:rsid w:val="00B91497"/>
    <w:rsid w:val="00B91501"/>
    <w:rsid w:val="00B916F2"/>
    <w:rsid w:val="00B91B68"/>
    <w:rsid w:val="00B91BD9"/>
    <w:rsid w:val="00B91C3B"/>
    <w:rsid w:val="00B91DF5"/>
    <w:rsid w:val="00B91E4F"/>
    <w:rsid w:val="00B9271A"/>
    <w:rsid w:val="00B9287A"/>
    <w:rsid w:val="00B928A8"/>
    <w:rsid w:val="00B92EE7"/>
    <w:rsid w:val="00B932F1"/>
    <w:rsid w:val="00B9334E"/>
    <w:rsid w:val="00B9337B"/>
    <w:rsid w:val="00B933F4"/>
    <w:rsid w:val="00B93972"/>
    <w:rsid w:val="00B953E8"/>
    <w:rsid w:val="00B956FC"/>
    <w:rsid w:val="00B95842"/>
    <w:rsid w:val="00B95CDC"/>
    <w:rsid w:val="00B95D52"/>
    <w:rsid w:val="00B95F53"/>
    <w:rsid w:val="00B95FD3"/>
    <w:rsid w:val="00B961AF"/>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B8E"/>
    <w:rsid w:val="00BA3C04"/>
    <w:rsid w:val="00BA3D44"/>
    <w:rsid w:val="00BA492F"/>
    <w:rsid w:val="00BA4EC8"/>
    <w:rsid w:val="00BA4F35"/>
    <w:rsid w:val="00BA5719"/>
    <w:rsid w:val="00BA5855"/>
    <w:rsid w:val="00BA5AEA"/>
    <w:rsid w:val="00BA5B8C"/>
    <w:rsid w:val="00BA5DE4"/>
    <w:rsid w:val="00BA604C"/>
    <w:rsid w:val="00BA6739"/>
    <w:rsid w:val="00BA6951"/>
    <w:rsid w:val="00BA6F8B"/>
    <w:rsid w:val="00BA71F0"/>
    <w:rsid w:val="00BA7470"/>
    <w:rsid w:val="00BA77A0"/>
    <w:rsid w:val="00BA7B5F"/>
    <w:rsid w:val="00BA7C43"/>
    <w:rsid w:val="00BA7DED"/>
    <w:rsid w:val="00BB03D4"/>
    <w:rsid w:val="00BB0524"/>
    <w:rsid w:val="00BB0DF0"/>
    <w:rsid w:val="00BB0E51"/>
    <w:rsid w:val="00BB105D"/>
    <w:rsid w:val="00BB120D"/>
    <w:rsid w:val="00BB12B0"/>
    <w:rsid w:val="00BB15A1"/>
    <w:rsid w:val="00BB20E0"/>
    <w:rsid w:val="00BB20F9"/>
    <w:rsid w:val="00BB288E"/>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E1"/>
    <w:rsid w:val="00BB679C"/>
    <w:rsid w:val="00BB6B20"/>
    <w:rsid w:val="00BB6C6F"/>
    <w:rsid w:val="00BB6C8A"/>
    <w:rsid w:val="00BB6CBD"/>
    <w:rsid w:val="00BB6E68"/>
    <w:rsid w:val="00BB7244"/>
    <w:rsid w:val="00BB7485"/>
    <w:rsid w:val="00BB7664"/>
    <w:rsid w:val="00BB79E7"/>
    <w:rsid w:val="00BC01A5"/>
    <w:rsid w:val="00BC045D"/>
    <w:rsid w:val="00BC0694"/>
    <w:rsid w:val="00BC0E57"/>
    <w:rsid w:val="00BC1C82"/>
    <w:rsid w:val="00BC23B8"/>
    <w:rsid w:val="00BC2589"/>
    <w:rsid w:val="00BC26FC"/>
    <w:rsid w:val="00BC274E"/>
    <w:rsid w:val="00BC2D14"/>
    <w:rsid w:val="00BC3249"/>
    <w:rsid w:val="00BC32C7"/>
    <w:rsid w:val="00BC3C2E"/>
    <w:rsid w:val="00BC3CAD"/>
    <w:rsid w:val="00BC3CD9"/>
    <w:rsid w:val="00BC3CFD"/>
    <w:rsid w:val="00BC3FAF"/>
    <w:rsid w:val="00BC3FF5"/>
    <w:rsid w:val="00BC47FA"/>
    <w:rsid w:val="00BC51B3"/>
    <w:rsid w:val="00BC5414"/>
    <w:rsid w:val="00BC547A"/>
    <w:rsid w:val="00BC5554"/>
    <w:rsid w:val="00BC5830"/>
    <w:rsid w:val="00BC5917"/>
    <w:rsid w:val="00BC59CF"/>
    <w:rsid w:val="00BC5C53"/>
    <w:rsid w:val="00BC5FD2"/>
    <w:rsid w:val="00BC6315"/>
    <w:rsid w:val="00BC6397"/>
    <w:rsid w:val="00BC63E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4C7"/>
    <w:rsid w:val="00BD1632"/>
    <w:rsid w:val="00BD1AEA"/>
    <w:rsid w:val="00BD1F8B"/>
    <w:rsid w:val="00BD22B2"/>
    <w:rsid w:val="00BD2EC7"/>
    <w:rsid w:val="00BD3087"/>
    <w:rsid w:val="00BD3269"/>
    <w:rsid w:val="00BD32BA"/>
    <w:rsid w:val="00BD3896"/>
    <w:rsid w:val="00BD3AB8"/>
    <w:rsid w:val="00BD3C1B"/>
    <w:rsid w:val="00BD40A3"/>
    <w:rsid w:val="00BD4100"/>
    <w:rsid w:val="00BD4145"/>
    <w:rsid w:val="00BD42EC"/>
    <w:rsid w:val="00BD465A"/>
    <w:rsid w:val="00BD4F52"/>
    <w:rsid w:val="00BD526C"/>
    <w:rsid w:val="00BD55E6"/>
    <w:rsid w:val="00BD5A1A"/>
    <w:rsid w:val="00BD65FB"/>
    <w:rsid w:val="00BD6B4B"/>
    <w:rsid w:val="00BD6FA6"/>
    <w:rsid w:val="00BD72B7"/>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98E"/>
    <w:rsid w:val="00BE19B8"/>
    <w:rsid w:val="00BE1D90"/>
    <w:rsid w:val="00BE1E69"/>
    <w:rsid w:val="00BE1F4D"/>
    <w:rsid w:val="00BE269E"/>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5EE4"/>
    <w:rsid w:val="00BE6244"/>
    <w:rsid w:val="00BE6405"/>
    <w:rsid w:val="00BE6589"/>
    <w:rsid w:val="00BE6914"/>
    <w:rsid w:val="00BE69D4"/>
    <w:rsid w:val="00BE6E6C"/>
    <w:rsid w:val="00BE7509"/>
    <w:rsid w:val="00BF0038"/>
    <w:rsid w:val="00BF038F"/>
    <w:rsid w:val="00BF050A"/>
    <w:rsid w:val="00BF0632"/>
    <w:rsid w:val="00BF0710"/>
    <w:rsid w:val="00BF079E"/>
    <w:rsid w:val="00BF08AC"/>
    <w:rsid w:val="00BF0B1B"/>
    <w:rsid w:val="00BF0E7E"/>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CC5"/>
    <w:rsid w:val="00BF6E2C"/>
    <w:rsid w:val="00BF75A6"/>
    <w:rsid w:val="00BF78F4"/>
    <w:rsid w:val="00BF7B90"/>
    <w:rsid w:val="00BF7C4C"/>
    <w:rsid w:val="00BF7E8D"/>
    <w:rsid w:val="00C0041D"/>
    <w:rsid w:val="00C004D0"/>
    <w:rsid w:val="00C006B8"/>
    <w:rsid w:val="00C009F8"/>
    <w:rsid w:val="00C00C4B"/>
    <w:rsid w:val="00C00E0A"/>
    <w:rsid w:val="00C00E11"/>
    <w:rsid w:val="00C00F6D"/>
    <w:rsid w:val="00C0129E"/>
    <w:rsid w:val="00C017C9"/>
    <w:rsid w:val="00C01822"/>
    <w:rsid w:val="00C01AE1"/>
    <w:rsid w:val="00C01EC0"/>
    <w:rsid w:val="00C0235F"/>
    <w:rsid w:val="00C023E8"/>
    <w:rsid w:val="00C02D4D"/>
    <w:rsid w:val="00C02F46"/>
    <w:rsid w:val="00C03109"/>
    <w:rsid w:val="00C03208"/>
    <w:rsid w:val="00C033ED"/>
    <w:rsid w:val="00C034C3"/>
    <w:rsid w:val="00C04954"/>
    <w:rsid w:val="00C04E15"/>
    <w:rsid w:val="00C04E3E"/>
    <w:rsid w:val="00C0527C"/>
    <w:rsid w:val="00C056F3"/>
    <w:rsid w:val="00C0571F"/>
    <w:rsid w:val="00C059A2"/>
    <w:rsid w:val="00C059A4"/>
    <w:rsid w:val="00C0651F"/>
    <w:rsid w:val="00C06ADD"/>
    <w:rsid w:val="00C06EB5"/>
    <w:rsid w:val="00C07201"/>
    <w:rsid w:val="00C074FB"/>
    <w:rsid w:val="00C0771A"/>
    <w:rsid w:val="00C077A8"/>
    <w:rsid w:val="00C07A13"/>
    <w:rsid w:val="00C07E7C"/>
    <w:rsid w:val="00C07F1C"/>
    <w:rsid w:val="00C1013E"/>
    <w:rsid w:val="00C10497"/>
    <w:rsid w:val="00C1052C"/>
    <w:rsid w:val="00C1071A"/>
    <w:rsid w:val="00C10925"/>
    <w:rsid w:val="00C10A6E"/>
    <w:rsid w:val="00C10B82"/>
    <w:rsid w:val="00C1106F"/>
    <w:rsid w:val="00C110C3"/>
    <w:rsid w:val="00C1116E"/>
    <w:rsid w:val="00C1122B"/>
    <w:rsid w:val="00C113CA"/>
    <w:rsid w:val="00C11484"/>
    <w:rsid w:val="00C11B1B"/>
    <w:rsid w:val="00C120DD"/>
    <w:rsid w:val="00C1217C"/>
    <w:rsid w:val="00C121AA"/>
    <w:rsid w:val="00C1231E"/>
    <w:rsid w:val="00C123A5"/>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DF9"/>
    <w:rsid w:val="00C15522"/>
    <w:rsid w:val="00C158A7"/>
    <w:rsid w:val="00C15DEB"/>
    <w:rsid w:val="00C166BB"/>
    <w:rsid w:val="00C1697B"/>
    <w:rsid w:val="00C16AB4"/>
    <w:rsid w:val="00C16BA7"/>
    <w:rsid w:val="00C16BB9"/>
    <w:rsid w:val="00C170C9"/>
    <w:rsid w:val="00C17208"/>
    <w:rsid w:val="00C173A1"/>
    <w:rsid w:val="00C17605"/>
    <w:rsid w:val="00C17ACC"/>
    <w:rsid w:val="00C17B48"/>
    <w:rsid w:val="00C17DAD"/>
    <w:rsid w:val="00C203D7"/>
    <w:rsid w:val="00C203E0"/>
    <w:rsid w:val="00C20BEA"/>
    <w:rsid w:val="00C20C3B"/>
    <w:rsid w:val="00C20D7B"/>
    <w:rsid w:val="00C21385"/>
    <w:rsid w:val="00C2166F"/>
    <w:rsid w:val="00C21676"/>
    <w:rsid w:val="00C21917"/>
    <w:rsid w:val="00C219BE"/>
    <w:rsid w:val="00C21C86"/>
    <w:rsid w:val="00C220BA"/>
    <w:rsid w:val="00C22147"/>
    <w:rsid w:val="00C226A3"/>
    <w:rsid w:val="00C23154"/>
    <w:rsid w:val="00C231D7"/>
    <w:rsid w:val="00C2344D"/>
    <w:rsid w:val="00C23527"/>
    <w:rsid w:val="00C2384C"/>
    <w:rsid w:val="00C23B86"/>
    <w:rsid w:val="00C23E59"/>
    <w:rsid w:val="00C2408F"/>
    <w:rsid w:val="00C24406"/>
    <w:rsid w:val="00C24AD3"/>
    <w:rsid w:val="00C24D94"/>
    <w:rsid w:val="00C25AD8"/>
    <w:rsid w:val="00C25EE9"/>
    <w:rsid w:val="00C26744"/>
    <w:rsid w:val="00C26C71"/>
    <w:rsid w:val="00C27051"/>
    <w:rsid w:val="00C27685"/>
    <w:rsid w:val="00C276BF"/>
    <w:rsid w:val="00C27E49"/>
    <w:rsid w:val="00C302D7"/>
    <w:rsid w:val="00C3058F"/>
    <w:rsid w:val="00C30776"/>
    <w:rsid w:val="00C308FE"/>
    <w:rsid w:val="00C30BFA"/>
    <w:rsid w:val="00C30DA1"/>
    <w:rsid w:val="00C318FC"/>
    <w:rsid w:val="00C31B20"/>
    <w:rsid w:val="00C31FA5"/>
    <w:rsid w:val="00C3225C"/>
    <w:rsid w:val="00C32395"/>
    <w:rsid w:val="00C3252D"/>
    <w:rsid w:val="00C328BF"/>
    <w:rsid w:val="00C32DDB"/>
    <w:rsid w:val="00C3348F"/>
    <w:rsid w:val="00C33716"/>
    <w:rsid w:val="00C339E9"/>
    <w:rsid w:val="00C33B59"/>
    <w:rsid w:val="00C33B68"/>
    <w:rsid w:val="00C33BF6"/>
    <w:rsid w:val="00C34819"/>
    <w:rsid w:val="00C34FDE"/>
    <w:rsid w:val="00C35191"/>
    <w:rsid w:val="00C351B6"/>
    <w:rsid w:val="00C35331"/>
    <w:rsid w:val="00C35419"/>
    <w:rsid w:val="00C35737"/>
    <w:rsid w:val="00C35909"/>
    <w:rsid w:val="00C35980"/>
    <w:rsid w:val="00C35B54"/>
    <w:rsid w:val="00C35C82"/>
    <w:rsid w:val="00C360A4"/>
    <w:rsid w:val="00C361DD"/>
    <w:rsid w:val="00C36A99"/>
    <w:rsid w:val="00C36CF5"/>
    <w:rsid w:val="00C36F44"/>
    <w:rsid w:val="00C37352"/>
    <w:rsid w:val="00C3737E"/>
    <w:rsid w:val="00C37A0B"/>
    <w:rsid w:val="00C37BC5"/>
    <w:rsid w:val="00C37C53"/>
    <w:rsid w:val="00C37F32"/>
    <w:rsid w:val="00C37FAA"/>
    <w:rsid w:val="00C401E7"/>
    <w:rsid w:val="00C4060B"/>
    <w:rsid w:val="00C407FC"/>
    <w:rsid w:val="00C408AB"/>
    <w:rsid w:val="00C40DA8"/>
    <w:rsid w:val="00C40ED1"/>
    <w:rsid w:val="00C41247"/>
    <w:rsid w:val="00C414FB"/>
    <w:rsid w:val="00C415FE"/>
    <w:rsid w:val="00C42132"/>
    <w:rsid w:val="00C42866"/>
    <w:rsid w:val="00C4296E"/>
    <w:rsid w:val="00C4387D"/>
    <w:rsid w:val="00C44329"/>
    <w:rsid w:val="00C4442E"/>
    <w:rsid w:val="00C446FD"/>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FF9"/>
    <w:rsid w:val="00C4701D"/>
    <w:rsid w:val="00C47504"/>
    <w:rsid w:val="00C47559"/>
    <w:rsid w:val="00C47B99"/>
    <w:rsid w:val="00C47C65"/>
    <w:rsid w:val="00C47E39"/>
    <w:rsid w:val="00C47FD7"/>
    <w:rsid w:val="00C5026C"/>
    <w:rsid w:val="00C502C8"/>
    <w:rsid w:val="00C506DB"/>
    <w:rsid w:val="00C5105E"/>
    <w:rsid w:val="00C5140F"/>
    <w:rsid w:val="00C51831"/>
    <w:rsid w:val="00C51852"/>
    <w:rsid w:val="00C51951"/>
    <w:rsid w:val="00C51E88"/>
    <w:rsid w:val="00C522BD"/>
    <w:rsid w:val="00C52B20"/>
    <w:rsid w:val="00C52B66"/>
    <w:rsid w:val="00C53059"/>
    <w:rsid w:val="00C5378D"/>
    <w:rsid w:val="00C5398B"/>
    <w:rsid w:val="00C53E45"/>
    <w:rsid w:val="00C541DB"/>
    <w:rsid w:val="00C544E8"/>
    <w:rsid w:val="00C54FF7"/>
    <w:rsid w:val="00C55016"/>
    <w:rsid w:val="00C55437"/>
    <w:rsid w:val="00C55DC0"/>
    <w:rsid w:val="00C55EF7"/>
    <w:rsid w:val="00C560F4"/>
    <w:rsid w:val="00C56211"/>
    <w:rsid w:val="00C56213"/>
    <w:rsid w:val="00C564AB"/>
    <w:rsid w:val="00C5727E"/>
    <w:rsid w:val="00C579FB"/>
    <w:rsid w:val="00C57BB9"/>
    <w:rsid w:val="00C57D1F"/>
    <w:rsid w:val="00C600AD"/>
    <w:rsid w:val="00C601AC"/>
    <w:rsid w:val="00C60A48"/>
    <w:rsid w:val="00C60A6E"/>
    <w:rsid w:val="00C60C0B"/>
    <w:rsid w:val="00C6126A"/>
    <w:rsid w:val="00C6126E"/>
    <w:rsid w:val="00C619B3"/>
    <w:rsid w:val="00C61A67"/>
    <w:rsid w:val="00C61B74"/>
    <w:rsid w:val="00C61DD4"/>
    <w:rsid w:val="00C62413"/>
    <w:rsid w:val="00C62E59"/>
    <w:rsid w:val="00C6302B"/>
    <w:rsid w:val="00C6310A"/>
    <w:rsid w:val="00C63299"/>
    <w:rsid w:val="00C63388"/>
    <w:rsid w:val="00C63415"/>
    <w:rsid w:val="00C6404F"/>
    <w:rsid w:val="00C640B7"/>
    <w:rsid w:val="00C647F4"/>
    <w:rsid w:val="00C6486F"/>
    <w:rsid w:val="00C64ECA"/>
    <w:rsid w:val="00C65947"/>
    <w:rsid w:val="00C659DB"/>
    <w:rsid w:val="00C659F7"/>
    <w:rsid w:val="00C65B3F"/>
    <w:rsid w:val="00C65C7B"/>
    <w:rsid w:val="00C65E75"/>
    <w:rsid w:val="00C6625D"/>
    <w:rsid w:val="00C66269"/>
    <w:rsid w:val="00C663B1"/>
    <w:rsid w:val="00C664AB"/>
    <w:rsid w:val="00C664FC"/>
    <w:rsid w:val="00C67067"/>
    <w:rsid w:val="00C6739F"/>
    <w:rsid w:val="00C67625"/>
    <w:rsid w:val="00C67BF0"/>
    <w:rsid w:val="00C67D84"/>
    <w:rsid w:val="00C70D42"/>
    <w:rsid w:val="00C70D89"/>
    <w:rsid w:val="00C7141C"/>
    <w:rsid w:val="00C7157A"/>
    <w:rsid w:val="00C7213C"/>
    <w:rsid w:val="00C723EF"/>
    <w:rsid w:val="00C72AFA"/>
    <w:rsid w:val="00C72D7E"/>
    <w:rsid w:val="00C733D4"/>
    <w:rsid w:val="00C73413"/>
    <w:rsid w:val="00C736D4"/>
    <w:rsid w:val="00C737CA"/>
    <w:rsid w:val="00C73988"/>
    <w:rsid w:val="00C73BED"/>
    <w:rsid w:val="00C73D1E"/>
    <w:rsid w:val="00C73F13"/>
    <w:rsid w:val="00C74378"/>
    <w:rsid w:val="00C74E06"/>
    <w:rsid w:val="00C750F4"/>
    <w:rsid w:val="00C753B6"/>
    <w:rsid w:val="00C755FF"/>
    <w:rsid w:val="00C75725"/>
    <w:rsid w:val="00C75B08"/>
    <w:rsid w:val="00C75FA0"/>
    <w:rsid w:val="00C766DC"/>
    <w:rsid w:val="00C769E2"/>
    <w:rsid w:val="00C76C84"/>
    <w:rsid w:val="00C76FED"/>
    <w:rsid w:val="00C77234"/>
    <w:rsid w:val="00C7723F"/>
    <w:rsid w:val="00C77A90"/>
    <w:rsid w:val="00C77F53"/>
    <w:rsid w:val="00C80453"/>
    <w:rsid w:val="00C80B33"/>
    <w:rsid w:val="00C80E17"/>
    <w:rsid w:val="00C8177A"/>
    <w:rsid w:val="00C8198D"/>
    <w:rsid w:val="00C81B5A"/>
    <w:rsid w:val="00C81FF6"/>
    <w:rsid w:val="00C82326"/>
    <w:rsid w:val="00C831C4"/>
    <w:rsid w:val="00C83725"/>
    <w:rsid w:val="00C83889"/>
    <w:rsid w:val="00C83F48"/>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A1F"/>
    <w:rsid w:val="00C90B0C"/>
    <w:rsid w:val="00C90DB7"/>
    <w:rsid w:val="00C90E5A"/>
    <w:rsid w:val="00C91112"/>
    <w:rsid w:val="00C91561"/>
    <w:rsid w:val="00C91611"/>
    <w:rsid w:val="00C91B78"/>
    <w:rsid w:val="00C91DC6"/>
    <w:rsid w:val="00C922E7"/>
    <w:rsid w:val="00C925C9"/>
    <w:rsid w:val="00C926CA"/>
    <w:rsid w:val="00C9276E"/>
    <w:rsid w:val="00C92EEE"/>
    <w:rsid w:val="00C93037"/>
    <w:rsid w:val="00C935D3"/>
    <w:rsid w:val="00C93E04"/>
    <w:rsid w:val="00C93F60"/>
    <w:rsid w:val="00C9458E"/>
    <w:rsid w:val="00C94633"/>
    <w:rsid w:val="00C94E83"/>
    <w:rsid w:val="00C94ED8"/>
    <w:rsid w:val="00C9500F"/>
    <w:rsid w:val="00C95323"/>
    <w:rsid w:val="00C9534B"/>
    <w:rsid w:val="00C95471"/>
    <w:rsid w:val="00C9590C"/>
    <w:rsid w:val="00C95BD4"/>
    <w:rsid w:val="00C96184"/>
    <w:rsid w:val="00C962D4"/>
    <w:rsid w:val="00C96BB6"/>
    <w:rsid w:val="00C972E5"/>
    <w:rsid w:val="00C978D6"/>
    <w:rsid w:val="00C97997"/>
    <w:rsid w:val="00C979B8"/>
    <w:rsid w:val="00C97C23"/>
    <w:rsid w:val="00CA00DC"/>
    <w:rsid w:val="00CA0133"/>
    <w:rsid w:val="00CA0530"/>
    <w:rsid w:val="00CA07C6"/>
    <w:rsid w:val="00CA092D"/>
    <w:rsid w:val="00CA0BBC"/>
    <w:rsid w:val="00CA1152"/>
    <w:rsid w:val="00CA1177"/>
    <w:rsid w:val="00CA1366"/>
    <w:rsid w:val="00CA15DE"/>
    <w:rsid w:val="00CA1ABD"/>
    <w:rsid w:val="00CA1F0C"/>
    <w:rsid w:val="00CA1F31"/>
    <w:rsid w:val="00CA1FD9"/>
    <w:rsid w:val="00CA2678"/>
    <w:rsid w:val="00CA2788"/>
    <w:rsid w:val="00CA315A"/>
    <w:rsid w:val="00CA32C9"/>
    <w:rsid w:val="00CA374F"/>
    <w:rsid w:val="00CA388C"/>
    <w:rsid w:val="00CA4916"/>
    <w:rsid w:val="00CA4F72"/>
    <w:rsid w:val="00CA4FA9"/>
    <w:rsid w:val="00CA51F1"/>
    <w:rsid w:val="00CA540C"/>
    <w:rsid w:val="00CA64AA"/>
    <w:rsid w:val="00CA68FC"/>
    <w:rsid w:val="00CA6C40"/>
    <w:rsid w:val="00CA6CC5"/>
    <w:rsid w:val="00CA7004"/>
    <w:rsid w:val="00CA70FE"/>
    <w:rsid w:val="00CA73E4"/>
    <w:rsid w:val="00CA7897"/>
    <w:rsid w:val="00CB030F"/>
    <w:rsid w:val="00CB055E"/>
    <w:rsid w:val="00CB07BF"/>
    <w:rsid w:val="00CB1515"/>
    <w:rsid w:val="00CB1779"/>
    <w:rsid w:val="00CB1C72"/>
    <w:rsid w:val="00CB1D1B"/>
    <w:rsid w:val="00CB1D54"/>
    <w:rsid w:val="00CB1DFE"/>
    <w:rsid w:val="00CB23C3"/>
    <w:rsid w:val="00CB28E5"/>
    <w:rsid w:val="00CB3253"/>
    <w:rsid w:val="00CB3372"/>
    <w:rsid w:val="00CB3904"/>
    <w:rsid w:val="00CB3A43"/>
    <w:rsid w:val="00CB3F71"/>
    <w:rsid w:val="00CB4366"/>
    <w:rsid w:val="00CB4810"/>
    <w:rsid w:val="00CB4FA6"/>
    <w:rsid w:val="00CB5683"/>
    <w:rsid w:val="00CB56EF"/>
    <w:rsid w:val="00CB59A0"/>
    <w:rsid w:val="00CB5C8C"/>
    <w:rsid w:val="00CB664C"/>
    <w:rsid w:val="00CB67E3"/>
    <w:rsid w:val="00CB68D3"/>
    <w:rsid w:val="00CB74CA"/>
    <w:rsid w:val="00CB7534"/>
    <w:rsid w:val="00CB75D6"/>
    <w:rsid w:val="00CB76BB"/>
    <w:rsid w:val="00CB7962"/>
    <w:rsid w:val="00CB7E95"/>
    <w:rsid w:val="00CC0154"/>
    <w:rsid w:val="00CC033F"/>
    <w:rsid w:val="00CC036B"/>
    <w:rsid w:val="00CC0C0A"/>
    <w:rsid w:val="00CC1751"/>
    <w:rsid w:val="00CC19E0"/>
    <w:rsid w:val="00CC1B5F"/>
    <w:rsid w:val="00CC1D2B"/>
    <w:rsid w:val="00CC1DD8"/>
    <w:rsid w:val="00CC2631"/>
    <w:rsid w:val="00CC2707"/>
    <w:rsid w:val="00CC27AA"/>
    <w:rsid w:val="00CC27F4"/>
    <w:rsid w:val="00CC3653"/>
    <w:rsid w:val="00CC3ADA"/>
    <w:rsid w:val="00CC3AF9"/>
    <w:rsid w:val="00CC3E6E"/>
    <w:rsid w:val="00CC4128"/>
    <w:rsid w:val="00CC4257"/>
    <w:rsid w:val="00CC48D2"/>
    <w:rsid w:val="00CC4A2C"/>
    <w:rsid w:val="00CC5847"/>
    <w:rsid w:val="00CC6092"/>
    <w:rsid w:val="00CC60D1"/>
    <w:rsid w:val="00CC617A"/>
    <w:rsid w:val="00CC61B3"/>
    <w:rsid w:val="00CC62F3"/>
    <w:rsid w:val="00CC64CF"/>
    <w:rsid w:val="00CC64FE"/>
    <w:rsid w:val="00CC6939"/>
    <w:rsid w:val="00CC6D12"/>
    <w:rsid w:val="00CC6E65"/>
    <w:rsid w:val="00CC6EA7"/>
    <w:rsid w:val="00CC6FC4"/>
    <w:rsid w:val="00CC72E5"/>
    <w:rsid w:val="00CC7736"/>
    <w:rsid w:val="00CC7ACF"/>
    <w:rsid w:val="00CD005A"/>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F92"/>
    <w:rsid w:val="00CD73A6"/>
    <w:rsid w:val="00CD7BB9"/>
    <w:rsid w:val="00CD7FBF"/>
    <w:rsid w:val="00CE0138"/>
    <w:rsid w:val="00CE04B0"/>
    <w:rsid w:val="00CE084A"/>
    <w:rsid w:val="00CE0A15"/>
    <w:rsid w:val="00CE0B28"/>
    <w:rsid w:val="00CE10AA"/>
    <w:rsid w:val="00CE13F5"/>
    <w:rsid w:val="00CE14C7"/>
    <w:rsid w:val="00CE19EA"/>
    <w:rsid w:val="00CE1CED"/>
    <w:rsid w:val="00CE1DF4"/>
    <w:rsid w:val="00CE268A"/>
    <w:rsid w:val="00CE2D87"/>
    <w:rsid w:val="00CE313F"/>
    <w:rsid w:val="00CE31DA"/>
    <w:rsid w:val="00CE3454"/>
    <w:rsid w:val="00CE3559"/>
    <w:rsid w:val="00CE3896"/>
    <w:rsid w:val="00CE3A2E"/>
    <w:rsid w:val="00CE3A4A"/>
    <w:rsid w:val="00CE3B1D"/>
    <w:rsid w:val="00CE3C08"/>
    <w:rsid w:val="00CE3F3D"/>
    <w:rsid w:val="00CE422A"/>
    <w:rsid w:val="00CE4546"/>
    <w:rsid w:val="00CE4644"/>
    <w:rsid w:val="00CE48DA"/>
    <w:rsid w:val="00CE4EE2"/>
    <w:rsid w:val="00CE5399"/>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3AF2"/>
    <w:rsid w:val="00CF4054"/>
    <w:rsid w:val="00CF4498"/>
    <w:rsid w:val="00CF4828"/>
    <w:rsid w:val="00CF4907"/>
    <w:rsid w:val="00CF5834"/>
    <w:rsid w:val="00CF586A"/>
    <w:rsid w:val="00CF5AD0"/>
    <w:rsid w:val="00CF5D54"/>
    <w:rsid w:val="00CF5DFB"/>
    <w:rsid w:val="00CF5E7C"/>
    <w:rsid w:val="00CF5F36"/>
    <w:rsid w:val="00CF61A5"/>
    <w:rsid w:val="00CF6304"/>
    <w:rsid w:val="00CF6314"/>
    <w:rsid w:val="00CF67FA"/>
    <w:rsid w:val="00CF75BD"/>
    <w:rsid w:val="00CF7A4F"/>
    <w:rsid w:val="00CF7FF4"/>
    <w:rsid w:val="00D00A69"/>
    <w:rsid w:val="00D00B4E"/>
    <w:rsid w:val="00D012FB"/>
    <w:rsid w:val="00D01534"/>
    <w:rsid w:val="00D019AD"/>
    <w:rsid w:val="00D01C33"/>
    <w:rsid w:val="00D01E0C"/>
    <w:rsid w:val="00D021FB"/>
    <w:rsid w:val="00D022F2"/>
    <w:rsid w:val="00D034EB"/>
    <w:rsid w:val="00D035C4"/>
    <w:rsid w:val="00D03B1A"/>
    <w:rsid w:val="00D03D0E"/>
    <w:rsid w:val="00D03E92"/>
    <w:rsid w:val="00D0404E"/>
    <w:rsid w:val="00D046E0"/>
    <w:rsid w:val="00D047D0"/>
    <w:rsid w:val="00D0488C"/>
    <w:rsid w:val="00D0503C"/>
    <w:rsid w:val="00D0509C"/>
    <w:rsid w:val="00D05245"/>
    <w:rsid w:val="00D05638"/>
    <w:rsid w:val="00D05659"/>
    <w:rsid w:val="00D05A74"/>
    <w:rsid w:val="00D05B73"/>
    <w:rsid w:val="00D05F7D"/>
    <w:rsid w:val="00D060D5"/>
    <w:rsid w:val="00D06A95"/>
    <w:rsid w:val="00D06CD0"/>
    <w:rsid w:val="00D06E9E"/>
    <w:rsid w:val="00D07167"/>
    <w:rsid w:val="00D073D0"/>
    <w:rsid w:val="00D076F5"/>
    <w:rsid w:val="00D103C6"/>
    <w:rsid w:val="00D109CE"/>
    <w:rsid w:val="00D10AC8"/>
    <w:rsid w:val="00D10F8C"/>
    <w:rsid w:val="00D111B8"/>
    <w:rsid w:val="00D11B24"/>
    <w:rsid w:val="00D11E94"/>
    <w:rsid w:val="00D1209B"/>
    <w:rsid w:val="00D12196"/>
    <w:rsid w:val="00D12240"/>
    <w:rsid w:val="00D122FC"/>
    <w:rsid w:val="00D12964"/>
    <w:rsid w:val="00D1324E"/>
    <w:rsid w:val="00D13363"/>
    <w:rsid w:val="00D13F73"/>
    <w:rsid w:val="00D14AF2"/>
    <w:rsid w:val="00D160F3"/>
    <w:rsid w:val="00D1629E"/>
    <w:rsid w:val="00D162AC"/>
    <w:rsid w:val="00D1637E"/>
    <w:rsid w:val="00D1693A"/>
    <w:rsid w:val="00D16DA2"/>
    <w:rsid w:val="00D16E2B"/>
    <w:rsid w:val="00D178BA"/>
    <w:rsid w:val="00D17A8F"/>
    <w:rsid w:val="00D17ABE"/>
    <w:rsid w:val="00D17CF5"/>
    <w:rsid w:val="00D200B7"/>
    <w:rsid w:val="00D20504"/>
    <w:rsid w:val="00D20A15"/>
    <w:rsid w:val="00D20AEF"/>
    <w:rsid w:val="00D20C22"/>
    <w:rsid w:val="00D20E26"/>
    <w:rsid w:val="00D2105D"/>
    <w:rsid w:val="00D21290"/>
    <w:rsid w:val="00D215C1"/>
    <w:rsid w:val="00D22038"/>
    <w:rsid w:val="00D22F38"/>
    <w:rsid w:val="00D23566"/>
    <w:rsid w:val="00D23915"/>
    <w:rsid w:val="00D245FB"/>
    <w:rsid w:val="00D248B1"/>
    <w:rsid w:val="00D2499A"/>
    <w:rsid w:val="00D25153"/>
    <w:rsid w:val="00D2562D"/>
    <w:rsid w:val="00D25B8C"/>
    <w:rsid w:val="00D25DAD"/>
    <w:rsid w:val="00D26A87"/>
    <w:rsid w:val="00D26B0A"/>
    <w:rsid w:val="00D26BD9"/>
    <w:rsid w:val="00D26DF3"/>
    <w:rsid w:val="00D26E31"/>
    <w:rsid w:val="00D26E98"/>
    <w:rsid w:val="00D271B0"/>
    <w:rsid w:val="00D27272"/>
    <w:rsid w:val="00D27745"/>
    <w:rsid w:val="00D27C12"/>
    <w:rsid w:val="00D27EB3"/>
    <w:rsid w:val="00D27F5F"/>
    <w:rsid w:val="00D3024C"/>
    <w:rsid w:val="00D30764"/>
    <w:rsid w:val="00D30B09"/>
    <w:rsid w:val="00D30D93"/>
    <w:rsid w:val="00D31121"/>
    <w:rsid w:val="00D31295"/>
    <w:rsid w:val="00D315AB"/>
    <w:rsid w:val="00D316A3"/>
    <w:rsid w:val="00D319F4"/>
    <w:rsid w:val="00D31C3A"/>
    <w:rsid w:val="00D31E0C"/>
    <w:rsid w:val="00D32222"/>
    <w:rsid w:val="00D324FA"/>
    <w:rsid w:val="00D3276B"/>
    <w:rsid w:val="00D327BD"/>
    <w:rsid w:val="00D32AF4"/>
    <w:rsid w:val="00D32DDA"/>
    <w:rsid w:val="00D3300B"/>
    <w:rsid w:val="00D33489"/>
    <w:rsid w:val="00D338E9"/>
    <w:rsid w:val="00D339E4"/>
    <w:rsid w:val="00D33D21"/>
    <w:rsid w:val="00D33F04"/>
    <w:rsid w:val="00D34073"/>
    <w:rsid w:val="00D34B53"/>
    <w:rsid w:val="00D34B5F"/>
    <w:rsid w:val="00D34C12"/>
    <w:rsid w:val="00D34C3E"/>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03B7"/>
    <w:rsid w:val="00D41068"/>
    <w:rsid w:val="00D41113"/>
    <w:rsid w:val="00D41217"/>
    <w:rsid w:val="00D414D6"/>
    <w:rsid w:val="00D41943"/>
    <w:rsid w:val="00D41ABB"/>
    <w:rsid w:val="00D41E1E"/>
    <w:rsid w:val="00D42060"/>
    <w:rsid w:val="00D4211F"/>
    <w:rsid w:val="00D422FE"/>
    <w:rsid w:val="00D42389"/>
    <w:rsid w:val="00D42FD0"/>
    <w:rsid w:val="00D43052"/>
    <w:rsid w:val="00D43CA5"/>
    <w:rsid w:val="00D43CAF"/>
    <w:rsid w:val="00D442F7"/>
    <w:rsid w:val="00D44673"/>
    <w:rsid w:val="00D44A13"/>
    <w:rsid w:val="00D44A28"/>
    <w:rsid w:val="00D44A45"/>
    <w:rsid w:val="00D44D22"/>
    <w:rsid w:val="00D44E8A"/>
    <w:rsid w:val="00D450E2"/>
    <w:rsid w:val="00D4512F"/>
    <w:rsid w:val="00D45165"/>
    <w:rsid w:val="00D455E1"/>
    <w:rsid w:val="00D45B43"/>
    <w:rsid w:val="00D462A1"/>
    <w:rsid w:val="00D4643A"/>
    <w:rsid w:val="00D466A2"/>
    <w:rsid w:val="00D466B6"/>
    <w:rsid w:val="00D473F1"/>
    <w:rsid w:val="00D478C8"/>
    <w:rsid w:val="00D47A4A"/>
    <w:rsid w:val="00D47F86"/>
    <w:rsid w:val="00D5037B"/>
    <w:rsid w:val="00D5038F"/>
    <w:rsid w:val="00D507E6"/>
    <w:rsid w:val="00D5080C"/>
    <w:rsid w:val="00D508E2"/>
    <w:rsid w:val="00D50988"/>
    <w:rsid w:val="00D50FE1"/>
    <w:rsid w:val="00D51100"/>
    <w:rsid w:val="00D5139E"/>
    <w:rsid w:val="00D51558"/>
    <w:rsid w:val="00D51F64"/>
    <w:rsid w:val="00D528A5"/>
    <w:rsid w:val="00D52AA2"/>
    <w:rsid w:val="00D52B92"/>
    <w:rsid w:val="00D534FF"/>
    <w:rsid w:val="00D53825"/>
    <w:rsid w:val="00D54EA7"/>
    <w:rsid w:val="00D551B4"/>
    <w:rsid w:val="00D55232"/>
    <w:rsid w:val="00D5530B"/>
    <w:rsid w:val="00D5566D"/>
    <w:rsid w:val="00D55857"/>
    <w:rsid w:val="00D559B8"/>
    <w:rsid w:val="00D55DDF"/>
    <w:rsid w:val="00D55ECC"/>
    <w:rsid w:val="00D56619"/>
    <w:rsid w:val="00D57515"/>
    <w:rsid w:val="00D5758D"/>
    <w:rsid w:val="00D57C74"/>
    <w:rsid w:val="00D57DAA"/>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6E2"/>
    <w:rsid w:val="00D64830"/>
    <w:rsid w:val="00D64CE5"/>
    <w:rsid w:val="00D65274"/>
    <w:rsid w:val="00D65403"/>
    <w:rsid w:val="00D658B9"/>
    <w:rsid w:val="00D65D57"/>
    <w:rsid w:val="00D65E37"/>
    <w:rsid w:val="00D6683F"/>
    <w:rsid w:val="00D66F79"/>
    <w:rsid w:val="00D67275"/>
    <w:rsid w:val="00D678FA"/>
    <w:rsid w:val="00D67FE6"/>
    <w:rsid w:val="00D70153"/>
    <w:rsid w:val="00D7031B"/>
    <w:rsid w:val="00D70D90"/>
    <w:rsid w:val="00D70E6C"/>
    <w:rsid w:val="00D70FA8"/>
    <w:rsid w:val="00D71145"/>
    <w:rsid w:val="00D7149F"/>
    <w:rsid w:val="00D714A8"/>
    <w:rsid w:val="00D71793"/>
    <w:rsid w:val="00D719FF"/>
    <w:rsid w:val="00D71D3E"/>
    <w:rsid w:val="00D7218D"/>
    <w:rsid w:val="00D72725"/>
    <w:rsid w:val="00D7296D"/>
    <w:rsid w:val="00D72FE5"/>
    <w:rsid w:val="00D72FFF"/>
    <w:rsid w:val="00D731E8"/>
    <w:rsid w:val="00D731FA"/>
    <w:rsid w:val="00D735D3"/>
    <w:rsid w:val="00D738DB"/>
    <w:rsid w:val="00D73D4D"/>
    <w:rsid w:val="00D741DD"/>
    <w:rsid w:val="00D7434F"/>
    <w:rsid w:val="00D743FE"/>
    <w:rsid w:val="00D74483"/>
    <w:rsid w:val="00D745FF"/>
    <w:rsid w:val="00D749E6"/>
    <w:rsid w:val="00D75028"/>
    <w:rsid w:val="00D75093"/>
    <w:rsid w:val="00D75633"/>
    <w:rsid w:val="00D75935"/>
    <w:rsid w:val="00D75D3E"/>
    <w:rsid w:val="00D760CF"/>
    <w:rsid w:val="00D76384"/>
    <w:rsid w:val="00D76676"/>
    <w:rsid w:val="00D76895"/>
    <w:rsid w:val="00D76F85"/>
    <w:rsid w:val="00D770E1"/>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DE0"/>
    <w:rsid w:val="00D82FCD"/>
    <w:rsid w:val="00D830E0"/>
    <w:rsid w:val="00D83CA5"/>
    <w:rsid w:val="00D84344"/>
    <w:rsid w:val="00D84AB4"/>
    <w:rsid w:val="00D84B2F"/>
    <w:rsid w:val="00D84E3B"/>
    <w:rsid w:val="00D84E99"/>
    <w:rsid w:val="00D84EB9"/>
    <w:rsid w:val="00D85BCB"/>
    <w:rsid w:val="00D85FC6"/>
    <w:rsid w:val="00D86850"/>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1334"/>
    <w:rsid w:val="00D918A9"/>
    <w:rsid w:val="00D919DA"/>
    <w:rsid w:val="00D92020"/>
    <w:rsid w:val="00D9218C"/>
    <w:rsid w:val="00D92285"/>
    <w:rsid w:val="00D92527"/>
    <w:rsid w:val="00D9282D"/>
    <w:rsid w:val="00D92ABA"/>
    <w:rsid w:val="00D92E75"/>
    <w:rsid w:val="00D931C8"/>
    <w:rsid w:val="00D93819"/>
    <w:rsid w:val="00D93C99"/>
    <w:rsid w:val="00D93F2F"/>
    <w:rsid w:val="00D9407B"/>
    <w:rsid w:val="00D94214"/>
    <w:rsid w:val="00D943DA"/>
    <w:rsid w:val="00D944C8"/>
    <w:rsid w:val="00D94A21"/>
    <w:rsid w:val="00D950CC"/>
    <w:rsid w:val="00D95B0A"/>
    <w:rsid w:val="00D95C84"/>
    <w:rsid w:val="00D960B9"/>
    <w:rsid w:val="00D9624E"/>
    <w:rsid w:val="00D9637A"/>
    <w:rsid w:val="00D9656B"/>
    <w:rsid w:val="00D96B95"/>
    <w:rsid w:val="00D96F88"/>
    <w:rsid w:val="00D96F8E"/>
    <w:rsid w:val="00D978DD"/>
    <w:rsid w:val="00D97C7E"/>
    <w:rsid w:val="00D97FB3"/>
    <w:rsid w:val="00DA001B"/>
    <w:rsid w:val="00DA00A1"/>
    <w:rsid w:val="00DA0319"/>
    <w:rsid w:val="00DA19F2"/>
    <w:rsid w:val="00DA1BFE"/>
    <w:rsid w:val="00DA1CA5"/>
    <w:rsid w:val="00DA22D0"/>
    <w:rsid w:val="00DA24BE"/>
    <w:rsid w:val="00DA272C"/>
    <w:rsid w:val="00DA3D17"/>
    <w:rsid w:val="00DA3F58"/>
    <w:rsid w:val="00DA4047"/>
    <w:rsid w:val="00DA40FF"/>
    <w:rsid w:val="00DA4277"/>
    <w:rsid w:val="00DA4613"/>
    <w:rsid w:val="00DA47B4"/>
    <w:rsid w:val="00DA4E24"/>
    <w:rsid w:val="00DA4F35"/>
    <w:rsid w:val="00DA570C"/>
    <w:rsid w:val="00DA59A0"/>
    <w:rsid w:val="00DA5C14"/>
    <w:rsid w:val="00DA5ED5"/>
    <w:rsid w:val="00DA63BD"/>
    <w:rsid w:val="00DA658C"/>
    <w:rsid w:val="00DA6679"/>
    <w:rsid w:val="00DA6DFC"/>
    <w:rsid w:val="00DA6E7E"/>
    <w:rsid w:val="00DA7058"/>
    <w:rsid w:val="00DA714E"/>
    <w:rsid w:val="00DA7265"/>
    <w:rsid w:val="00DA751E"/>
    <w:rsid w:val="00DB0AD6"/>
    <w:rsid w:val="00DB0BF0"/>
    <w:rsid w:val="00DB0CF3"/>
    <w:rsid w:val="00DB0D05"/>
    <w:rsid w:val="00DB0E24"/>
    <w:rsid w:val="00DB0E72"/>
    <w:rsid w:val="00DB13B4"/>
    <w:rsid w:val="00DB164A"/>
    <w:rsid w:val="00DB1A58"/>
    <w:rsid w:val="00DB1B46"/>
    <w:rsid w:val="00DB1DFF"/>
    <w:rsid w:val="00DB255D"/>
    <w:rsid w:val="00DB2684"/>
    <w:rsid w:val="00DB2821"/>
    <w:rsid w:val="00DB28EC"/>
    <w:rsid w:val="00DB2C79"/>
    <w:rsid w:val="00DB2EDE"/>
    <w:rsid w:val="00DB36F4"/>
    <w:rsid w:val="00DB3BFC"/>
    <w:rsid w:val="00DB48A9"/>
    <w:rsid w:val="00DB48E7"/>
    <w:rsid w:val="00DB4A77"/>
    <w:rsid w:val="00DB4EFD"/>
    <w:rsid w:val="00DB4F5B"/>
    <w:rsid w:val="00DB5038"/>
    <w:rsid w:val="00DB585A"/>
    <w:rsid w:val="00DB60E8"/>
    <w:rsid w:val="00DB6783"/>
    <w:rsid w:val="00DB67C9"/>
    <w:rsid w:val="00DB6971"/>
    <w:rsid w:val="00DB6AB7"/>
    <w:rsid w:val="00DB6BFE"/>
    <w:rsid w:val="00DB7025"/>
    <w:rsid w:val="00DB70EF"/>
    <w:rsid w:val="00DB712B"/>
    <w:rsid w:val="00DB7934"/>
    <w:rsid w:val="00DB7D13"/>
    <w:rsid w:val="00DC0168"/>
    <w:rsid w:val="00DC039B"/>
    <w:rsid w:val="00DC0989"/>
    <w:rsid w:val="00DC0B04"/>
    <w:rsid w:val="00DC0B30"/>
    <w:rsid w:val="00DC0BC6"/>
    <w:rsid w:val="00DC1437"/>
    <w:rsid w:val="00DC22F9"/>
    <w:rsid w:val="00DC241E"/>
    <w:rsid w:val="00DC26C4"/>
    <w:rsid w:val="00DC2B86"/>
    <w:rsid w:val="00DC2E65"/>
    <w:rsid w:val="00DC31E4"/>
    <w:rsid w:val="00DC32E2"/>
    <w:rsid w:val="00DC3468"/>
    <w:rsid w:val="00DC3594"/>
    <w:rsid w:val="00DC3BA9"/>
    <w:rsid w:val="00DC483F"/>
    <w:rsid w:val="00DC4A37"/>
    <w:rsid w:val="00DC4A52"/>
    <w:rsid w:val="00DC4D9A"/>
    <w:rsid w:val="00DC4ED4"/>
    <w:rsid w:val="00DC50CA"/>
    <w:rsid w:val="00DC50D7"/>
    <w:rsid w:val="00DC582D"/>
    <w:rsid w:val="00DC5CFF"/>
    <w:rsid w:val="00DC5D19"/>
    <w:rsid w:val="00DC5D61"/>
    <w:rsid w:val="00DC61C6"/>
    <w:rsid w:val="00DC63EC"/>
    <w:rsid w:val="00DC6650"/>
    <w:rsid w:val="00DC68A6"/>
    <w:rsid w:val="00DC694F"/>
    <w:rsid w:val="00DC6987"/>
    <w:rsid w:val="00DC6DD7"/>
    <w:rsid w:val="00DC6F51"/>
    <w:rsid w:val="00DC709E"/>
    <w:rsid w:val="00DC722E"/>
    <w:rsid w:val="00DC790C"/>
    <w:rsid w:val="00DC7A13"/>
    <w:rsid w:val="00DD0A66"/>
    <w:rsid w:val="00DD116B"/>
    <w:rsid w:val="00DD1244"/>
    <w:rsid w:val="00DD1417"/>
    <w:rsid w:val="00DD15D8"/>
    <w:rsid w:val="00DD17EE"/>
    <w:rsid w:val="00DD1D04"/>
    <w:rsid w:val="00DD20FC"/>
    <w:rsid w:val="00DD2173"/>
    <w:rsid w:val="00DD2664"/>
    <w:rsid w:val="00DD28C1"/>
    <w:rsid w:val="00DD297D"/>
    <w:rsid w:val="00DD2C1E"/>
    <w:rsid w:val="00DD2E4C"/>
    <w:rsid w:val="00DD2F1D"/>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5BB"/>
    <w:rsid w:val="00DD66AD"/>
    <w:rsid w:val="00DD6D29"/>
    <w:rsid w:val="00DD6D8C"/>
    <w:rsid w:val="00DD6E24"/>
    <w:rsid w:val="00DD721A"/>
    <w:rsid w:val="00DD7417"/>
    <w:rsid w:val="00DE04E7"/>
    <w:rsid w:val="00DE0698"/>
    <w:rsid w:val="00DE086E"/>
    <w:rsid w:val="00DE0A3D"/>
    <w:rsid w:val="00DE117B"/>
    <w:rsid w:val="00DE11B2"/>
    <w:rsid w:val="00DE13F7"/>
    <w:rsid w:val="00DE15C0"/>
    <w:rsid w:val="00DE1909"/>
    <w:rsid w:val="00DE1F55"/>
    <w:rsid w:val="00DE2061"/>
    <w:rsid w:val="00DE2270"/>
    <w:rsid w:val="00DE2546"/>
    <w:rsid w:val="00DE25CE"/>
    <w:rsid w:val="00DE29C2"/>
    <w:rsid w:val="00DE2B0F"/>
    <w:rsid w:val="00DE2CA8"/>
    <w:rsid w:val="00DE3588"/>
    <w:rsid w:val="00DE3E1D"/>
    <w:rsid w:val="00DE4235"/>
    <w:rsid w:val="00DE47B2"/>
    <w:rsid w:val="00DE4A48"/>
    <w:rsid w:val="00DE4B09"/>
    <w:rsid w:val="00DE4B14"/>
    <w:rsid w:val="00DE4C77"/>
    <w:rsid w:val="00DE527F"/>
    <w:rsid w:val="00DE5325"/>
    <w:rsid w:val="00DE55DE"/>
    <w:rsid w:val="00DE5876"/>
    <w:rsid w:val="00DE597B"/>
    <w:rsid w:val="00DE5C94"/>
    <w:rsid w:val="00DE5D22"/>
    <w:rsid w:val="00DE5FAC"/>
    <w:rsid w:val="00DE6287"/>
    <w:rsid w:val="00DE6449"/>
    <w:rsid w:val="00DE658D"/>
    <w:rsid w:val="00DE67CD"/>
    <w:rsid w:val="00DE698F"/>
    <w:rsid w:val="00DE6C6C"/>
    <w:rsid w:val="00DE6C88"/>
    <w:rsid w:val="00DE73AA"/>
    <w:rsid w:val="00DE747B"/>
    <w:rsid w:val="00DE7A91"/>
    <w:rsid w:val="00DE7BAB"/>
    <w:rsid w:val="00DE7BD4"/>
    <w:rsid w:val="00DE7EFD"/>
    <w:rsid w:val="00DF00AB"/>
    <w:rsid w:val="00DF0BC3"/>
    <w:rsid w:val="00DF0FAE"/>
    <w:rsid w:val="00DF0FE7"/>
    <w:rsid w:val="00DF140C"/>
    <w:rsid w:val="00DF16B3"/>
    <w:rsid w:val="00DF18AC"/>
    <w:rsid w:val="00DF1B3C"/>
    <w:rsid w:val="00DF1E07"/>
    <w:rsid w:val="00DF2704"/>
    <w:rsid w:val="00DF34D4"/>
    <w:rsid w:val="00DF35C3"/>
    <w:rsid w:val="00DF38B1"/>
    <w:rsid w:val="00DF39ED"/>
    <w:rsid w:val="00DF3BF1"/>
    <w:rsid w:val="00DF3D2A"/>
    <w:rsid w:val="00DF4629"/>
    <w:rsid w:val="00DF4F00"/>
    <w:rsid w:val="00DF523B"/>
    <w:rsid w:val="00DF5367"/>
    <w:rsid w:val="00DF55AA"/>
    <w:rsid w:val="00DF5EC5"/>
    <w:rsid w:val="00DF634B"/>
    <w:rsid w:val="00DF6D44"/>
    <w:rsid w:val="00DF702E"/>
    <w:rsid w:val="00DF747E"/>
    <w:rsid w:val="00DF75DC"/>
    <w:rsid w:val="00E00212"/>
    <w:rsid w:val="00E00455"/>
    <w:rsid w:val="00E00A2A"/>
    <w:rsid w:val="00E00B80"/>
    <w:rsid w:val="00E00EC6"/>
    <w:rsid w:val="00E00ECE"/>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C52"/>
    <w:rsid w:val="00E04718"/>
    <w:rsid w:val="00E04C90"/>
    <w:rsid w:val="00E06098"/>
    <w:rsid w:val="00E06208"/>
    <w:rsid w:val="00E0636B"/>
    <w:rsid w:val="00E065C3"/>
    <w:rsid w:val="00E065FE"/>
    <w:rsid w:val="00E06726"/>
    <w:rsid w:val="00E069B5"/>
    <w:rsid w:val="00E06CA1"/>
    <w:rsid w:val="00E06E81"/>
    <w:rsid w:val="00E07054"/>
    <w:rsid w:val="00E07313"/>
    <w:rsid w:val="00E07556"/>
    <w:rsid w:val="00E076B6"/>
    <w:rsid w:val="00E078A1"/>
    <w:rsid w:val="00E079A6"/>
    <w:rsid w:val="00E10229"/>
    <w:rsid w:val="00E10496"/>
    <w:rsid w:val="00E105CB"/>
    <w:rsid w:val="00E1074E"/>
    <w:rsid w:val="00E10D4A"/>
    <w:rsid w:val="00E11261"/>
    <w:rsid w:val="00E117B1"/>
    <w:rsid w:val="00E1237C"/>
    <w:rsid w:val="00E1323E"/>
    <w:rsid w:val="00E13606"/>
    <w:rsid w:val="00E1363D"/>
    <w:rsid w:val="00E136A0"/>
    <w:rsid w:val="00E13949"/>
    <w:rsid w:val="00E13B04"/>
    <w:rsid w:val="00E13D45"/>
    <w:rsid w:val="00E13DD3"/>
    <w:rsid w:val="00E13FAD"/>
    <w:rsid w:val="00E141E2"/>
    <w:rsid w:val="00E14299"/>
    <w:rsid w:val="00E14F68"/>
    <w:rsid w:val="00E150E8"/>
    <w:rsid w:val="00E159BD"/>
    <w:rsid w:val="00E15BF9"/>
    <w:rsid w:val="00E15F44"/>
    <w:rsid w:val="00E16443"/>
    <w:rsid w:val="00E16904"/>
    <w:rsid w:val="00E16A66"/>
    <w:rsid w:val="00E16AAD"/>
    <w:rsid w:val="00E16EEF"/>
    <w:rsid w:val="00E173C7"/>
    <w:rsid w:val="00E178A1"/>
    <w:rsid w:val="00E178A2"/>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E6C"/>
    <w:rsid w:val="00E22F91"/>
    <w:rsid w:val="00E236AC"/>
    <w:rsid w:val="00E239EB"/>
    <w:rsid w:val="00E24481"/>
    <w:rsid w:val="00E245FE"/>
    <w:rsid w:val="00E2463A"/>
    <w:rsid w:val="00E24F79"/>
    <w:rsid w:val="00E2501A"/>
    <w:rsid w:val="00E25365"/>
    <w:rsid w:val="00E253F8"/>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D52"/>
    <w:rsid w:val="00E301AA"/>
    <w:rsid w:val="00E30890"/>
    <w:rsid w:val="00E309E1"/>
    <w:rsid w:val="00E30E80"/>
    <w:rsid w:val="00E30F2F"/>
    <w:rsid w:val="00E318F3"/>
    <w:rsid w:val="00E31B1D"/>
    <w:rsid w:val="00E31C78"/>
    <w:rsid w:val="00E321B1"/>
    <w:rsid w:val="00E330BB"/>
    <w:rsid w:val="00E33218"/>
    <w:rsid w:val="00E336D8"/>
    <w:rsid w:val="00E33702"/>
    <w:rsid w:val="00E33F0F"/>
    <w:rsid w:val="00E34B49"/>
    <w:rsid w:val="00E34F16"/>
    <w:rsid w:val="00E35209"/>
    <w:rsid w:val="00E35216"/>
    <w:rsid w:val="00E35241"/>
    <w:rsid w:val="00E35332"/>
    <w:rsid w:val="00E354D4"/>
    <w:rsid w:val="00E357B5"/>
    <w:rsid w:val="00E358D7"/>
    <w:rsid w:val="00E36038"/>
    <w:rsid w:val="00E36137"/>
    <w:rsid w:val="00E364C1"/>
    <w:rsid w:val="00E36F55"/>
    <w:rsid w:val="00E37155"/>
    <w:rsid w:val="00E375FE"/>
    <w:rsid w:val="00E378B6"/>
    <w:rsid w:val="00E37A6F"/>
    <w:rsid w:val="00E37CE9"/>
    <w:rsid w:val="00E40088"/>
    <w:rsid w:val="00E4036D"/>
    <w:rsid w:val="00E41A46"/>
    <w:rsid w:val="00E41F8E"/>
    <w:rsid w:val="00E42396"/>
    <w:rsid w:val="00E425E2"/>
    <w:rsid w:val="00E4286A"/>
    <w:rsid w:val="00E429FF"/>
    <w:rsid w:val="00E42C70"/>
    <w:rsid w:val="00E432A5"/>
    <w:rsid w:val="00E43365"/>
    <w:rsid w:val="00E436FA"/>
    <w:rsid w:val="00E43732"/>
    <w:rsid w:val="00E43BE9"/>
    <w:rsid w:val="00E44670"/>
    <w:rsid w:val="00E44D3C"/>
    <w:rsid w:val="00E44F3D"/>
    <w:rsid w:val="00E4563B"/>
    <w:rsid w:val="00E456EE"/>
    <w:rsid w:val="00E45D3A"/>
    <w:rsid w:val="00E45EB7"/>
    <w:rsid w:val="00E462D7"/>
    <w:rsid w:val="00E46316"/>
    <w:rsid w:val="00E468C0"/>
    <w:rsid w:val="00E46933"/>
    <w:rsid w:val="00E46E23"/>
    <w:rsid w:val="00E46F12"/>
    <w:rsid w:val="00E46F97"/>
    <w:rsid w:val="00E46FC4"/>
    <w:rsid w:val="00E4769C"/>
    <w:rsid w:val="00E477AA"/>
    <w:rsid w:val="00E47895"/>
    <w:rsid w:val="00E479BD"/>
    <w:rsid w:val="00E47B64"/>
    <w:rsid w:val="00E507C0"/>
    <w:rsid w:val="00E50D07"/>
    <w:rsid w:val="00E51000"/>
    <w:rsid w:val="00E5159E"/>
    <w:rsid w:val="00E516F6"/>
    <w:rsid w:val="00E51718"/>
    <w:rsid w:val="00E51862"/>
    <w:rsid w:val="00E51945"/>
    <w:rsid w:val="00E51A23"/>
    <w:rsid w:val="00E51CBF"/>
    <w:rsid w:val="00E51FAB"/>
    <w:rsid w:val="00E52717"/>
    <w:rsid w:val="00E5275E"/>
    <w:rsid w:val="00E52EBD"/>
    <w:rsid w:val="00E53345"/>
    <w:rsid w:val="00E53B57"/>
    <w:rsid w:val="00E53C25"/>
    <w:rsid w:val="00E53DED"/>
    <w:rsid w:val="00E53E2D"/>
    <w:rsid w:val="00E543A1"/>
    <w:rsid w:val="00E54AE9"/>
    <w:rsid w:val="00E54CC8"/>
    <w:rsid w:val="00E54CD1"/>
    <w:rsid w:val="00E54D82"/>
    <w:rsid w:val="00E557E0"/>
    <w:rsid w:val="00E5589B"/>
    <w:rsid w:val="00E558F5"/>
    <w:rsid w:val="00E55B7A"/>
    <w:rsid w:val="00E55E02"/>
    <w:rsid w:val="00E56149"/>
    <w:rsid w:val="00E5668E"/>
    <w:rsid w:val="00E5671A"/>
    <w:rsid w:val="00E5688B"/>
    <w:rsid w:val="00E56A39"/>
    <w:rsid w:val="00E56B36"/>
    <w:rsid w:val="00E56D9B"/>
    <w:rsid w:val="00E56E48"/>
    <w:rsid w:val="00E56EE6"/>
    <w:rsid w:val="00E56FDE"/>
    <w:rsid w:val="00E57481"/>
    <w:rsid w:val="00E57925"/>
    <w:rsid w:val="00E57F80"/>
    <w:rsid w:val="00E60247"/>
    <w:rsid w:val="00E60596"/>
    <w:rsid w:val="00E608B8"/>
    <w:rsid w:val="00E60F31"/>
    <w:rsid w:val="00E61827"/>
    <w:rsid w:val="00E61A6C"/>
    <w:rsid w:val="00E6212D"/>
    <w:rsid w:val="00E6225B"/>
    <w:rsid w:val="00E62280"/>
    <w:rsid w:val="00E623F3"/>
    <w:rsid w:val="00E62664"/>
    <w:rsid w:val="00E626C7"/>
    <w:rsid w:val="00E62B7F"/>
    <w:rsid w:val="00E6328F"/>
    <w:rsid w:val="00E6369D"/>
    <w:rsid w:val="00E636C2"/>
    <w:rsid w:val="00E63B19"/>
    <w:rsid w:val="00E63DB9"/>
    <w:rsid w:val="00E6434C"/>
    <w:rsid w:val="00E6508D"/>
    <w:rsid w:val="00E652CD"/>
    <w:rsid w:val="00E65899"/>
    <w:rsid w:val="00E65974"/>
    <w:rsid w:val="00E65BB9"/>
    <w:rsid w:val="00E65D64"/>
    <w:rsid w:val="00E66642"/>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C30"/>
    <w:rsid w:val="00E72AF1"/>
    <w:rsid w:val="00E730B9"/>
    <w:rsid w:val="00E731FE"/>
    <w:rsid w:val="00E73347"/>
    <w:rsid w:val="00E7345D"/>
    <w:rsid w:val="00E735DB"/>
    <w:rsid w:val="00E73862"/>
    <w:rsid w:val="00E73D91"/>
    <w:rsid w:val="00E73FD6"/>
    <w:rsid w:val="00E746DE"/>
    <w:rsid w:val="00E74CA9"/>
    <w:rsid w:val="00E750C9"/>
    <w:rsid w:val="00E754BC"/>
    <w:rsid w:val="00E759AC"/>
    <w:rsid w:val="00E759B2"/>
    <w:rsid w:val="00E75D90"/>
    <w:rsid w:val="00E76351"/>
    <w:rsid w:val="00E76488"/>
    <w:rsid w:val="00E76675"/>
    <w:rsid w:val="00E773B5"/>
    <w:rsid w:val="00E77552"/>
    <w:rsid w:val="00E7797E"/>
    <w:rsid w:val="00E8031B"/>
    <w:rsid w:val="00E8037F"/>
    <w:rsid w:val="00E80867"/>
    <w:rsid w:val="00E80907"/>
    <w:rsid w:val="00E80981"/>
    <w:rsid w:val="00E80AE7"/>
    <w:rsid w:val="00E80B8A"/>
    <w:rsid w:val="00E80C78"/>
    <w:rsid w:val="00E80F05"/>
    <w:rsid w:val="00E81036"/>
    <w:rsid w:val="00E8133B"/>
    <w:rsid w:val="00E81590"/>
    <w:rsid w:val="00E8215F"/>
    <w:rsid w:val="00E823DA"/>
    <w:rsid w:val="00E82536"/>
    <w:rsid w:val="00E82B08"/>
    <w:rsid w:val="00E82BE6"/>
    <w:rsid w:val="00E82C49"/>
    <w:rsid w:val="00E82F7F"/>
    <w:rsid w:val="00E830CC"/>
    <w:rsid w:val="00E832B3"/>
    <w:rsid w:val="00E833E3"/>
    <w:rsid w:val="00E8356E"/>
    <w:rsid w:val="00E83C1B"/>
    <w:rsid w:val="00E83DA3"/>
    <w:rsid w:val="00E83FD7"/>
    <w:rsid w:val="00E84100"/>
    <w:rsid w:val="00E8438B"/>
    <w:rsid w:val="00E8491F"/>
    <w:rsid w:val="00E849C4"/>
    <w:rsid w:val="00E852BB"/>
    <w:rsid w:val="00E85732"/>
    <w:rsid w:val="00E85BFB"/>
    <w:rsid w:val="00E85D36"/>
    <w:rsid w:val="00E8624E"/>
    <w:rsid w:val="00E869F1"/>
    <w:rsid w:val="00E8718F"/>
    <w:rsid w:val="00E87503"/>
    <w:rsid w:val="00E87694"/>
    <w:rsid w:val="00E87937"/>
    <w:rsid w:val="00E87BCA"/>
    <w:rsid w:val="00E90710"/>
    <w:rsid w:val="00E90926"/>
    <w:rsid w:val="00E90B20"/>
    <w:rsid w:val="00E90FDC"/>
    <w:rsid w:val="00E91573"/>
    <w:rsid w:val="00E91690"/>
    <w:rsid w:val="00E91A6A"/>
    <w:rsid w:val="00E91AA6"/>
    <w:rsid w:val="00E9231E"/>
    <w:rsid w:val="00E92701"/>
    <w:rsid w:val="00E93485"/>
    <w:rsid w:val="00E93DA6"/>
    <w:rsid w:val="00E942EC"/>
    <w:rsid w:val="00E94650"/>
    <w:rsid w:val="00E94885"/>
    <w:rsid w:val="00E94A4C"/>
    <w:rsid w:val="00E94C44"/>
    <w:rsid w:val="00E95464"/>
    <w:rsid w:val="00E95494"/>
    <w:rsid w:val="00E95771"/>
    <w:rsid w:val="00E95D47"/>
    <w:rsid w:val="00E95E0F"/>
    <w:rsid w:val="00E965D0"/>
    <w:rsid w:val="00E96BD5"/>
    <w:rsid w:val="00E96CFE"/>
    <w:rsid w:val="00E9750C"/>
    <w:rsid w:val="00E97BCA"/>
    <w:rsid w:val="00E97D1B"/>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236"/>
    <w:rsid w:val="00EA3768"/>
    <w:rsid w:val="00EA405E"/>
    <w:rsid w:val="00EA41C5"/>
    <w:rsid w:val="00EA468C"/>
    <w:rsid w:val="00EA47FC"/>
    <w:rsid w:val="00EA4DB6"/>
    <w:rsid w:val="00EA5600"/>
    <w:rsid w:val="00EA5BC2"/>
    <w:rsid w:val="00EA6066"/>
    <w:rsid w:val="00EA642E"/>
    <w:rsid w:val="00EA674D"/>
    <w:rsid w:val="00EA684A"/>
    <w:rsid w:val="00EA68B6"/>
    <w:rsid w:val="00EA6B8F"/>
    <w:rsid w:val="00EA700B"/>
    <w:rsid w:val="00EA71B4"/>
    <w:rsid w:val="00EA73A6"/>
    <w:rsid w:val="00EA7754"/>
    <w:rsid w:val="00EA77B7"/>
    <w:rsid w:val="00EA7957"/>
    <w:rsid w:val="00EA7F35"/>
    <w:rsid w:val="00EB00FA"/>
    <w:rsid w:val="00EB01CE"/>
    <w:rsid w:val="00EB02AD"/>
    <w:rsid w:val="00EB0322"/>
    <w:rsid w:val="00EB04BA"/>
    <w:rsid w:val="00EB09AB"/>
    <w:rsid w:val="00EB0A58"/>
    <w:rsid w:val="00EB0EBD"/>
    <w:rsid w:val="00EB107D"/>
    <w:rsid w:val="00EB1100"/>
    <w:rsid w:val="00EB1208"/>
    <w:rsid w:val="00EB1808"/>
    <w:rsid w:val="00EB29E4"/>
    <w:rsid w:val="00EB2AAC"/>
    <w:rsid w:val="00EB2B06"/>
    <w:rsid w:val="00EB2BBF"/>
    <w:rsid w:val="00EB31B8"/>
    <w:rsid w:val="00EB31D6"/>
    <w:rsid w:val="00EB38C8"/>
    <w:rsid w:val="00EB4491"/>
    <w:rsid w:val="00EB44B5"/>
    <w:rsid w:val="00EB481E"/>
    <w:rsid w:val="00EB4918"/>
    <w:rsid w:val="00EB543A"/>
    <w:rsid w:val="00EB586E"/>
    <w:rsid w:val="00EB5BA8"/>
    <w:rsid w:val="00EB5E53"/>
    <w:rsid w:val="00EB5F6D"/>
    <w:rsid w:val="00EB5F78"/>
    <w:rsid w:val="00EB6238"/>
    <w:rsid w:val="00EB63E9"/>
    <w:rsid w:val="00EB682A"/>
    <w:rsid w:val="00EB691A"/>
    <w:rsid w:val="00EB6A78"/>
    <w:rsid w:val="00EB73DE"/>
    <w:rsid w:val="00EB747B"/>
    <w:rsid w:val="00EB75F2"/>
    <w:rsid w:val="00EB7C25"/>
    <w:rsid w:val="00EC0328"/>
    <w:rsid w:val="00EC0455"/>
    <w:rsid w:val="00EC05C8"/>
    <w:rsid w:val="00EC07CF"/>
    <w:rsid w:val="00EC180D"/>
    <w:rsid w:val="00EC1AC3"/>
    <w:rsid w:val="00EC1B24"/>
    <w:rsid w:val="00EC1DA9"/>
    <w:rsid w:val="00EC1F5D"/>
    <w:rsid w:val="00EC22B5"/>
    <w:rsid w:val="00EC2C72"/>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218E"/>
    <w:rsid w:val="00ED2388"/>
    <w:rsid w:val="00ED2512"/>
    <w:rsid w:val="00ED2A1A"/>
    <w:rsid w:val="00ED2A76"/>
    <w:rsid w:val="00ED2E10"/>
    <w:rsid w:val="00ED32C1"/>
    <w:rsid w:val="00ED3844"/>
    <w:rsid w:val="00ED39C4"/>
    <w:rsid w:val="00ED40C2"/>
    <w:rsid w:val="00ED45CF"/>
    <w:rsid w:val="00ED486B"/>
    <w:rsid w:val="00ED5915"/>
    <w:rsid w:val="00ED6123"/>
    <w:rsid w:val="00ED63AA"/>
    <w:rsid w:val="00ED6487"/>
    <w:rsid w:val="00ED65AE"/>
    <w:rsid w:val="00ED679B"/>
    <w:rsid w:val="00ED686C"/>
    <w:rsid w:val="00ED69A2"/>
    <w:rsid w:val="00ED6C50"/>
    <w:rsid w:val="00ED6DC6"/>
    <w:rsid w:val="00ED6E8E"/>
    <w:rsid w:val="00ED74A0"/>
    <w:rsid w:val="00ED78FC"/>
    <w:rsid w:val="00EE0086"/>
    <w:rsid w:val="00EE008E"/>
    <w:rsid w:val="00EE02C2"/>
    <w:rsid w:val="00EE055C"/>
    <w:rsid w:val="00EE08F8"/>
    <w:rsid w:val="00EE0D08"/>
    <w:rsid w:val="00EE1082"/>
    <w:rsid w:val="00EE1323"/>
    <w:rsid w:val="00EE136B"/>
    <w:rsid w:val="00EE13BE"/>
    <w:rsid w:val="00EE1544"/>
    <w:rsid w:val="00EE1603"/>
    <w:rsid w:val="00EE16F6"/>
    <w:rsid w:val="00EE17B7"/>
    <w:rsid w:val="00EE196B"/>
    <w:rsid w:val="00EE1DB7"/>
    <w:rsid w:val="00EE1EBC"/>
    <w:rsid w:val="00EE20E3"/>
    <w:rsid w:val="00EE29B4"/>
    <w:rsid w:val="00EE2A02"/>
    <w:rsid w:val="00EE2A97"/>
    <w:rsid w:val="00EE2BDA"/>
    <w:rsid w:val="00EE2C88"/>
    <w:rsid w:val="00EE3174"/>
    <w:rsid w:val="00EE3452"/>
    <w:rsid w:val="00EE3B18"/>
    <w:rsid w:val="00EE3B93"/>
    <w:rsid w:val="00EE3DEF"/>
    <w:rsid w:val="00EE3F0B"/>
    <w:rsid w:val="00EE3FF6"/>
    <w:rsid w:val="00EE40C2"/>
    <w:rsid w:val="00EE40D9"/>
    <w:rsid w:val="00EE4491"/>
    <w:rsid w:val="00EE44B7"/>
    <w:rsid w:val="00EE490C"/>
    <w:rsid w:val="00EE49B2"/>
    <w:rsid w:val="00EE4C3E"/>
    <w:rsid w:val="00EE5376"/>
    <w:rsid w:val="00EE5C11"/>
    <w:rsid w:val="00EE5E0D"/>
    <w:rsid w:val="00EE602D"/>
    <w:rsid w:val="00EE62B3"/>
    <w:rsid w:val="00EE6412"/>
    <w:rsid w:val="00EE643A"/>
    <w:rsid w:val="00EE6669"/>
    <w:rsid w:val="00EE6D84"/>
    <w:rsid w:val="00EE6F00"/>
    <w:rsid w:val="00EE76A2"/>
    <w:rsid w:val="00EE7F85"/>
    <w:rsid w:val="00EF0432"/>
    <w:rsid w:val="00EF079F"/>
    <w:rsid w:val="00EF084A"/>
    <w:rsid w:val="00EF0C88"/>
    <w:rsid w:val="00EF0DAB"/>
    <w:rsid w:val="00EF10EB"/>
    <w:rsid w:val="00EF1671"/>
    <w:rsid w:val="00EF1762"/>
    <w:rsid w:val="00EF1E57"/>
    <w:rsid w:val="00EF2213"/>
    <w:rsid w:val="00EF255B"/>
    <w:rsid w:val="00EF29C4"/>
    <w:rsid w:val="00EF2CC9"/>
    <w:rsid w:val="00EF2D42"/>
    <w:rsid w:val="00EF33D5"/>
    <w:rsid w:val="00EF3588"/>
    <w:rsid w:val="00EF3620"/>
    <w:rsid w:val="00EF3711"/>
    <w:rsid w:val="00EF3914"/>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DCB"/>
    <w:rsid w:val="00EF5F73"/>
    <w:rsid w:val="00EF6162"/>
    <w:rsid w:val="00EF6172"/>
    <w:rsid w:val="00EF64E8"/>
    <w:rsid w:val="00EF740E"/>
    <w:rsid w:val="00EF771F"/>
    <w:rsid w:val="00F00069"/>
    <w:rsid w:val="00F0022E"/>
    <w:rsid w:val="00F00264"/>
    <w:rsid w:val="00F00689"/>
    <w:rsid w:val="00F00701"/>
    <w:rsid w:val="00F00DD1"/>
    <w:rsid w:val="00F0113E"/>
    <w:rsid w:val="00F02315"/>
    <w:rsid w:val="00F02464"/>
    <w:rsid w:val="00F026D3"/>
    <w:rsid w:val="00F02A4D"/>
    <w:rsid w:val="00F0350A"/>
    <w:rsid w:val="00F037A2"/>
    <w:rsid w:val="00F037E4"/>
    <w:rsid w:val="00F03CC2"/>
    <w:rsid w:val="00F03DE9"/>
    <w:rsid w:val="00F043E1"/>
    <w:rsid w:val="00F04653"/>
    <w:rsid w:val="00F0469C"/>
    <w:rsid w:val="00F046EF"/>
    <w:rsid w:val="00F04C53"/>
    <w:rsid w:val="00F04CFC"/>
    <w:rsid w:val="00F04F44"/>
    <w:rsid w:val="00F05267"/>
    <w:rsid w:val="00F05892"/>
    <w:rsid w:val="00F05C35"/>
    <w:rsid w:val="00F05D01"/>
    <w:rsid w:val="00F05E6D"/>
    <w:rsid w:val="00F05FE5"/>
    <w:rsid w:val="00F0612F"/>
    <w:rsid w:val="00F0651A"/>
    <w:rsid w:val="00F06B84"/>
    <w:rsid w:val="00F06DE2"/>
    <w:rsid w:val="00F06E41"/>
    <w:rsid w:val="00F06F08"/>
    <w:rsid w:val="00F07259"/>
    <w:rsid w:val="00F0771C"/>
    <w:rsid w:val="00F07C1D"/>
    <w:rsid w:val="00F07D41"/>
    <w:rsid w:val="00F07D5A"/>
    <w:rsid w:val="00F10615"/>
    <w:rsid w:val="00F10B62"/>
    <w:rsid w:val="00F10FE4"/>
    <w:rsid w:val="00F1101E"/>
    <w:rsid w:val="00F112D8"/>
    <w:rsid w:val="00F115DE"/>
    <w:rsid w:val="00F11669"/>
    <w:rsid w:val="00F11D49"/>
    <w:rsid w:val="00F127BB"/>
    <w:rsid w:val="00F12B22"/>
    <w:rsid w:val="00F12B6B"/>
    <w:rsid w:val="00F12D16"/>
    <w:rsid w:val="00F12D32"/>
    <w:rsid w:val="00F13648"/>
    <w:rsid w:val="00F1386F"/>
    <w:rsid w:val="00F13DAD"/>
    <w:rsid w:val="00F1423E"/>
    <w:rsid w:val="00F143C7"/>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52D"/>
    <w:rsid w:val="00F175DD"/>
    <w:rsid w:val="00F17697"/>
    <w:rsid w:val="00F176C1"/>
    <w:rsid w:val="00F1796B"/>
    <w:rsid w:val="00F17CA8"/>
    <w:rsid w:val="00F17F56"/>
    <w:rsid w:val="00F17FA1"/>
    <w:rsid w:val="00F2006A"/>
    <w:rsid w:val="00F20ADE"/>
    <w:rsid w:val="00F20D27"/>
    <w:rsid w:val="00F210BA"/>
    <w:rsid w:val="00F21592"/>
    <w:rsid w:val="00F21664"/>
    <w:rsid w:val="00F218DE"/>
    <w:rsid w:val="00F219F6"/>
    <w:rsid w:val="00F222CC"/>
    <w:rsid w:val="00F234F3"/>
    <w:rsid w:val="00F23560"/>
    <w:rsid w:val="00F236E2"/>
    <w:rsid w:val="00F2375D"/>
    <w:rsid w:val="00F24375"/>
    <w:rsid w:val="00F24431"/>
    <w:rsid w:val="00F2495F"/>
    <w:rsid w:val="00F24F0B"/>
    <w:rsid w:val="00F251D1"/>
    <w:rsid w:val="00F257D0"/>
    <w:rsid w:val="00F2616D"/>
    <w:rsid w:val="00F263D4"/>
    <w:rsid w:val="00F267DD"/>
    <w:rsid w:val="00F26DC1"/>
    <w:rsid w:val="00F26EB6"/>
    <w:rsid w:val="00F26F19"/>
    <w:rsid w:val="00F26FA6"/>
    <w:rsid w:val="00F273DE"/>
    <w:rsid w:val="00F274F6"/>
    <w:rsid w:val="00F27631"/>
    <w:rsid w:val="00F276BD"/>
    <w:rsid w:val="00F27715"/>
    <w:rsid w:val="00F27826"/>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32E3"/>
    <w:rsid w:val="00F33555"/>
    <w:rsid w:val="00F336DD"/>
    <w:rsid w:val="00F339D4"/>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CFB"/>
    <w:rsid w:val="00F3608C"/>
    <w:rsid w:val="00F36498"/>
    <w:rsid w:val="00F3664D"/>
    <w:rsid w:val="00F3709B"/>
    <w:rsid w:val="00F3731D"/>
    <w:rsid w:val="00F37523"/>
    <w:rsid w:val="00F40360"/>
    <w:rsid w:val="00F4065C"/>
    <w:rsid w:val="00F41493"/>
    <w:rsid w:val="00F416E9"/>
    <w:rsid w:val="00F41701"/>
    <w:rsid w:val="00F41749"/>
    <w:rsid w:val="00F4189F"/>
    <w:rsid w:val="00F4287B"/>
    <w:rsid w:val="00F42908"/>
    <w:rsid w:val="00F42D6E"/>
    <w:rsid w:val="00F430CB"/>
    <w:rsid w:val="00F4353C"/>
    <w:rsid w:val="00F43F25"/>
    <w:rsid w:val="00F442DE"/>
    <w:rsid w:val="00F4460D"/>
    <w:rsid w:val="00F44733"/>
    <w:rsid w:val="00F44A37"/>
    <w:rsid w:val="00F44E76"/>
    <w:rsid w:val="00F44EA7"/>
    <w:rsid w:val="00F4500F"/>
    <w:rsid w:val="00F45100"/>
    <w:rsid w:val="00F4510A"/>
    <w:rsid w:val="00F451AE"/>
    <w:rsid w:val="00F452E6"/>
    <w:rsid w:val="00F45666"/>
    <w:rsid w:val="00F45B98"/>
    <w:rsid w:val="00F467C3"/>
    <w:rsid w:val="00F46C8C"/>
    <w:rsid w:val="00F46F58"/>
    <w:rsid w:val="00F47824"/>
    <w:rsid w:val="00F47D25"/>
    <w:rsid w:val="00F50737"/>
    <w:rsid w:val="00F515E0"/>
    <w:rsid w:val="00F5170D"/>
    <w:rsid w:val="00F51A7F"/>
    <w:rsid w:val="00F51B79"/>
    <w:rsid w:val="00F52EBF"/>
    <w:rsid w:val="00F535BA"/>
    <w:rsid w:val="00F53EAB"/>
    <w:rsid w:val="00F5469F"/>
    <w:rsid w:val="00F546D9"/>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609E"/>
    <w:rsid w:val="00F560A9"/>
    <w:rsid w:val="00F57E2D"/>
    <w:rsid w:val="00F6089F"/>
    <w:rsid w:val="00F609E1"/>
    <w:rsid w:val="00F60A31"/>
    <w:rsid w:val="00F60C9C"/>
    <w:rsid w:val="00F60CBB"/>
    <w:rsid w:val="00F6111E"/>
    <w:rsid w:val="00F6135D"/>
    <w:rsid w:val="00F61426"/>
    <w:rsid w:val="00F615BC"/>
    <w:rsid w:val="00F6171E"/>
    <w:rsid w:val="00F61BB4"/>
    <w:rsid w:val="00F61CE2"/>
    <w:rsid w:val="00F62073"/>
    <w:rsid w:val="00F621BD"/>
    <w:rsid w:val="00F621D2"/>
    <w:rsid w:val="00F6253A"/>
    <w:rsid w:val="00F62566"/>
    <w:rsid w:val="00F629DD"/>
    <w:rsid w:val="00F62A3B"/>
    <w:rsid w:val="00F62DE6"/>
    <w:rsid w:val="00F62F2E"/>
    <w:rsid w:val="00F63A8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7138"/>
    <w:rsid w:val="00F675B0"/>
    <w:rsid w:val="00F67965"/>
    <w:rsid w:val="00F67988"/>
    <w:rsid w:val="00F67D9A"/>
    <w:rsid w:val="00F67E11"/>
    <w:rsid w:val="00F67F0B"/>
    <w:rsid w:val="00F67F83"/>
    <w:rsid w:val="00F7006F"/>
    <w:rsid w:val="00F709B2"/>
    <w:rsid w:val="00F709BC"/>
    <w:rsid w:val="00F70C24"/>
    <w:rsid w:val="00F71775"/>
    <w:rsid w:val="00F71B8C"/>
    <w:rsid w:val="00F71D22"/>
    <w:rsid w:val="00F71F5D"/>
    <w:rsid w:val="00F71F6A"/>
    <w:rsid w:val="00F72096"/>
    <w:rsid w:val="00F72240"/>
    <w:rsid w:val="00F722F7"/>
    <w:rsid w:val="00F72518"/>
    <w:rsid w:val="00F72549"/>
    <w:rsid w:val="00F72856"/>
    <w:rsid w:val="00F728C1"/>
    <w:rsid w:val="00F728DC"/>
    <w:rsid w:val="00F72DAA"/>
    <w:rsid w:val="00F72E56"/>
    <w:rsid w:val="00F730AD"/>
    <w:rsid w:val="00F73653"/>
    <w:rsid w:val="00F738FB"/>
    <w:rsid w:val="00F739EC"/>
    <w:rsid w:val="00F73AB5"/>
    <w:rsid w:val="00F73C90"/>
    <w:rsid w:val="00F740A3"/>
    <w:rsid w:val="00F7421D"/>
    <w:rsid w:val="00F74235"/>
    <w:rsid w:val="00F742E9"/>
    <w:rsid w:val="00F743A5"/>
    <w:rsid w:val="00F744CF"/>
    <w:rsid w:val="00F750A6"/>
    <w:rsid w:val="00F75424"/>
    <w:rsid w:val="00F75687"/>
    <w:rsid w:val="00F75883"/>
    <w:rsid w:val="00F75B3F"/>
    <w:rsid w:val="00F75C64"/>
    <w:rsid w:val="00F76472"/>
    <w:rsid w:val="00F7650D"/>
    <w:rsid w:val="00F7683D"/>
    <w:rsid w:val="00F76C24"/>
    <w:rsid w:val="00F76C60"/>
    <w:rsid w:val="00F76CFE"/>
    <w:rsid w:val="00F76DD7"/>
    <w:rsid w:val="00F77781"/>
    <w:rsid w:val="00F77CA4"/>
    <w:rsid w:val="00F77E71"/>
    <w:rsid w:val="00F77F08"/>
    <w:rsid w:val="00F803C2"/>
    <w:rsid w:val="00F80856"/>
    <w:rsid w:val="00F80929"/>
    <w:rsid w:val="00F80BAC"/>
    <w:rsid w:val="00F81451"/>
    <w:rsid w:val="00F81460"/>
    <w:rsid w:val="00F81704"/>
    <w:rsid w:val="00F81F69"/>
    <w:rsid w:val="00F82147"/>
    <w:rsid w:val="00F82458"/>
    <w:rsid w:val="00F82F51"/>
    <w:rsid w:val="00F8352B"/>
    <w:rsid w:val="00F83694"/>
    <w:rsid w:val="00F839E4"/>
    <w:rsid w:val="00F83E63"/>
    <w:rsid w:val="00F83FEF"/>
    <w:rsid w:val="00F84008"/>
    <w:rsid w:val="00F840C2"/>
    <w:rsid w:val="00F840E9"/>
    <w:rsid w:val="00F8416D"/>
    <w:rsid w:val="00F843E5"/>
    <w:rsid w:val="00F84B7C"/>
    <w:rsid w:val="00F84FB1"/>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5CF"/>
    <w:rsid w:val="00F9073A"/>
    <w:rsid w:val="00F90C49"/>
    <w:rsid w:val="00F90C6B"/>
    <w:rsid w:val="00F90D52"/>
    <w:rsid w:val="00F90E05"/>
    <w:rsid w:val="00F90FF2"/>
    <w:rsid w:val="00F918D9"/>
    <w:rsid w:val="00F91E87"/>
    <w:rsid w:val="00F91ED2"/>
    <w:rsid w:val="00F91F11"/>
    <w:rsid w:val="00F91FE7"/>
    <w:rsid w:val="00F93738"/>
    <w:rsid w:val="00F93EE1"/>
    <w:rsid w:val="00F93EE5"/>
    <w:rsid w:val="00F94677"/>
    <w:rsid w:val="00F9494E"/>
    <w:rsid w:val="00F950E0"/>
    <w:rsid w:val="00F95435"/>
    <w:rsid w:val="00F95502"/>
    <w:rsid w:val="00F9571B"/>
    <w:rsid w:val="00F95BA7"/>
    <w:rsid w:val="00F95E16"/>
    <w:rsid w:val="00F9639E"/>
    <w:rsid w:val="00F96437"/>
    <w:rsid w:val="00F9653C"/>
    <w:rsid w:val="00F96630"/>
    <w:rsid w:val="00F96DCD"/>
    <w:rsid w:val="00F97566"/>
    <w:rsid w:val="00F976BD"/>
    <w:rsid w:val="00F979D0"/>
    <w:rsid w:val="00FA0036"/>
    <w:rsid w:val="00FA01C2"/>
    <w:rsid w:val="00FA097A"/>
    <w:rsid w:val="00FA0B31"/>
    <w:rsid w:val="00FA0C1A"/>
    <w:rsid w:val="00FA0C8F"/>
    <w:rsid w:val="00FA10AB"/>
    <w:rsid w:val="00FA1577"/>
    <w:rsid w:val="00FA1607"/>
    <w:rsid w:val="00FA1C4E"/>
    <w:rsid w:val="00FA2575"/>
    <w:rsid w:val="00FA25C6"/>
    <w:rsid w:val="00FA29E8"/>
    <w:rsid w:val="00FA343B"/>
    <w:rsid w:val="00FA3622"/>
    <w:rsid w:val="00FA36F9"/>
    <w:rsid w:val="00FA3810"/>
    <w:rsid w:val="00FA398E"/>
    <w:rsid w:val="00FA3A80"/>
    <w:rsid w:val="00FA3CAD"/>
    <w:rsid w:val="00FA3DDD"/>
    <w:rsid w:val="00FA3E70"/>
    <w:rsid w:val="00FA3F09"/>
    <w:rsid w:val="00FA44EA"/>
    <w:rsid w:val="00FA4D41"/>
    <w:rsid w:val="00FA4E79"/>
    <w:rsid w:val="00FA4F3C"/>
    <w:rsid w:val="00FA506D"/>
    <w:rsid w:val="00FA57E3"/>
    <w:rsid w:val="00FA5B5B"/>
    <w:rsid w:val="00FA5DB8"/>
    <w:rsid w:val="00FA5DDE"/>
    <w:rsid w:val="00FA6156"/>
    <w:rsid w:val="00FA62A5"/>
    <w:rsid w:val="00FA6382"/>
    <w:rsid w:val="00FA6D2D"/>
    <w:rsid w:val="00FA6F10"/>
    <w:rsid w:val="00FA7111"/>
    <w:rsid w:val="00FA7308"/>
    <w:rsid w:val="00FA75D8"/>
    <w:rsid w:val="00FA7A34"/>
    <w:rsid w:val="00FB07C4"/>
    <w:rsid w:val="00FB0CC0"/>
    <w:rsid w:val="00FB14D0"/>
    <w:rsid w:val="00FB176D"/>
    <w:rsid w:val="00FB1854"/>
    <w:rsid w:val="00FB1A60"/>
    <w:rsid w:val="00FB1A7E"/>
    <w:rsid w:val="00FB1EE3"/>
    <w:rsid w:val="00FB20F7"/>
    <w:rsid w:val="00FB235D"/>
    <w:rsid w:val="00FB23C8"/>
    <w:rsid w:val="00FB257E"/>
    <w:rsid w:val="00FB2722"/>
    <w:rsid w:val="00FB27EF"/>
    <w:rsid w:val="00FB28B7"/>
    <w:rsid w:val="00FB2BCC"/>
    <w:rsid w:val="00FB31F8"/>
    <w:rsid w:val="00FB38AF"/>
    <w:rsid w:val="00FB3A80"/>
    <w:rsid w:val="00FB3A86"/>
    <w:rsid w:val="00FB4076"/>
    <w:rsid w:val="00FB4086"/>
    <w:rsid w:val="00FB4A07"/>
    <w:rsid w:val="00FB51C0"/>
    <w:rsid w:val="00FB52C7"/>
    <w:rsid w:val="00FB598A"/>
    <w:rsid w:val="00FB5BE6"/>
    <w:rsid w:val="00FB5C5B"/>
    <w:rsid w:val="00FB5CFF"/>
    <w:rsid w:val="00FB61B2"/>
    <w:rsid w:val="00FB6411"/>
    <w:rsid w:val="00FB65D8"/>
    <w:rsid w:val="00FB6FCE"/>
    <w:rsid w:val="00FB7596"/>
    <w:rsid w:val="00FB75E0"/>
    <w:rsid w:val="00FB791F"/>
    <w:rsid w:val="00FB7CF4"/>
    <w:rsid w:val="00FB7D89"/>
    <w:rsid w:val="00FB7FE7"/>
    <w:rsid w:val="00FC0A18"/>
    <w:rsid w:val="00FC0D54"/>
    <w:rsid w:val="00FC0DF4"/>
    <w:rsid w:val="00FC1A91"/>
    <w:rsid w:val="00FC2BBB"/>
    <w:rsid w:val="00FC2DED"/>
    <w:rsid w:val="00FC3218"/>
    <w:rsid w:val="00FC3537"/>
    <w:rsid w:val="00FC3938"/>
    <w:rsid w:val="00FC45B2"/>
    <w:rsid w:val="00FC4753"/>
    <w:rsid w:val="00FC486D"/>
    <w:rsid w:val="00FC4895"/>
    <w:rsid w:val="00FC4A32"/>
    <w:rsid w:val="00FC4B86"/>
    <w:rsid w:val="00FC4C38"/>
    <w:rsid w:val="00FC4CC4"/>
    <w:rsid w:val="00FC5013"/>
    <w:rsid w:val="00FC5038"/>
    <w:rsid w:val="00FC50D7"/>
    <w:rsid w:val="00FC57CF"/>
    <w:rsid w:val="00FC5D06"/>
    <w:rsid w:val="00FC5D07"/>
    <w:rsid w:val="00FC63A3"/>
    <w:rsid w:val="00FC6714"/>
    <w:rsid w:val="00FC6DC5"/>
    <w:rsid w:val="00FC6FCF"/>
    <w:rsid w:val="00FC6FE4"/>
    <w:rsid w:val="00FC70AF"/>
    <w:rsid w:val="00FC7177"/>
    <w:rsid w:val="00FC7277"/>
    <w:rsid w:val="00FC771F"/>
    <w:rsid w:val="00FC7945"/>
    <w:rsid w:val="00FC7E57"/>
    <w:rsid w:val="00FD0761"/>
    <w:rsid w:val="00FD07C6"/>
    <w:rsid w:val="00FD083B"/>
    <w:rsid w:val="00FD08C2"/>
    <w:rsid w:val="00FD09AC"/>
    <w:rsid w:val="00FD1190"/>
    <w:rsid w:val="00FD131F"/>
    <w:rsid w:val="00FD147F"/>
    <w:rsid w:val="00FD1887"/>
    <w:rsid w:val="00FD1A2E"/>
    <w:rsid w:val="00FD1B90"/>
    <w:rsid w:val="00FD1D09"/>
    <w:rsid w:val="00FD1DDE"/>
    <w:rsid w:val="00FD2126"/>
    <w:rsid w:val="00FD256B"/>
    <w:rsid w:val="00FD284C"/>
    <w:rsid w:val="00FD2894"/>
    <w:rsid w:val="00FD28E1"/>
    <w:rsid w:val="00FD2A2C"/>
    <w:rsid w:val="00FD3043"/>
    <w:rsid w:val="00FD34B9"/>
    <w:rsid w:val="00FD399A"/>
    <w:rsid w:val="00FD3CB7"/>
    <w:rsid w:val="00FD3D44"/>
    <w:rsid w:val="00FD3FDF"/>
    <w:rsid w:val="00FD41CB"/>
    <w:rsid w:val="00FD4359"/>
    <w:rsid w:val="00FD437F"/>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E022B"/>
    <w:rsid w:val="00FE087D"/>
    <w:rsid w:val="00FE09D4"/>
    <w:rsid w:val="00FE0ACD"/>
    <w:rsid w:val="00FE0C19"/>
    <w:rsid w:val="00FE0D34"/>
    <w:rsid w:val="00FE1005"/>
    <w:rsid w:val="00FE1856"/>
    <w:rsid w:val="00FE1882"/>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647"/>
    <w:rsid w:val="00FE6BA8"/>
    <w:rsid w:val="00FE6C6C"/>
    <w:rsid w:val="00FE7062"/>
    <w:rsid w:val="00FE7267"/>
    <w:rsid w:val="00FE73B9"/>
    <w:rsid w:val="00FE7616"/>
    <w:rsid w:val="00FE7C4B"/>
    <w:rsid w:val="00FE7D58"/>
    <w:rsid w:val="00FE7F23"/>
    <w:rsid w:val="00FF0108"/>
    <w:rsid w:val="00FF0855"/>
    <w:rsid w:val="00FF0AED"/>
    <w:rsid w:val="00FF0C9E"/>
    <w:rsid w:val="00FF10A3"/>
    <w:rsid w:val="00FF12B1"/>
    <w:rsid w:val="00FF130E"/>
    <w:rsid w:val="00FF16A5"/>
    <w:rsid w:val="00FF18AB"/>
    <w:rsid w:val="00FF1B71"/>
    <w:rsid w:val="00FF227C"/>
    <w:rsid w:val="00FF228B"/>
    <w:rsid w:val="00FF24E9"/>
    <w:rsid w:val="00FF2A82"/>
    <w:rsid w:val="00FF2F6C"/>
    <w:rsid w:val="00FF30E9"/>
    <w:rsid w:val="00FF30EB"/>
    <w:rsid w:val="00FF317C"/>
    <w:rsid w:val="00FF35FA"/>
    <w:rsid w:val="00FF387C"/>
    <w:rsid w:val="00FF38F9"/>
    <w:rsid w:val="00FF4373"/>
    <w:rsid w:val="00FF49E1"/>
    <w:rsid w:val="00FF4D71"/>
    <w:rsid w:val="00FF4E3A"/>
    <w:rsid w:val="00FF4F9B"/>
    <w:rsid w:val="00FF51BF"/>
    <w:rsid w:val="00FF5276"/>
    <w:rsid w:val="00FF52D4"/>
    <w:rsid w:val="00FF5A2D"/>
    <w:rsid w:val="00FF5E25"/>
    <w:rsid w:val="00FF5F94"/>
    <w:rsid w:val="00FF601A"/>
    <w:rsid w:val="00FF60B5"/>
    <w:rsid w:val="00FF73E7"/>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rPr>
      <w:vertAlign w:val="superscript"/>
    </w:rPr>
  </w:style>
  <w:style w:type="paragraph" w:styleId="19">
    <w:name w:val="toc 1"/>
    <w:basedOn w:val="a2"/>
    <w:next w:val="a2"/>
    <w:autoRedefine/>
    <w:uiPriority w:val="39"/>
    <w:qFormat/>
    <w:rsid w:val="00210B74"/>
    <w:pPr>
      <w:tabs>
        <w:tab w:val="right" w:leader="dot" w:pos="8931"/>
      </w:tabs>
      <w:spacing w:before="120" w:after="120"/>
      <w:ind w:left="813"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rPr>
      <w:vertAlign w:val="superscript"/>
    </w:rPr>
  </w:style>
  <w:style w:type="paragraph" w:styleId="19">
    <w:name w:val="toc 1"/>
    <w:basedOn w:val="a2"/>
    <w:next w:val="a2"/>
    <w:autoRedefine/>
    <w:uiPriority w:val="39"/>
    <w:qFormat/>
    <w:rsid w:val="00210B74"/>
    <w:pPr>
      <w:tabs>
        <w:tab w:val="right" w:leader="dot" w:pos="8931"/>
      </w:tabs>
      <w:spacing w:before="120" w:after="120"/>
      <w:ind w:left="813"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1.1200625661735616E-2"/>
                  <c:y val="0.16420512896869321"/>
                </c:manualLayout>
              </c:layout>
              <c:tx>
                <c:rich>
                  <a:bodyPr/>
                  <a:lstStyle/>
                  <a:p>
                    <a:r>
                      <a:rPr lang="en-US" altLang="en-US"/>
                      <a:t>-0.</a:t>
                    </a:r>
                    <a:r>
                      <a:rPr lang="en-US" altLang="zh-TW"/>
                      <a:t>76</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Sheet1!$A$134:$A$205</c:f>
              <c:strCache>
                <c:ptCount val="72"/>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104/6</c:v>
                </c:pt>
                <c:pt idx="66">
                  <c:v>104/7</c:v>
                </c:pt>
                <c:pt idx="67">
                  <c:v>104/8</c:v>
                </c:pt>
                <c:pt idx="68">
                  <c:v>104/9</c:v>
                </c:pt>
                <c:pt idx="69">
                  <c:v>104/10</c:v>
                </c:pt>
                <c:pt idx="70">
                  <c:v>104/11</c:v>
                </c:pt>
                <c:pt idx="71">
                  <c:v>104/12</c:v>
                </c:pt>
              </c:strCache>
            </c:strRef>
          </c:cat>
          <c:val>
            <c:numRef>
              <c:f>Sheet1!$C$146:$C$207</c:f>
              <c:numCache>
                <c:formatCode>0.00_ </c:formatCode>
                <c:ptCount val="62"/>
                <c:pt idx="0">
                  <c:v>-0.25186476799380353</c:v>
                </c:pt>
                <c:pt idx="1">
                  <c:v>-0.31077012722151576</c:v>
                </c:pt>
                <c:pt idx="2">
                  <c:v>-0.36044812469556708</c:v>
                </c:pt>
                <c:pt idx="3">
                  <c:v>-0.46929996089167814</c:v>
                </c:pt>
                <c:pt idx="4">
                  <c:v>-0.5893909626718985</c:v>
                </c:pt>
                <c:pt idx="5">
                  <c:v>-0.69169960474309011</c:v>
                </c:pt>
                <c:pt idx="6">
                  <c:v>-0.73631840796019032</c:v>
                </c:pt>
                <c:pt idx="7">
                  <c:v>-0.74178027265437985</c:v>
                </c:pt>
                <c:pt idx="8">
                  <c:v>-0.60593819430417861</c:v>
                </c:pt>
                <c:pt idx="9">
                  <c:v>-0.35561877667141806</c:v>
                </c:pt>
                <c:pt idx="10">
                  <c:v>-0.11216478025899423</c:v>
                </c:pt>
                <c:pt idx="11">
                  <c:v>8.166598611678566E-2</c:v>
                </c:pt>
                <c:pt idx="12">
                  <c:v>0.16319869441043799</c:v>
                </c:pt>
                <c:pt idx="13">
                  <c:v>0.12219959266801528</c:v>
                </c:pt>
                <c:pt idx="14">
                  <c:v>-2.0341741253049328E-2</c:v>
                </c:pt>
                <c:pt idx="15">
                  <c:v>-0.26449643947099588</c:v>
                </c:pt>
                <c:pt idx="16">
                  <c:v>-0.45899632802938184</c:v>
                </c:pt>
                <c:pt idx="17">
                  <c:v>-0.50210062506405029</c:v>
                </c:pt>
                <c:pt idx="18">
                  <c:v>-0.43254376930997873</c:v>
                </c:pt>
                <c:pt idx="19">
                  <c:v>-0.17583781547373389</c:v>
                </c:pt>
                <c:pt idx="20">
                  <c:v>0.13470106724691178</c:v>
                </c:pt>
                <c:pt idx="21">
                  <c:v>0.41390728476822236</c:v>
                </c:pt>
                <c:pt idx="22">
                  <c:v>0.60799670239075621</c:v>
                </c:pt>
                <c:pt idx="23">
                  <c:v>0.65553620813274538</c:v>
                </c:pt>
                <c:pt idx="24">
                  <c:v>0.54950646178895113</c:v>
                </c:pt>
                <c:pt idx="25">
                  <c:v>0.36433559356341405</c:v>
                </c:pt>
                <c:pt idx="26">
                  <c:v>0.21175758798022137</c:v>
                </c:pt>
                <c:pt idx="27">
                  <c:v>0.14087341517408092</c:v>
                </c:pt>
                <c:pt idx="28">
                  <c:v>7.0337620578775351E-2</c:v>
                </c:pt>
                <c:pt idx="29">
                  <c:v>6.0247012752290274E-2</c:v>
                </c:pt>
                <c:pt idx="30">
                  <c:v>0.14049172102357232</c:v>
                </c:pt>
                <c:pt idx="31">
                  <c:v>0.22046297224169731</c:v>
                </c:pt>
                <c:pt idx="32">
                  <c:v>0.24997500249974713</c:v>
                </c:pt>
                <c:pt idx="33">
                  <c:v>0.2094554159186135</c:v>
                </c:pt>
                <c:pt idx="34">
                  <c:v>0.15925151786602143</c:v>
                </c:pt>
                <c:pt idx="35">
                  <c:v>0.15899831064296599</c:v>
                </c:pt>
                <c:pt idx="36">
                  <c:v>0.1091378112908048</c:v>
                </c:pt>
                <c:pt idx="37">
                  <c:v>0.12884043607532814</c:v>
                </c:pt>
                <c:pt idx="38">
                  <c:v>8.9082450757205223E-2</c:v>
                </c:pt>
                <c:pt idx="39">
                  <c:v>5.9335443037977775E-2</c:v>
                </c:pt>
                <c:pt idx="40">
                  <c:v>9.8833761612793225E-3</c:v>
                </c:pt>
                <c:pt idx="41">
                  <c:v>3.9529597786347459E-2</c:v>
                </c:pt>
                <c:pt idx="42">
                  <c:v>3.9513978069738442E-2</c:v>
                </c:pt>
                <c:pt idx="43">
                  <c:v>9.8745926730536837E-3</c:v>
                </c:pt>
                <c:pt idx="44">
                  <c:v>-9.87361769352324E-3</c:v>
                </c:pt>
                <c:pt idx="45">
                  <c:v>-4.9372963365257316E-2</c:v>
                </c:pt>
                <c:pt idx="46">
                  <c:v>-6.9156293222671916E-2</c:v>
                </c:pt>
                <c:pt idx="47">
                  <c:v>-0.10874938210578833</c:v>
                </c:pt>
                <c:pt idx="48">
                  <c:v>-0.17814726840855721</c:v>
                </c:pt>
                <c:pt idx="49">
                  <c:v>-0.24786833234186068</c:v>
                </c:pt>
                <c:pt idx="50">
                  <c:v>-0.29818109531855042</c:v>
                </c:pt>
                <c:pt idx="51">
                  <c:v>-0.3090419698933311</c:v>
                </c:pt>
                <c:pt idx="52">
                  <c:v>-0.26000000000000467</c:v>
                </c:pt>
                <c:pt idx="53">
                  <c:v>-0.22057349107680313</c:v>
                </c:pt>
                <c:pt idx="54">
                  <c:v>-0.1808681672025636</c:v>
                </c:pt>
                <c:pt idx="55">
                  <c:v>-0.10066438494061858</c:v>
                </c:pt>
                <c:pt idx="56">
                  <c:v>-8.0612656187017961E-2</c:v>
                </c:pt>
                <c:pt idx="57">
                  <c:v>-0.17144009681323569</c:v>
                </c:pt>
                <c:pt idx="58">
                  <c:v>-0.323264976260218</c:v>
                </c:pt>
                <c:pt idx="59">
                  <c:v>-0.47633525894394957</c:v>
                </c:pt>
                <c:pt idx="60">
                  <c:v>-0.64154786150714127</c:v>
                </c:pt>
                <c:pt idx="61">
                  <c:v>-0.75842984523930568</c:v>
                </c:pt>
              </c:numCache>
            </c:numRef>
          </c:val>
        </c:ser>
        <c:dLbls>
          <c:showLegendKey val="0"/>
          <c:showVal val="0"/>
          <c:showCatName val="0"/>
          <c:showSerName val="0"/>
          <c:showPercent val="0"/>
          <c:showBubbleSize val="0"/>
        </c:dLbls>
        <c:gapWidth val="150"/>
        <c:axId val="296452096"/>
        <c:axId val="29645363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5.7999483188771017E-2"/>
                  <c:y val="-7.4608630983284172E-2"/>
                </c:manualLayout>
              </c:layout>
              <c:tx>
                <c:rich>
                  <a:bodyPr/>
                  <a:lstStyle/>
                  <a:p>
                    <a:r>
                      <a:rPr lang="en-US" altLang="en-US"/>
                      <a:t>9</a:t>
                    </a:r>
                    <a:r>
                      <a:rPr lang="en-US" altLang="zh-TW"/>
                      <a:t>6.83</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Sheet1!$A$146:$A$207</c:f>
              <c:strCache>
                <c:ptCount val="62"/>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strCache>
            </c:strRef>
          </c:cat>
          <c:val>
            <c:numRef>
              <c:f>Sheet1!$B$146:$B$207</c:f>
              <c:numCache>
                <c:formatCode>0.00_ </c:formatCode>
                <c:ptCount val="62"/>
                <c:pt idx="0">
                  <c:v>102.97</c:v>
                </c:pt>
                <c:pt idx="1">
                  <c:v>102.65</c:v>
                </c:pt>
                <c:pt idx="2">
                  <c:v>102.28</c:v>
                </c:pt>
                <c:pt idx="3">
                  <c:v>101.8</c:v>
                </c:pt>
                <c:pt idx="4">
                  <c:v>101.2</c:v>
                </c:pt>
                <c:pt idx="5">
                  <c:v>100.5</c:v>
                </c:pt>
                <c:pt idx="6">
                  <c:v>99.76</c:v>
                </c:pt>
                <c:pt idx="7">
                  <c:v>99.02</c:v>
                </c:pt>
                <c:pt idx="8">
                  <c:v>98.42</c:v>
                </c:pt>
                <c:pt idx="9">
                  <c:v>98.07</c:v>
                </c:pt>
                <c:pt idx="10">
                  <c:v>97.96</c:v>
                </c:pt>
                <c:pt idx="11">
                  <c:v>98.04</c:v>
                </c:pt>
                <c:pt idx="12">
                  <c:v>98.2</c:v>
                </c:pt>
                <c:pt idx="13">
                  <c:v>98.32</c:v>
                </c:pt>
                <c:pt idx="14">
                  <c:v>98.3</c:v>
                </c:pt>
                <c:pt idx="15">
                  <c:v>98.04</c:v>
                </c:pt>
                <c:pt idx="16">
                  <c:v>97.59</c:v>
                </c:pt>
                <c:pt idx="17">
                  <c:v>97.1</c:v>
                </c:pt>
                <c:pt idx="18">
                  <c:v>96.68</c:v>
                </c:pt>
                <c:pt idx="19">
                  <c:v>96.51</c:v>
                </c:pt>
                <c:pt idx="20">
                  <c:v>96.64</c:v>
                </c:pt>
                <c:pt idx="21">
                  <c:v>97.04</c:v>
                </c:pt>
                <c:pt idx="22">
                  <c:v>97.63</c:v>
                </c:pt>
                <c:pt idx="23">
                  <c:v>98.27</c:v>
                </c:pt>
                <c:pt idx="24">
                  <c:v>98.81</c:v>
                </c:pt>
                <c:pt idx="25">
                  <c:v>99.17</c:v>
                </c:pt>
                <c:pt idx="26">
                  <c:v>99.38</c:v>
                </c:pt>
                <c:pt idx="27">
                  <c:v>99.52</c:v>
                </c:pt>
                <c:pt idx="28">
                  <c:v>99.59</c:v>
                </c:pt>
                <c:pt idx="29">
                  <c:v>99.65</c:v>
                </c:pt>
                <c:pt idx="30">
                  <c:v>99.79</c:v>
                </c:pt>
                <c:pt idx="31">
                  <c:v>100.01</c:v>
                </c:pt>
                <c:pt idx="32">
                  <c:v>100.26</c:v>
                </c:pt>
                <c:pt idx="33">
                  <c:v>100.47</c:v>
                </c:pt>
                <c:pt idx="34">
                  <c:v>100.63</c:v>
                </c:pt>
                <c:pt idx="35">
                  <c:v>100.79</c:v>
                </c:pt>
                <c:pt idx="36">
                  <c:v>100.9</c:v>
                </c:pt>
                <c:pt idx="37">
                  <c:v>101.03</c:v>
                </c:pt>
                <c:pt idx="38">
                  <c:v>101.12</c:v>
                </c:pt>
                <c:pt idx="39">
                  <c:v>101.18</c:v>
                </c:pt>
                <c:pt idx="40">
                  <c:v>101.19</c:v>
                </c:pt>
                <c:pt idx="41">
                  <c:v>101.23</c:v>
                </c:pt>
                <c:pt idx="42">
                  <c:v>101.27</c:v>
                </c:pt>
                <c:pt idx="43">
                  <c:v>101.28</c:v>
                </c:pt>
                <c:pt idx="44">
                  <c:v>101.27</c:v>
                </c:pt>
                <c:pt idx="45">
                  <c:v>101.22</c:v>
                </c:pt>
                <c:pt idx="46">
                  <c:v>101.15</c:v>
                </c:pt>
                <c:pt idx="47">
                  <c:v>101.04</c:v>
                </c:pt>
                <c:pt idx="48">
                  <c:v>100.86</c:v>
                </c:pt>
                <c:pt idx="49">
                  <c:v>100.61</c:v>
                </c:pt>
                <c:pt idx="50">
                  <c:v>100.31</c:v>
                </c:pt>
                <c:pt idx="51">
                  <c:v>100</c:v>
                </c:pt>
                <c:pt idx="52">
                  <c:v>99.74</c:v>
                </c:pt>
                <c:pt idx="53">
                  <c:v>99.52</c:v>
                </c:pt>
                <c:pt idx="54">
                  <c:v>99.34</c:v>
                </c:pt>
                <c:pt idx="55">
                  <c:v>99.24</c:v>
                </c:pt>
                <c:pt idx="56">
                  <c:v>99.16</c:v>
                </c:pt>
                <c:pt idx="57">
                  <c:v>98.99</c:v>
                </c:pt>
                <c:pt idx="58">
                  <c:v>98.67</c:v>
                </c:pt>
                <c:pt idx="59">
                  <c:v>98.2</c:v>
                </c:pt>
                <c:pt idx="60">
                  <c:v>97.57</c:v>
                </c:pt>
                <c:pt idx="61">
                  <c:v>96.83</c:v>
                </c:pt>
              </c:numCache>
            </c:numRef>
          </c:val>
          <c:smooth val="0"/>
        </c:ser>
        <c:dLbls>
          <c:showLegendKey val="0"/>
          <c:showVal val="0"/>
          <c:showCatName val="0"/>
          <c:showSerName val="0"/>
          <c:showPercent val="0"/>
          <c:showBubbleSize val="0"/>
        </c:dLbls>
        <c:marker val="1"/>
        <c:smooth val="0"/>
        <c:axId val="294929152"/>
        <c:axId val="295029760"/>
      </c:lineChart>
      <c:catAx>
        <c:axId val="29492915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95029760"/>
        <c:crossesAt val="60"/>
        <c:auto val="0"/>
        <c:lblAlgn val="ctr"/>
        <c:lblOffset val="100"/>
        <c:tickLblSkip val="2"/>
        <c:tickMarkSkip val="1"/>
        <c:noMultiLvlLbl val="0"/>
      </c:catAx>
      <c:valAx>
        <c:axId val="29502976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94929152"/>
        <c:crosses val="autoZero"/>
        <c:crossBetween val="between"/>
        <c:majorUnit val="10"/>
        <c:minorUnit val="5"/>
      </c:valAx>
      <c:catAx>
        <c:axId val="296452096"/>
        <c:scaling>
          <c:orientation val="minMax"/>
        </c:scaling>
        <c:delete val="1"/>
        <c:axPos val="b"/>
        <c:majorTickMark val="out"/>
        <c:minorTickMark val="none"/>
        <c:tickLblPos val="nextTo"/>
        <c:crossAx val="296453632"/>
        <c:crosses val="autoZero"/>
        <c:auto val="0"/>
        <c:lblAlgn val="ctr"/>
        <c:lblOffset val="100"/>
        <c:noMultiLvlLbl val="0"/>
      </c:catAx>
      <c:valAx>
        <c:axId val="296453632"/>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9645209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Sheet1!$A$176:$B$247</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99年</c:v>
                  </c:pt>
                  <c:pt idx="12">
                    <c:v>100年</c:v>
                  </c:pt>
                  <c:pt idx="24">
                    <c:v>101年</c:v>
                  </c:pt>
                  <c:pt idx="36">
                    <c:v>102年</c:v>
                  </c:pt>
                  <c:pt idx="48">
                    <c:v>103年</c:v>
                  </c:pt>
                  <c:pt idx="60">
                    <c:v>104年</c:v>
                  </c:pt>
                </c:lvl>
              </c:multiLvlStrCache>
            </c:multiLvlStrRef>
          </c:cat>
          <c:val>
            <c:numRef>
              <c:f>Sheet1!$E$188:$E$248</c:f>
              <c:numCache>
                <c:formatCode>General</c:formatCode>
                <c:ptCount val="61"/>
                <c:pt idx="0">
                  <c:v>8.2899999999999991</c:v>
                </c:pt>
                <c:pt idx="1">
                  <c:v>8.5</c:v>
                </c:pt>
                <c:pt idx="2">
                  <c:v>8.9</c:v>
                </c:pt>
                <c:pt idx="3">
                  <c:v>8.4</c:v>
                </c:pt>
                <c:pt idx="4">
                  <c:v>8</c:v>
                </c:pt>
                <c:pt idx="5">
                  <c:v>7.49</c:v>
                </c:pt>
                <c:pt idx="6">
                  <c:v>7.34</c:v>
                </c:pt>
                <c:pt idx="7">
                  <c:v>7.29</c:v>
                </c:pt>
                <c:pt idx="8">
                  <c:v>7.92</c:v>
                </c:pt>
                <c:pt idx="9">
                  <c:v>7.02</c:v>
                </c:pt>
                <c:pt idx="10">
                  <c:v>6.78</c:v>
                </c:pt>
                <c:pt idx="11">
                  <c:v>5.58</c:v>
                </c:pt>
                <c:pt idx="12">
                  <c:v>4.5199999999999996</c:v>
                </c:pt>
                <c:pt idx="13" formatCode="0.00_ ">
                  <c:v>4.4400000000000004</c:v>
                </c:pt>
                <c:pt idx="14" formatCode="0.00_ ">
                  <c:v>4.54</c:v>
                </c:pt>
                <c:pt idx="15" formatCode="0.00_ ">
                  <c:v>4.68</c:v>
                </c:pt>
                <c:pt idx="16" formatCode="0.00_ ">
                  <c:v>4</c:v>
                </c:pt>
                <c:pt idx="17" formatCode="0.00_ ">
                  <c:v>3.12</c:v>
                </c:pt>
                <c:pt idx="18" formatCode="0.00_ ">
                  <c:v>3.47</c:v>
                </c:pt>
                <c:pt idx="19" formatCode="0.00_ ">
                  <c:v>2.4900000000000002</c:v>
                </c:pt>
                <c:pt idx="20" formatCode="0.00_ ">
                  <c:v>2.37</c:v>
                </c:pt>
                <c:pt idx="21" formatCode="0.00_ ">
                  <c:v>2.84</c:v>
                </c:pt>
                <c:pt idx="22" formatCode="0.00_ ">
                  <c:v>2.5099999999999998</c:v>
                </c:pt>
                <c:pt idx="23" formatCode="0.00_ ">
                  <c:v>3.29</c:v>
                </c:pt>
                <c:pt idx="24" formatCode="0.00_ ">
                  <c:v>2.77</c:v>
                </c:pt>
                <c:pt idx="25" formatCode="0.00_ ">
                  <c:v>2.83</c:v>
                </c:pt>
                <c:pt idx="26" formatCode="0.00_ ">
                  <c:v>2.84</c:v>
                </c:pt>
                <c:pt idx="27" formatCode="0.00_ ">
                  <c:v>2.59</c:v>
                </c:pt>
                <c:pt idx="28" formatCode="0.00_ ">
                  <c:v>2.16</c:v>
                </c:pt>
                <c:pt idx="29" formatCode="0.00_ ">
                  <c:v>3.53</c:v>
                </c:pt>
                <c:pt idx="30" formatCode="0.00_ ">
                  <c:v>3.46</c:v>
                </c:pt>
                <c:pt idx="31" formatCode="0.00_ ">
                  <c:v>3.41</c:v>
                </c:pt>
                <c:pt idx="32" formatCode="0.00_ ">
                  <c:v>3.83</c:v>
                </c:pt>
                <c:pt idx="33" formatCode="0.00_ ">
                  <c:v>3.55</c:v>
                </c:pt>
                <c:pt idx="34" formatCode="0.00_ ">
                  <c:v>4.1100000000000003</c:v>
                </c:pt>
                <c:pt idx="35" formatCode="0.00_ ">
                  <c:v>3.48</c:v>
                </c:pt>
                <c:pt idx="36" formatCode="0.00_ ">
                  <c:v>4.17</c:v>
                </c:pt>
                <c:pt idx="37" formatCode="0.00_ ">
                  <c:v>4.16</c:v>
                </c:pt>
                <c:pt idx="38" formatCode="0.00_ ">
                  <c:v>4.38</c:v>
                </c:pt>
                <c:pt idx="39" formatCode="0.00_ ">
                  <c:v>5</c:v>
                </c:pt>
                <c:pt idx="40" formatCode="0.00_ ">
                  <c:v>5.27</c:v>
                </c:pt>
                <c:pt idx="41" formatCode="0.00_ ">
                  <c:v>4.74</c:v>
                </c:pt>
                <c:pt idx="42" formatCode="0.00_ ">
                  <c:v>4.55</c:v>
                </c:pt>
                <c:pt idx="43" formatCode="0.00_ ">
                  <c:v>4.9800000000000004</c:v>
                </c:pt>
                <c:pt idx="44" formatCode="0.00_ ">
                  <c:v>4.87</c:v>
                </c:pt>
                <c:pt idx="45" formatCode="0.00_ ">
                  <c:v>4.96</c:v>
                </c:pt>
                <c:pt idx="46" formatCode="0.00_ ">
                  <c:v>4.7</c:v>
                </c:pt>
                <c:pt idx="47" formatCode="0.00_ ">
                  <c:v>4.7699999999999996</c:v>
                </c:pt>
                <c:pt idx="48" formatCode="0.00_ ">
                  <c:v>3.6</c:v>
                </c:pt>
                <c:pt idx="49" formatCode="0.00_ ">
                  <c:v>4.25</c:v>
                </c:pt>
                <c:pt idx="50" formatCode="0.00_ ">
                  <c:v>4.12</c:v>
                </c:pt>
                <c:pt idx="51" formatCode="0.00_ ">
                  <c:v>3.22</c:v>
                </c:pt>
                <c:pt idx="52" formatCode="0.00_ ">
                  <c:v>3.24</c:v>
                </c:pt>
                <c:pt idx="53" formatCode="0.00_ ">
                  <c:v>2.95</c:v>
                </c:pt>
                <c:pt idx="54" formatCode="0.00_ ">
                  <c:v>3.18</c:v>
                </c:pt>
                <c:pt idx="55" formatCode="0.00_ ">
                  <c:v>3.22</c:v>
                </c:pt>
                <c:pt idx="56" formatCode="0.00_ ">
                  <c:v>3.49</c:v>
                </c:pt>
                <c:pt idx="57" formatCode="0.00_ ">
                  <c:v>3.05</c:v>
                </c:pt>
                <c:pt idx="58" formatCode="0.00_ ">
                  <c:v>3.15</c:v>
                </c:pt>
                <c:pt idx="59" formatCode="0.00_ ">
                  <c:v>3.4</c:v>
                </c:pt>
                <c:pt idx="60" formatCode="0.00_ ">
                  <c:v>3.51</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Sheet1!$A$176:$B$247</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99年</c:v>
                  </c:pt>
                  <c:pt idx="12">
                    <c:v>100年</c:v>
                  </c:pt>
                  <c:pt idx="24">
                    <c:v>101年</c:v>
                  </c:pt>
                  <c:pt idx="36">
                    <c:v>102年</c:v>
                  </c:pt>
                  <c:pt idx="48">
                    <c:v>103年</c:v>
                  </c:pt>
                  <c:pt idx="60">
                    <c:v>104年</c:v>
                  </c:pt>
                </c:lvl>
              </c:multiLvlStrCache>
            </c:multiLvlStrRef>
          </c:cat>
          <c:val>
            <c:numRef>
              <c:f>Sheet1!$F$188:$F$248</c:f>
              <c:numCache>
                <c:formatCode>General</c:formatCode>
                <c:ptCount val="61"/>
                <c:pt idx="0">
                  <c:v>7.62</c:v>
                </c:pt>
                <c:pt idx="1">
                  <c:v>7.63</c:v>
                </c:pt>
                <c:pt idx="2">
                  <c:v>8.1999999999999993</c:v>
                </c:pt>
                <c:pt idx="3">
                  <c:v>7.9</c:v>
                </c:pt>
                <c:pt idx="4">
                  <c:v>7.8</c:v>
                </c:pt>
                <c:pt idx="5">
                  <c:v>7.48</c:v>
                </c:pt>
                <c:pt idx="6">
                  <c:v>7.2</c:v>
                </c:pt>
                <c:pt idx="7">
                  <c:v>7.28</c:v>
                </c:pt>
                <c:pt idx="8">
                  <c:v>7.53</c:v>
                </c:pt>
                <c:pt idx="9">
                  <c:v>7.41</c:v>
                </c:pt>
                <c:pt idx="10">
                  <c:v>6.88</c:v>
                </c:pt>
                <c:pt idx="11">
                  <c:v>6</c:v>
                </c:pt>
                <c:pt idx="12">
                  <c:v>5.2</c:v>
                </c:pt>
                <c:pt idx="13" formatCode="0.00_ ">
                  <c:v>5.15</c:v>
                </c:pt>
                <c:pt idx="14" formatCode="0.00_ ">
                  <c:v>5.3</c:v>
                </c:pt>
                <c:pt idx="15" formatCode="0.00_ ">
                  <c:v>5.53</c:v>
                </c:pt>
                <c:pt idx="16" formatCode="0.00_ ">
                  <c:v>5.23</c:v>
                </c:pt>
                <c:pt idx="17" formatCode="0.00_ ">
                  <c:v>4.58</c:v>
                </c:pt>
                <c:pt idx="18" formatCode="0.00_ ">
                  <c:v>5.21</c:v>
                </c:pt>
                <c:pt idx="19" formatCode="0.00_ ">
                  <c:v>4.7</c:v>
                </c:pt>
                <c:pt idx="20" formatCode="0.00_ ">
                  <c:v>4.51</c:v>
                </c:pt>
                <c:pt idx="21" formatCode="0.00_ ">
                  <c:v>4.91</c:v>
                </c:pt>
                <c:pt idx="22" formatCode="0.00_ ">
                  <c:v>4.96</c:v>
                </c:pt>
                <c:pt idx="23" formatCode="0.00_ ">
                  <c:v>5.69</c:v>
                </c:pt>
                <c:pt idx="24" formatCode="0.00_ ">
                  <c:v>5.63</c:v>
                </c:pt>
                <c:pt idx="25" formatCode="0.00_ ">
                  <c:v>5.68</c:v>
                </c:pt>
                <c:pt idx="26" formatCode="0.00_ ">
                  <c:v>6.02</c:v>
                </c:pt>
                <c:pt idx="27" formatCode="0.00_ ">
                  <c:v>5.64</c:v>
                </c:pt>
                <c:pt idx="28" formatCode="0.00_ ">
                  <c:v>5.22</c:v>
                </c:pt>
                <c:pt idx="29" formatCode="0.00_ ">
                  <c:v>5.93</c:v>
                </c:pt>
                <c:pt idx="30" formatCode="0.00_ ">
                  <c:v>5.91</c:v>
                </c:pt>
                <c:pt idx="31" formatCode="0.00_ ">
                  <c:v>5.75</c:v>
                </c:pt>
                <c:pt idx="32" formatCode="0.00_ ">
                  <c:v>5.83</c:v>
                </c:pt>
                <c:pt idx="33" formatCode="0.00_ ">
                  <c:v>5.47</c:v>
                </c:pt>
                <c:pt idx="34" formatCode="0.00_ ">
                  <c:v>5.6</c:v>
                </c:pt>
                <c:pt idx="35" formatCode="0.00_ ">
                  <c:v>4.59</c:v>
                </c:pt>
                <c:pt idx="36" formatCode="0.00_ ">
                  <c:v>4.95</c:v>
                </c:pt>
                <c:pt idx="37" formatCode="0.00_ ">
                  <c:v>4.95</c:v>
                </c:pt>
                <c:pt idx="38" formatCode="0.00_ ">
                  <c:v>4.53</c:v>
                </c:pt>
                <c:pt idx="39" formatCode="0.00_ ">
                  <c:v>4.99</c:v>
                </c:pt>
                <c:pt idx="40" formatCode="0.00_ ">
                  <c:v>5.2</c:v>
                </c:pt>
                <c:pt idx="41" formatCode="0.00_ ">
                  <c:v>4.95</c:v>
                </c:pt>
                <c:pt idx="42" formatCode="0.00_ ">
                  <c:v>5.1100000000000003</c:v>
                </c:pt>
                <c:pt idx="43" formatCode="0.00_ ">
                  <c:v>5.17</c:v>
                </c:pt>
                <c:pt idx="44" formatCode="0.00_ ">
                  <c:v>4.7699999999999996</c:v>
                </c:pt>
                <c:pt idx="45" formatCode="0.00_ ">
                  <c:v>4.88</c:v>
                </c:pt>
                <c:pt idx="46" formatCode="0.00_ ">
                  <c:v>4.78</c:v>
                </c:pt>
                <c:pt idx="47" formatCode="0.00_ ">
                  <c:v>5.2</c:v>
                </c:pt>
                <c:pt idx="48" formatCode="0.00_ ">
                  <c:v>4.59</c:v>
                </c:pt>
                <c:pt idx="49" formatCode="0.00_ ">
                  <c:v>5.26</c:v>
                </c:pt>
                <c:pt idx="50" formatCode="0.00_ ">
                  <c:v>5.14</c:v>
                </c:pt>
                <c:pt idx="51" formatCode="0.00_ ">
                  <c:v>4.72</c:v>
                </c:pt>
                <c:pt idx="52" formatCode="0.00_ ">
                  <c:v>4.59</c:v>
                </c:pt>
                <c:pt idx="53" formatCode="0.00_ ">
                  <c:v>4.2300000000000004</c:v>
                </c:pt>
                <c:pt idx="54" formatCode="0.00_ ">
                  <c:v>4.01</c:v>
                </c:pt>
                <c:pt idx="55" formatCode="0.00_ ">
                  <c:v>4.43</c:v>
                </c:pt>
                <c:pt idx="56" formatCode="0.00_ ">
                  <c:v>5.01</c:v>
                </c:pt>
                <c:pt idx="57" formatCode="0.00_ ">
                  <c:v>4.8499999999999996</c:v>
                </c:pt>
                <c:pt idx="58" formatCode="0.00_ ">
                  <c:v>4.54</c:v>
                </c:pt>
                <c:pt idx="59" formatCode="0.00_ ">
                  <c:v>4.59</c:v>
                </c:pt>
                <c:pt idx="60" formatCode="0.00_ ">
                  <c:v>4.41</c:v>
                </c:pt>
              </c:numCache>
            </c:numRef>
          </c:val>
          <c:smooth val="1"/>
        </c:ser>
        <c:dLbls>
          <c:showLegendKey val="0"/>
          <c:showVal val="0"/>
          <c:showCatName val="0"/>
          <c:showSerName val="0"/>
          <c:showPercent val="0"/>
          <c:showBubbleSize val="0"/>
        </c:dLbls>
        <c:marker val="1"/>
        <c:smooth val="0"/>
        <c:axId val="266017792"/>
        <c:axId val="26611379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Sheet1!$A$188:$B$248</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100年</c:v>
                  </c:pt>
                  <c:pt idx="12">
                    <c:v>101年</c:v>
                  </c:pt>
                  <c:pt idx="24">
                    <c:v>102年</c:v>
                  </c:pt>
                  <c:pt idx="36">
                    <c:v>103年</c:v>
                  </c:pt>
                  <c:pt idx="48">
                    <c:v>104年</c:v>
                  </c:pt>
                  <c:pt idx="60">
                    <c:v>105年</c:v>
                  </c:pt>
                </c:lvl>
              </c:multiLvlStrCache>
            </c:multiLvlStrRef>
          </c:cat>
          <c:val>
            <c:numRef>
              <c:f>Sheet1!$C$188:$C$248</c:f>
              <c:numCache>
                <c:formatCode>General</c:formatCode>
                <c:ptCount val="61"/>
                <c:pt idx="0">
                  <c:v>23.2</c:v>
                </c:pt>
                <c:pt idx="1">
                  <c:v>23.3</c:v>
                </c:pt>
                <c:pt idx="2">
                  <c:v>23.3</c:v>
                </c:pt>
                <c:pt idx="3">
                  <c:v>23.4</c:v>
                </c:pt>
                <c:pt idx="4">
                  <c:v>23.5</c:v>
                </c:pt>
                <c:pt idx="5">
                  <c:v>23.5</c:v>
                </c:pt>
                <c:pt idx="6">
                  <c:v>23.6</c:v>
                </c:pt>
                <c:pt idx="7">
                  <c:v>23.83</c:v>
                </c:pt>
                <c:pt idx="8">
                  <c:v>23.94</c:v>
                </c:pt>
                <c:pt idx="9">
                  <c:v>24</c:v>
                </c:pt>
                <c:pt idx="10">
                  <c:v>24.09</c:v>
                </c:pt>
                <c:pt idx="11">
                  <c:v>24.17</c:v>
                </c:pt>
                <c:pt idx="12">
                  <c:v>24.39</c:v>
                </c:pt>
                <c:pt idx="13">
                  <c:v>24.41</c:v>
                </c:pt>
                <c:pt idx="14">
                  <c:v>24.49</c:v>
                </c:pt>
                <c:pt idx="15">
                  <c:v>24.64</c:v>
                </c:pt>
                <c:pt idx="16">
                  <c:v>24.74</c:v>
                </c:pt>
                <c:pt idx="17">
                  <c:v>24.59</c:v>
                </c:pt>
                <c:pt idx="18">
                  <c:v>24.83</c:v>
                </c:pt>
                <c:pt idx="19">
                  <c:v>24.94</c:v>
                </c:pt>
                <c:pt idx="20">
                  <c:v>25.01</c:v>
                </c:pt>
                <c:pt idx="21">
                  <c:v>25.17</c:v>
                </c:pt>
                <c:pt idx="22">
                  <c:v>25.27</c:v>
                </c:pt>
                <c:pt idx="23">
                  <c:v>25.55</c:v>
                </c:pt>
                <c:pt idx="24">
                  <c:v>25.77</c:v>
                </c:pt>
                <c:pt idx="25">
                  <c:v>25.83</c:v>
                </c:pt>
                <c:pt idx="26">
                  <c:v>25.97</c:v>
                </c:pt>
                <c:pt idx="27">
                  <c:v>26.03</c:v>
                </c:pt>
                <c:pt idx="28">
                  <c:v>26.03</c:v>
                </c:pt>
                <c:pt idx="29">
                  <c:v>26.05</c:v>
                </c:pt>
                <c:pt idx="30">
                  <c:v>26.3</c:v>
                </c:pt>
                <c:pt idx="31">
                  <c:v>26.37</c:v>
                </c:pt>
                <c:pt idx="32">
                  <c:v>26.47</c:v>
                </c:pt>
                <c:pt idx="33">
                  <c:v>26.54</c:v>
                </c:pt>
                <c:pt idx="34">
                  <c:v>26.69</c:v>
                </c:pt>
                <c:pt idx="35">
                  <c:v>26.72</c:v>
                </c:pt>
                <c:pt idx="36">
                  <c:v>27.04</c:v>
                </c:pt>
                <c:pt idx="37">
                  <c:v>27.11</c:v>
                </c:pt>
                <c:pt idx="38">
                  <c:v>27.14</c:v>
                </c:pt>
                <c:pt idx="39">
                  <c:v>27.33</c:v>
                </c:pt>
                <c:pt idx="40">
                  <c:v>27.38</c:v>
                </c:pt>
                <c:pt idx="41">
                  <c:v>27.33</c:v>
                </c:pt>
                <c:pt idx="42">
                  <c:v>27.64</c:v>
                </c:pt>
                <c:pt idx="43">
                  <c:v>27.73</c:v>
                </c:pt>
                <c:pt idx="44">
                  <c:v>27.72</c:v>
                </c:pt>
                <c:pt idx="45">
                  <c:v>27.83</c:v>
                </c:pt>
                <c:pt idx="46">
                  <c:v>27.96</c:v>
                </c:pt>
                <c:pt idx="47">
                  <c:v>28.11</c:v>
                </c:pt>
                <c:pt idx="48">
                  <c:v>28.28</c:v>
                </c:pt>
                <c:pt idx="49">
                  <c:v>28.54</c:v>
                </c:pt>
                <c:pt idx="50">
                  <c:v>28.54</c:v>
                </c:pt>
                <c:pt idx="51">
                  <c:v>28.62</c:v>
                </c:pt>
                <c:pt idx="52">
                  <c:v>28.64</c:v>
                </c:pt>
                <c:pt idx="53">
                  <c:v>28.49</c:v>
                </c:pt>
                <c:pt idx="54">
                  <c:v>28.75</c:v>
                </c:pt>
                <c:pt idx="55">
                  <c:v>28.96</c:v>
                </c:pt>
                <c:pt idx="56">
                  <c:v>29.12</c:v>
                </c:pt>
                <c:pt idx="57">
                  <c:v>29.18</c:v>
                </c:pt>
                <c:pt idx="58">
                  <c:v>29.23</c:v>
                </c:pt>
                <c:pt idx="59">
                  <c:v>29.4</c:v>
                </c:pt>
                <c:pt idx="60">
                  <c:v>29.53</c:v>
                </c:pt>
              </c:numCache>
            </c:numRef>
          </c:val>
          <c:smooth val="0"/>
        </c:ser>
        <c:dLbls>
          <c:showLegendKey val="0"/>
          <c:showVal val="0"/>
          <c:showCatName val="0"/>
          <c:showSerName val="0"/>
          <c:showPercent val="0"/>
          <c:showBubbleSize val="0"/>
        </c:dLbls>
        <c:marker val="1"/>
        <c:smooth val="0"/>
        <c:axId val="266115328"/>
        <c:axId val="266137600"/>
      </c:lineChart>
      <c:catAx>
        <c:axId val="266017792"/>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66113792"/>
        <c:crosses val="autoZero"/>
        <c:auto val="0"/>
        <c:lblAlgn val="ctr"/>
        <c:lblOffset val="100"/>
        <c:tickLblSkip val="3"/>
        <c:tickMarkSkip val="3"/>
        <c:noMultiLvlLbl val="1"/>
      </c:catAx>
      <c:valAx>
        <c:axId val="266113792"/>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66017792"/>
        <c:crosses val="autoZero"/>
        <c:crossBetween val="midCat"/>
        <c:majorUnit val="2"/>
        <c:minorUnit val="2"/>
      </c:valAx>
      <c:catAx>
        <c:axId val="266115328"/>
        <c:scaling>
          <c:orientation val="minMax"/>
        </c:scaling>
        <c:delete val="1"/>
        <c:axPos val="b"/>
        <c:majorTickMark val="out"/>
        <c:minorTickMark val="none"/>
        <c:tickLblPos val="nextTo"/>
        <c:crossAx val="266137600"/>
        <c:crossesAt val="13"/>
        <c:auto val="1"/>
        <c:lblAlgn val="ctr"/>
        <c:lblOffset val="100"/>
        <c:noMultiLvlLbl val="0"/>
      </c:catAx>
      <c:valAx>
        <c:axId val="266137600"/>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66115328"/>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貨幣!$A$93:$B$142</c:f>
              <c:multiLvlStrCache>
                <c:ptCount val="5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lvl>
                <c:lvl>
                  <c:pt idx="0">
                    <c:v>101年</c:v>
                  </c:pt>
                  <c:pt idx="12">
                    <c:v>102年</c:v>
                  </c:pt>
                  <c:pt idx="24">
                    <c:v>103年</c:v>
                  </c:pt>
                  <c:pt idx="36">
                    <c:v>104年</c:v>
                  </c:pt>
                  <c:pt idx="48">
                    <c:v>105年</c:v>
                  </c:pt>
                </c:lvl>
              </c:multiLvlStrCache>
            </c:multiLvlStrRef>
          </c:cat>
          <c:val>
            <c:numRef>
              <c:f>貨幣!$C$93:$C$142</c:f>
              <c:numCache>
                <c:formatCode>General</c:formatCode>
                <c:ptCount val="50"/>
                <c:pt idx="0">
                  <c:v>3904.04</c:v>
                </c:pt>
                <c:pt idx="1">
                  <c:v>3944.26</c:v>
                </c:pt>
                <c:pt idx="2">
                  <c:v>3938.71</c:v>
                </c:pt>
                <c:pt idx="3">
                  <c:v>3950.72</c:v>
                </c:pt>
                <c:pt idx="4">
                  <c:v>3892.75</c:v>
                </c:pt>
                <c:pt idx="5">
                  <c:v>3912.35</c:v>
                </c:pt>
                <c:pt idx="6">
                  <c:v>3911.08</c:v>
                </c:pt>
                <c:pt idx="7">
                  <c:v>3942.26</c:v>
                </c:pt>
                <c:pt idx="8">
                  <c:v>3979.54</c:v>
                </c:pt>
                <c:pt idx="9">
                  <c:v>3992.16</c:v>
                </c:pt>
                <c:pt idx="10">
                  <c:v>4009.56</c:v>
                </c:pt>
                <c:pt idx="11">
                  <c:v>4031.69</c:v>
                </c:pt>
                <c:pt idx="12">
                  <c:v>4065.57</c:v>
                </c:pt>
                <c:pt idx="13">
                  <c:v>4040.8</c:v>
                </c:pt>
                <c:pt idx="14">
                  <c:v>4018.9</c:v>
                </c:pt>
                <c:pt idx="15">
                  <c:v>4051.94</c:v>
                </c:pt>
                <c:pt idx="16">
                  <c:v>4066.16</c:v>
                </c:pt>
                <c:pt idx="17">
                  <c:v>4066.06</c:v>
                </c:pt>
                <c:pt idx="18">
                  <c:v>4091.18</c:v>
                </c:pt>
                <c:pt idx="19">
                  <c:v>4093.88</c:v>
                </c:pt>
                <c:pt idx="20">
                  <c:v>4126.1099999999997</c:v>
                </c:pt>
                <c:pt idx="21" formatCode="#,##0.00">
                  <c:v>4156.01</c:v>
                </c:pt>
                <c:pt idx="22">
                  <c:v>4155.59</c:v>
                </c:pt>
                <c:pt idx="23">
                  <c:v>4168.1099999999997</c:v>
                </c:pt>
                <c:pt idx="24">
                  <c:v>4169.3500000000004</c:v>
                </c:pt>
                <c:pt idx="25">
                  <c:v>4179.78</c:v>
                </c:pt>
                <c:pt idx="26">
                  <c:v>4191.99</c:v>
                </c:pt>
                <c:pt idx="27">
                  <c:v>4214.95</c:v>
                </c:pt>
                <c:pt idx="28">
                  <c:v>4216.51</c:v>
                </c:pt>
                <c:pt idx="29">
                  <c:v>4234.54</c:v>
                </c:pt>
                <c:pt idx="30">
                  <c:v>4236.6099999999997</c:v>
                </c:pt>
                <c:pt idx="31">
                  <c:v>4230.66</c:v>
                </c:pt>
                <c:pt idx="32">
                  <c:v>4206.96</c:v>
                </c:pt>
                <c:pt idx="33">
                  <c:v>4214.76</c:v>
                </c:pt>
                <c:pt idx="34">
                  <c:v>4214.66</c:v>
                </c:pt>
                <c:pt idx="35">
                  <c:v>4189.8</c:v>
                </c:pt>
                <c:pt idx="36">
                  <c:v>4159.03</c:v>
                </c:pt>
                <c:pt idx="37">
                  <c:v>4178.26</c:v>
                </c:pt>
                <c:pt idx="38">
                  <c:v>4146.8900000000003</c:v>
                </c:pt>
                <c:pt idx="39">
                  <c:v>4181.74</c:v>
                </c:pt>
                <c:pt idx="40">
                  <c:v>4189.58</c:v>
                </c:pt>
                <c:pt idx="41">
                  <c:v>4214.1099999999997</c:v>
                </c:pt>
                <c:pt idx="42">
                  <c:v>4219.5600000000004</c:v>
                </c:pt>
                <c:pt idx="43">
                  <c:v>4247.91</c:v>
                </c:pt>
                <c:pt idx="44">
                  <c:v>4263.25</c:v>
                </c:pt>
                <c:pt idx="45" formatCode="#,##0.00">
                  <c:v>4267.74</c:v>
                </c:pt>
                <c:pt idx="46" formatCode="#,##0.00">
                  <c:v>4246.1099999999997</c:v>
                </c:pt>
                <c:pt idx="47">
                  <c:v>4260.3100000000004</c:v>
                </c:pt>
                <c:pt idx="48">
                  <c:v>4259.78</c:v>
                </c:pt>
                <c:pt idx="49">
                  <c:v>4288.16</c:v>
                </c:pt>
              </c:numCache>
            </c:numRef>
          </c:val>
        </c:ser>
        <c:dLbls>
          <c:showLegendKey val="0"/>
          <c:showVal val="0"/>
          <c:showCatName val="0"/>
          <c:showSerName val="0"/>
          <c:showPercent val="0"/>
          <c:showBubbleSize val="0"/>
        </c:dLbls>
        <c:gapWidth val="50"/>
        <c:axId val="266103040"/>
        <c:axId val="266756096"/>
      </c:barChart>
      <c:catAx>
        <c:axId val="266103040"/>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66756096"/>
        <c:crosses val="autoZero"/>
        <c:auto val="1"/>
        <c:lblAlgn val="ctr"/>
        <c:lblOffset val="100"/>
        <c:tickLblSkip val="2"/>
        <c:tickMarkSkip val="2"/>
        <c:noMultiLvlLbl val="1"/>
      </c:catAx>
      <c:valAx>
        <c:axId val="266756096"/>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66103040"/>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工作表1!$B$49:$C$110</c:f>
              <c:multiLvlStrCache>
                <c:ptCount val="62"/>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lvl>
                <c:lvl>
                  <c:pt idx="0">
                    <c:v>100年</c:v>
                  </c:pt>
                  <c:pt idx="12">
                    <c:v>101年</c:v>
                  </c:pt>
                  <c:pt idx="24">
                    <c:v>102年</c:v>
                  </c:pt>
                  <c:pt idx="36">
                    <c:v>103年</c:v>
                  </c:pt>
                  <c:pt idx="48">
                    <c:v>104年</c:v>
                  </c:pt>
                  <c:pt idx="60">
                    <c:v>105年</c:v>
                  </c:pt>
                </c:lvl>
              </c:multiLvlStrCache>
            </c:multiLvlStrRef>
          </c:cat>
          <c:val>
            <c:numRef>
              <c:f>工作表1!$A$49:$A$110</c:f>
              <c:numCache>
                <c:formatCode>#,##0.00</c:formatCode>
                <c:ptCount val="62"/>
                <c:pt idx="0">
                  <c:v>8970.76</c:v>
                </c:pt>
                <c:pt idx="1">
                  <c:v>8742.56</c:v>
                </c:pt>
                <c:pt idx="2">
                  <c:v>8575.49</c:v>
                </c:pt>
                <c:pt idx="3">
                  <c:v>8860.92</c:v>
                </c:pt>
                <c:pt idx="4">
                  <c:v>8910.5400000000009</c:v>
                </c:pt>
                <c:pt idx="5">
                  <c:v>8748.66</c:v>
                </c:pt>
                <c:pt idx="6">
                  <c:v>8681.24</c:v>
                </c:pt>
                <c:pt idx="7">
                  <c:v>7763.33</c:v>
                </c:pt>
                <c:pt idx="8">
                  <c:v>7385.13</c:v>
                </c:pt>
                <c:pt idx="9">
                  <c:v>7345.08</c:v>
                </c:pt>
                <c:pt idx="10">
                  <c:v>6904.12</c:v>
                </c:pt>
                <c:pt idx="11">
                  <c:v>6969.15</c:v>
                </c:pt>
                <c:pt idx="12">
                  <c:v>7176.74</c:v>
                </c:pt>
                <c:pt idx="13">
                  <c:v>7855.93</c:v>
                </c:pt>
                <c:pt idx="14">
                  <c:v>8020</c:v>
                </c:pt>
                <c:pt idx="15">
                  <c:v>7620.82</c:v>
                </c:pt>
                <c:pt idx="16">
                  <c:v>7356.84</c:v>
                </c:pt>
                <c:pt idx="17">
                  <c:v>7142.52</c:v>
                </c:pt>
                <c:pt idx="18">
                  <c:v>7187.14</c:v>
                </c:pt>
                <c:pt idx="19">
                  <c:v>7409.6</c:v>
                </c:pt>
                <c:pt idx="20">
                  <c:v>7610.38</c:v>
                </c:pt>
                <c:pt idx="21">
                  <c:v>7438.14</c:v>
                </c:pt>
                <c:pt idx="22">
                  <c:v>7255.63</c:v>
                </c:pt>
                <c:pt idx="23">
                  <c:v>7630.81</c:v>
                </c:pt>
                <c:pt idx="24">
                  <c:v>7759.25</c:v>
                </c:pt>
                <c:pt idx="25">
                  <c:v>7932.68</c:v>
                </c:pt>
                <c:pt idx="26">
                  <c:v>7906.99</c:v>
                </c:pt>
                <c:pt idx="27">
                  <c:v>7893.42</c:v>
                </c:pt>
                <c:pt idx="28">
                  <c:v>8272.34</c:v>
                </c:pt>
                <c:pt idx="29">
                  <c:v>7988.8</c:v>
                </c:pt>
                <c:pt idx="30">
                  <c:v>8101.91</c:v>
                </c:pt>
                <c:pt idx="31">
                  <c:v>7932.02</c:v>
                </c:pt>
                <c:pt idx="32">
                  <c:v>8193.4599999999991</c:v>
                </c:pt>
                <c:pt idx="33">
                  <c:v>8366.18</c:v>
                </c:pt>
                <c:pt idx="34">
                  <c:v>8236.52</c:v>
                </c:pt>
                <c:pt idx="35">
                  <c:v>8431.4</c:v>
                </c:pt>
                <c:pt idx="36">
                  <c:v>8566.6200000000008</c:v>
                </c:pt>
                <c:pt idx="37">
                  <c:v>8496.09</c:v>
                </c:pt>
                <c:pt idx="38">
                  <c:v>8687.4500000000007</c:v>
                </c:pt>
                <c:pt idx="39">
                  <c:v>8900.14</c:v>
                </c:pt>
                <c:pt idx="40">
                  <c:v>8936.23</c:v>
                </c:pt>
                <c:pt idx="41">
                  <c:v>9229.31</c:v>
                </c:pt>
                <c:pt idx="42">
                  <c:v>9474.1299999999992</c:v>
                </c:pt>
                <c:pt idx="43">
                  <c:v>9266.4599999999991</c:v>
                </c:pt>
                <c:pt idx="44">
                  <c:v>9229</c:v>
                </c:pt>
                <c:pt idx="45">
                  <c:v>8819.2099999999991</c:v>
                </c:pt>
                <c:pt idx="46">
                  <c:v>9015.8700000000008</c:v>
                </c:pt>
                <c:pt idx="47">
                  <c:v>9109.31</c:v>
                </c:pt>
                <c:pt idx="48">
                  <c:v>9281.74</c:v>
                </c:pt>
                <c:pt idx="49">
                  <c:v>9505.5499999999993</c:v>
                </c:pt>
                <c:pt idx="50">
                  <c:v>9611.2999999999993</c:v>
                </c:pt>
                <c:pt idx="51">
                  <c:v>9679.93</c:v>
                </c:pt>
                <c:pt idx="52">
                  <c:v>9689.2999999999993</c:v>
                </c:pt>
                <c:pt idx="53">
                  <c:v>9355.1</c:v>
                </c:pt>
                <c:pt idx="54">
                  <c:v>8963.8799999999992</c:v>
                </c:pt>
                <c:pt idx="55">
                  <c:v>8156.22</c:v>
                </c:pt>
                <c:pt idx="56">
                  <c:v>8205.51</c:v>
                </c:pt>
                <c:pt idx="57">
                  <c:v>8551.14</c:v>
                </c:pt>
                <c:pt idx="58">
                  <c:v>8502.6</c:v>
                </c:pt>
                <c:pt idx="59">
                  <c:v>8298.2199999999993</c:v>
                </c:pt>
                <c:pt idx="60">
                  <c:v>7871.48</c:v>
                </c:pt>
                <c:pt idx="61">
                  <c:v>8246.5300000000007</c:v>
                </c:pt>
              </c:numCache>
            </c:numRef>
          </c:val>
          <c:smooth val="0"/>
        </c:ser>
        <c:dLbls>
          <c:showLegendKey val="0"/>
          <c:showVal val="0"/>
          <c:showCatName val="0"/>
          <c:showSerName val="0"/>
          <c:showPercent val="0"/>
          <c:showBubbleSize val="0"/>
        </c:dLbls>
        <c:marker val="1"/>
        <c:smooth val="0"/>
        <c:axId val="266801536"/>
        <c:axId val="266803072"/>
      </c:lineChart>
      <c:catAx>
        <c:axId val="266801536"/>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66803072"/>
        <c:crossesAt val="5000"/>
        <c:auto val="1"/>
        <c:lblAlgn val="ctr"/>
        <c:lblOffset val="50"/>
        <c:tickLblSkip val="3"/>
        <c:tickMarkSkip val="3"/>
        <c:noMultiLvlLbl val="1"/>
      </c:catAx>
      <c:valAx>
        <c:axId val="266803072"/>
        <c:scaling>
          <c:orientation val="minMax"/>
          <c:max val="10500"/>
          <c:min val="4500"/>
        </c:scaling>
        <c:delete val="0"/>
        <c:axPos val="l"/>
        <c:numFmt formatCode="#,##0_);[Red]\(#,##0\)" sourceLinked="0"/>
        <c:majorTickMark val="out"/>
        <c:minorTickMark val="none"/>
        <c:tickLblPos val="nextTo"/>
        <c:spPr>
          <a:ln w="28575"/>
        </c:spPr>
        <c:crossAx val="266801536"/>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Sheet1!$B$5:$B$19</c:f>
              <c:strCach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c:v>
                </c:pt>
                <c:pt idx="14">
                  <c:v>2016年1-2月</c:v>
                </c:pt>
              </c:strCache>
            </c:strRef>
          </c:cat>
          <c:val>
            <c:numRef>
              <c:f>Sheet1!$C$5:$C$19</c:f>
              <c:numCache>
                <c:formatCode>_-* #,##0_-;\-* #,##0_-;_-* "-"??_-;_-@_-</c:formatCode>
                <c:ptCount val="15"/>
                <c:pt idx="0">
                  <c:v>43499.9</c:v>
                </c:pt>
                <c:pt idx="1">
                  <c:v>55566.6</c:v>
                </c:pt>
                <c:pt idx="2">
                  <c:v>70477.399999999994</c:v>
                </c:pt>
                <c:pt idx="3">
                  <c:v>88773.6</c:v>
                </c:pt>
                <c:pt idx="4">
                  <c:v>109870</c:v>
                </c:pt>
                <c:pt idx="5">
                  <c:v>137239</c:v>
                </c:pt>
                <c:pt idx="6" formatCode="#,##0_ ">
                  <c:v>172291</c:v>
                </c:pt>
                <c:pt idx="7" formatCode="#,##0_ ">
                  <c:v>224846</c:v>
                </c:pt>
                <c:pt idx="8" formatCode="#,##0_ ">
                  <c:v>278140</c:v>
                </c:pt>
                <c:pt idx="9" formatCode="#,##0_ ">
                  <c:v>301933</c:v>
                </c:pt>
                <c:pt idx="10" formatCode="#,##0_ ">
                  <c:v>364835</c:v>
                </c:pt>
                <c:pt idx="11" formatCode="#,##0_ ">
                  <c:v>436528</c:v>
                </c:pt>
                <c:pt idx="12" formatCode="#,##0_ ">
                  <c:v>502005</c:v>
                </c:pt>
                <c:pt idx="13" formatCode="#,##0_ ">
                  <c:v>551590</c:v>
                </c:pt>
                <c:pt idx="14" formatCode="#,##0">
                  <c:v>38008</c:v>
                </c:pt>
              </c:numCache>
            </c:numRef>
          </c:val>
        </c:ser>
        <c:dLbls>
          <c:showLegendKey val="0"/>
          <c:showVal val="0"/>
          <c:showCatName val="0"/>
          <c:showSerName val="0"/>
          <c:showPercent val="0"/>
          <c:showBubbleSize val="0"/>
        </c:dLbls>
        <c:gapWidth val="150"/>
        <c:axId val="266813824"/>
        <c:axId val="266815744"/>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9990627928772259E-2"/>
                  <c:y val="-6.615776081424935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Sheet1!$B$5:$B$19</c:f>
              <c:strCach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c:v>
                </c:pt>
                <c:pt idx="14">
                  <c:v>2016年1-2月</c:v>
                </c:pt>
              </c:strCache>
            </c:strRef>
          </c:cat>
          <c:val>
            <c:numRef>
              <c:f>Sheet1!$D$5:$D$19</c:f>
              <c:numCache>
                <c:formatCode>0.0</c:formatCode>
                <c:ptCount val="15"/>
                <c:pt idx="0">
                  <c:v>16.899999999999999</c:v>
                </c:pt>
                <c:pt idx="1">
                  <c:v>27.739603999089635</c:v>
                </c:pt>
                <c:pt idx="2">
                  <c:v>26.83410537985047</c:v>
                </c:pt>
                <c:pt idx="3">
                  <c:v>25.960378788093784</c:v>
                </c:pt>
                <c:pt idx="4">
                  <c:v>23.764272261122677</c:v>
                </c:pt>
                <c:pt idx="5" formatCode="General">
                  <c:v>24.8</c:v>
                </c:pt>
                <c:pt idx="6" formatCode="#,##0.0_ ">
                  <c:v>25.5</c:v>
                </c:pt>
                <c:pt idx="7" formatCode="#,##0.0_ ">
                  <c:v>30.1</c:v>
                </c:pt>
                <c:pt idx="8" formatCode="#,##0.0_ ">
                  <c:v>23.8</c:v>
                </c:pt>
                <c:pt idx="9" formatCode="#,##0.0_ ">
                  <c:v>23.8</c:v>
                </c:pt>
                <c:pt idx="10" formatCode="#,##0.0_ ">
                  <c:v>20.6</c:v>
                </c:pt>
                <c:pt idx="11" formatCode="#,##0.0_ ">
                  <c:v>19.600000000000001</c:v>
                </c:pt>
                <c:pt idx="12" formatCode="#,##0.0_ ">
                  <c:v>15.7</c:v>
                </c:pt>
                <c:pt idx="13" formatCode="#,##0.0_ ">
                  <c:v>10</c:v>
                </c:pt>
                <c:pt idx="14" formatCode="General">
                  <c:v>10.199999999999999</c:v>
                </c:pt>
              </c:numCache>
            </c:numRef>
          </c:val>
          <c:smooth val="0"/>
        </c:ser>
        <c:dLbls>
          <c:showLegendKey val="0"/>
          <c:showVal val="0"/>
          <c:showCatName val="0"/>
          <c:showSerName val="0"/>
          <c:showPercent val="0"/>
          <c:showBubbleSize val="0"/>
        </c:dLbls>
        <c:marker val="1"/>
        <c:smooth val="0"/>
        <c:axId val="268222464"/>
        <c:axId val="268224384"/>
      </c:lineChart>
      <c:catAx>
        <c:axId val="266813824"/>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66815744"/>
        <c:crossesAt val="0"/>
        <c:auto val="0"/>
        <c:lblAlgn val="ctr"/>
        <c:lblOffset val="100"/>
        <c:tickMarkSkip val="1"/>
        <c:noMultiLvlLbl val="0"/>
      </c:catAx>
      <c:valAx>
        <c:axId val="266815744"/>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66813824"/>
        <c:crosses val="autoZero"/>
        <c:crossBetween val="between"/>
      </c:valAx>
      <c:catAx>
        <c:axId val="26822246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68224384"/>
        <c:crosses val="autoZero"/>
        <c:auto val="0"/>
        <c:lblAlgn val="ctr"/>
        <c:lblOffset val="100"/>
        <c:noMultiLvlLbl val="0"/>
      </c:catAx>
      <c:valAx>
        <c:axId val="268224384"/>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6822246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2016</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1-2</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94.7</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7.155093181029526E-2"/>
                  <c:y val="-8.1643599917530563E-2"/>
                </c:manualLayout>
              </c:layout>
              <c:showLegendKey val="0"/>
              <c:showVal val="1"/>
              <c:showCatName val="1"/>
              <c:showSerName val="0"/>
              <c:showPercent val="0"/>
              <c:showBubbleSize val="0"/>
              <c:separator> </c:separator>
            </c:dLbl>
            <c:dLbl>
              <c:idx val="1"/>
              <c:layout>
                <c:manualLayout>
                  <c:x val="-4.46150508519585E-2"/>
                  <c:y val="0.24288227257299494"/>
                </c:manualLayout>
              </c:layout>
              <c:showLegendKey val="0"/>
              <c:showVal val="1"/>
              <c:showCatName val="1"/>
              <c:showSerName val="0"/>
              <c:showPercent val="0"/>
              <c:showBubbleSize val="0"/>
              <c:separator> </c:separator>
            </c:dLbl>
            <c:dLbl>
              <c:idx val="2"/>
              <c:layout>
                <c:manualLayout>
                  <c:x val="-7.4903521591060937E-2"/>
                  <c:y val="0.1730146888645003"/>
                </c:manualLayout>
              </c:layout>
              <c:showLegendKey val="0"/>
              <c:showVal val="1"/>
              <c:showCatName val="1"/>
              <c:showSerName val="0"/>
              <c:showPercent val="0"/>
              <c:showBubbleSize val="0"/>
              <c:separator> </c:separator>
            </c:dLbl>
            <c:dLbl>
              <c:idx val="3"/>
              <c:layout>
                <c:manualLayout>
                  <c:x val="-9.794029795642073E-2"/>
                  <c:y val="8.5442592710643098E-2"/>
                </c:manualLayout>
              </c:layout>
              <c:dLblPos val="bestFit"/>
              <c:showLegendKey val="0"/>
              <c:showVal val="1"/>
              <c:showCatName val="1"/>
              <c:showSerName val="0"/>
              <c:showPercent val="0"/>
              <c:showBubbleSize val="0"/>
              <c:separator> </c:separator>
            </c:dLbl>
            <c:dLbl>
              <c:idx val="4"/>
              <c:layout>
                <c:manualLayout>
                  <c:x val="-0.11781348687458391"/>
                  <c:y val="-1.4273071487108982E-2"/>
                </c:manualLayout>
              </c:layout>
              <c:dLblPos val="bestFit"/>
              <c:showLegendKey val="0"/>
              <c:showVal val="1"/>
              <c:showCatName val="1"/>
              <c:showSerName val="0"/>
              <c:showPercent val="0"/>
              <c:showBubbleSize val="0"/>
              <c:separator> </c:separator>
            </c:dLbl>
            <c:dLbl>
              <c:idx val="5"/>
              <c:layout>
                <c:manualLayout>
                  <c:x val="-0.12762534995492567"/>
                  <c:y val="-0.10511465607198503"/>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2730323307459546"/>
                  <c:y val="-0.15257421244840635"/>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澳門</c:v>
                </c:pt>
                <c:pt idx="2">
                  <c:v>美國</c:v>
                </c:pt>
                <c:pt idx="3">
                  <c:v>新加坡</c:v>
                </c:pt>
                <c:pt idx="4">
                  <c:v>臺灣</c:v>
                </c:pt>
                <c:pt idx="5">
                  <c:v>日本</c:v>
                </c:pt>
                <c:pt idx="6">
                  <c:v>韓國</c:v>
                </c:pt>
                <c:pt idx="7">
                  <c:v>英國</c:v>
                </c:pt>
                <c:pt idx="8">
                  <c:v>德國</c:v>
                </c:pt>
                <c:pt idx="9">
                  <c:v>瑞典</c:v>
                </c:pt>
              </c:strCache>
            </c:strRef>
          </c:cat>
          <c:val>
            <c:numRef>
              <c:f>Sheet1!$C$3:$C$12</c:f>
              <c:numCache>
                <c:formatCode>0.0_ </c:formatCode>
                <c:ptCount val="10"/>
                <c:pt idx="0">
                  <c:v>134.80000000000001</c:v>
                </c:pt>
                <c:pt idx="1">
                  <c:v>27.4</c:v>
                </c:pt>
                <c:pt idx="2">
                  <c:v>10</c:v>
                </c:pt>
                <c:pt idx="3">
                  <c:v>9</c:v>
                </c:pt>
                <c:pt idx="4">
                  <c:v>8.1999999999999993</c:v>
                </c:pt>
                <c:pt idx="5">
                  <c:v>6.6</c:v>
                </c:pt>
                <c:pt idx="6">
                  <c:v>5.3</c:v>
                </c:pt>
                <c:pt idx="7">
                  <c:v>4.5999999999999996</c:v>
                </c:pt>
                <c:pt idx="8">
                  <c:v>4.4000000000000004</c:v>
                </c:pt>
                <c:pt idx="9">
                  <c:v>2.9</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2016.1-2</c:v>
                </c:pt>
              </c:strCache>
            </c:strRef>
          </c:cat>
          <c:val>
            <c:numRef>
              <c:f>Sheet1!$G$11:$G$23</c:f>
              <c:numCache>
                <c:formatCode>#,##0.00</c:formatCode>
                <c:ptCount val="13"/>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22765.7</c:v>
                </c:pt>
                <c:pt idx="12">
                  <c:v>3033.15</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2016.1-2</c:v>
                </c:pt>
              </c:strCache>
            </c:strRef>
          </c:cat>
          <c:val>
            <c:numRef>
              <c:f>Sheet1!$H$11:$H$23</c:f>
              <c:numCache>
                <c:formatCode>#,##0.00</c:formatCode>
                <c:ptCount val="13"/>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16820.7</c:v>
                </c:pt>
                <c:pt idx="12">
                  <c:v>2074.13</c:v>
                </c:pt>
              </c:numCache>
            </c:numRef>
          </c:val>
        </c:ser>
        <c:dLbls>
          <c:showLegendKey val="0"/>
          <c:showVal val="0"/>
          <c:showCatName val="0"/>
          <c:showSerName val="0"/>
          <c:showPercent val="0"/>
          <c:showBubbleSize val="0"/>
        </c:dLbls>
        <c:gapWidth val="150"/>
        <c:axId val="268825728"/>
        <c:axId val="268827264"/>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2.3140495867768594E-2"/>
                  <c:y val="4.090909090909090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2016.1-2</c:v>
                </c:pt>
              </c:strCache>
            </c:strRef>
          </c:cat>
          <c:val>
            <c:numRef>
              <c:f>Sheet1!$I$11:$I$23</c:f>
              <c:numCache>
                <c:formatCode>General</c:formatCode>
                <c:ptCount val="13"/>
                <c:pt idx="0">
                  <c:v>35.4</c:v>
                </c:pt>
                <c:pt idx="1">
                  <c:v>28.4</c:v>
                </c:pt>
                <c:pt idx="2">
                  <c:v>27.2</c:v>
                </c:pt>
                <c:pt idx="3">
                  <c:v>25.7</c:v>
                </c:pt>
                <c:pt idx="4">
                  <c:v>17.2</c:v>
                </c:pt>
                <c:pt idx="5" formatCode="0.0_ ">
                  <c:v>-16</c:v>
                </c:pt>
                <c:pt idx="6">
                  <c:v>31.3</c:v>
                </c:pt>
                <c:pt idx="7">
                  <c:v>20.3</c:v>
                </c:pt>
                <c:pt idx="8">
                  <c:v>7.9</c:v>
                </c:pt>
                <c:pt idx="9" formatCode="0.0_ ">
                  <c:v>7.9</c:v>
                </c:pt>
                <c:pt idx="10">
                  <c:v>6.1</c:v>
                </c:pt>
                <c:pt idx="11">
                  <c:v>-2.8</c:v>
                </c:pt>
                <c:pt idx="12">
                  <c:v>-17.8</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2.3140495867768594E-2"/>
                  <c:y val="-4.545454545454545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2016.1-2</c:v>
                </c:pt>
              </c:strCache>
            </c:strRef>
          </c:cat>
          <c:val>
            <c:numRef>
              <c:f>Sheet1!$J$11:$J$23</c:f>
              <c:numCache>
                <c:formatCode>General</c:formatCode>
                <c:ptCount val="13"/>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-14.1</c:v>
                </c:pt>
                <c:pt idx="12">
                  <c:v>-16.7</c:v>
                </c:pt>
              </c:numCache>
            </c:numRef>
          </c:val>
          <c:smooth val="0"/>
        </c:ser>
        <c:dLbls>
          <c:showLegendKey val="0"/>
          <c:showVal val="0"/>
          <c:showCatName val="0"/>
          <c:showSerName val="0"/>
          <c:showPercent val="0"/>
          <c:showBubbleSize val="0"/>
        </c:dLbls>
        <c:marker val="1"/>
        <c:smooth val="0"/>
        <c:axId val="268870784"/>
        <c:axId val="268872320"/>
      </c:lineChart>
      <c:catAx>
        <c:axId val="26882572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68827264"/>
        <c:crosses val="autoZero"/>
        <c:auto val="0"/>
        <c:lblAlgn val="l"/>
        <c:lblOffset val="100"/>
        <c:tickLblSkip val="1"/>
        <c:tickMarkSkip val="1"/>
        <c:noMultiLvlLbl val="0"/>
      </c:catAx>
      <c:valAx>
        <c:axId val="268827264"/>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8825728"/>
        <c:crosses val="autoZero"/>
        <c:crossBetween val="between"/>
        <c:dispUnits>
          <c:builtInUnit val="thousands"/>
        </c:dispUnits>
      </c:valAx>
      <c:catAx>
        <c:axId val="268870784"/>
        <c:scaling>
          <c:orientation val="minMax"/>
        </c:scaling>
        <c:delete val="1"/>
        <c:axPos val="b"/>
        <c:numFmt formatCode="General" sourceLinked="1"/>
        <c:majorTickMark val="out"/>
        <c:minorTickMark val="none"/>
        <c:tickLblPos val="nextTo"/>
        <c:crossAx val="268872320"/>
        <c:crossesAt val="0"/>
        <c:auto val="0"/>
        <c:lblAlgn val="ctr"/>
        <c:lblOffset val="100"/>
        <c:noMultiLvlLbl val="0"/>
      </c:catAx>
      <c:valAx>
        <c:axId val="268872320"/>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8870784"/>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t>我國對中國大陸出進口變動</a:t>
            </a:r>
          </a:p>
        </c:rich>
      </c:tx>
      <c:layout>
        <c:manualLayout>
          <c:xMode val="edge"/>
          <c:yMode val="edge"/>
          <c:x val="0.34081852386724165"/>
          <c:y val="1.4606302663424761E-2"/>
        </c:manualLayout>
      </c:layout>
      <c:overlay val="0"/>
      <c:spPr>
        <a:noFill/>
        <a:ln w="25008">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504">
              <a:solidFill>
                <a:srgbClr val="000000"/>
              </a:solidFill>
              <a:prstDash val="solid"/>
            </a:ln>
          </c:spPr>
          <c:invertIfNegative val="0"/>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Sheet1!$B$3:$B$13</c:f>
              <c:numCache>
                <c:formatCode>0.0_);[Red]\(0.0\)</c:formatCode>
                <c:ptCount val="11"/>
                <c:pt idx="0">
                  <c:v>891.9</c:v>
                </c:pt>
                <c:pt idx="1">
                  <c:v>1004.4</c:v>
                </c:pt>
                <c:pt idx="2">
                  <c:v>995.8</c:v>
                </c:pt>
                <c:pt idx="3">
                  <c:v>837</c:v>
                </c:pt>
                <c:pt idx="4">
                  <c:v>1147.4000000000001</c:v>
                </c:pt>
                <c:pt idx="5">
                  <c:v>1240.5</c:v>
                </c:pt>
                <c:pt idx="6">
                  <c:v>1186.7</c:v>
                </c:pt>
                <c:pt idx="7">
                  <c:v>1212.3</c:v>
                </c:pt>
                <c:pt idx="8">
                  <c:v>1246.9000000000001</c:v>
                </c:pt>
                <c:pt idx="9">
                  <c:v>1092.9000000000001</c:v>
                </c:pt>
                <c:pt idx="10">
                  <c:v>148.34</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504">
              <a:solidFill>
                <a:srgbClr val="000000"/>
              </a:solidFill>
              <a:prstDash val="solid"/>
            </a:ln>
          </c:spPr>
          <c:invertIfNegative val="0"/>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Sheet1!$C$3:$C$13</c:f>
              <c:numCache>
                <c:formatCode>0.0_);[Red]\(0.0\)</c:formatCode>
                <c:ptCount val="11"/>
                <c:pt idx="0">
                  <c:v>266.7</c:v>
                </c:pt>
                <c:pt idx="1">
                  <c:v>298.39999999999998</c:v>
                </c:pt>
                <c:pt idx="2">
                  <c:v>329.1</c:v>
                </c:pt>
                <c:pt idx="3">
                  <c:v>256.3</c:v>
                </c:pt>
                <c:pt idx="4">
                  <c:v>375.8</c:v>
                </c:pt>
                <c:pt idx="5">
                  <c:v>452.8</c:v>
                </c:pt>
                <c:pt idx="6">
                  <c:v>435.7</c:v>
                </c:pt>
                <c:pt idx="7">
                  <c:v>442.5</c:v>
                </c:pt>
                <c:pt idx="8">
                  <c:v>497.3</c:v>
                </c:pt>
                <c:pt idx="9">
                  <c:v>456.29</c:v>
                </c:pt>
                <c:pt idx="10">
                  <c:v>64.31</c:v>
                </c:pt>
              </c:numCache>
            </c:numRef>
          </c:val>
        </c:ser>
        <c:dLbls>
          <c:showLegendKey val="0"/>
          <c:showVal val="0"/>
          <c:showCatName val="0"/>
          <c:showSerName val="0"/>
          <c:showPercent val="0"/>
          <c:showBubbleSize val="0"/>
        </c:dLbls>
        <c:gapWidth val="150"/>
        <c:axId val="268339072"/>
        <c:axId val="268431360"/>
      </c:barChart>
      <c:lineChart>
        <c:grouping val="standard"/>
        <c:varyColors val="0"/>
        <c:ser>
          <c:idx val="2"/>
          <c:order val="2"/>
          <c:tx>
            <c:strRef>
              <c:f>Sheet1!$D$1</c:f>
              <c:strCache>
                <c:ptCount val="1"/>
                <c:pt idx="0">
                  <c:v>出口成長率</c:v>
                </c:pt>
              </c:strCache>
            </c:strRef>
          </c:tx>
          <c:spPr>
            <a:ln w="37512">
              <a:solidFill>
                <a:srgbClr val="000000"/>
              </a:solidFill>
              <a:prstDash val="solid"/>
            </a:ln>
          </c:spPr>
          <c:marker>
            <c:symbol val="square"/>
            <c:size val="6"/>
            <c:spPr>
              <a:solidFill>
                <a:srgbClr val="333333"/>
              </a:solidFill>
              <a:ln>
                <a:solidFill>
                  <a:srgbClr val="808080"/>
                </a:solidFill>
                <a:prstDash val="solid"/>
              </a:ln>
            </c:spPr>
          </c:marker>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Sheet1!$D$3:$D$13</c:f>
              <c:numCache>
                <c:formatCode>0.0_ </c:formatCode>
                <c:ptCount val="11"/>
                <c:pt idx="0">
                  <c:v>14.8</c:v>
                </c:pt>
                <c:pt idx="1">
                  <c:v>12.6</c:v>
                </c:pt>
                <c:pt idx="2">
                  <c:v>-0.8</c:v>
                </c:pt>
                <c:pt idx="3">
                  <c:v>-15.9</c:v>
                </c:pt>
                <c:pt idx="4">
                  <c:v>37.1</c:v>
                </c:pt>
                <c:pt idx="5">
                  <c:v>8.1</c:v>
                </c:pt>
                <c:pt idx="6">
                  <c:v>-4.3</c:v>
                </c:pt>
                <c:pt idx="7">
                  <c:v>2.2000000000000002</c:v>
                </c:pt>
                <c:pt idx="8">
                  <c:v>3.7</c:v>
                </c:pt>
                <c:pt idx="9">
                  <c:v>-12.3</c:v>
                </c:pt>
                <c:pt idx="10">
                  <c:v>-16.7</c:v>
                </c:pt>
              </c:numCache>
            </c:numRef>
          </c:val>
          <c:smooth val="0"/>
        </c:ser>
        <c:ser>
          <c:idx val="3"/>
          <c:order val="3"/>
          <c:tx>
            <c:strRef>
              <c:f>Sheet1!$E$1</c:f>
              <c:strCache>
                <c:ptCount val="1"/>
                <c:pt idx="0">
                  <c:v>進口成長率</c:v>
                </c:pt>
              </c:strCache>
            </c:strRef>
          </c:tx>
          <c:spPr>
            <a:ln w="25008">
              <a:solidFill>
                <a:srgbClr val="808080"/>
              </a:solidFill>
              <a:prstDash val="solid"/>
            </a:ln>
          </c:spPr>
          <c:marker>
            <c:symbol val="circle"/>
            <c:size val="5"/>
            <c:spPr>
              <a:solidFill>
                <a:srgbClr val="808080"/>
              </a:solidFill>
              <a:ln>
                <a:solidFill>
                  <a:srgbClr val="000000"/>
                </a:solidFill>
                <a:prstDash val="solid"/>
              </a:ln>
            </c:spPr>
          </c:marker>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Sheet1!$E$3:$E$13</c:f>
              <c:numCache>
                <c:formatCode>0.0_ </c:formatCode>
                <c:ptCount val="11"/>
                <c:pt idx="0">
                  <c:v>20.100000000000001</c:v>
                </c:pt>
                <c:pt idx="1">
                  <c:v>11.9</c:v>
                </c:pt>
                <c:pt idx="2">
                  <c:v>10.3</c:v>
                </c:pt>
                <c:pt idx="3">
                  <c:v>-22.1</c:v>
                </c:pt>
                <c:pt idx="4">
                  <c:v>47.1</c:v>
                </c:pt>
                <c:pt idx="5">
                  <c:v>20.5</c:v>
                </c:pt>
                <c:pt idx="6">
                  <c:v>-3.8</c:v>
                </c:pt>
                <c:pt idx="7">
                  <c:v>1.6</c:v>
                </c:pt>
                <c:pt idx="8">
                  <c:v>12.4</c:v>
                </c:pt>
                <c:pt idx="9">
                  <c:v>-8.1999999999999993</c:v>
                </c:pt>
                <c:pt idx="10">
                  <c:v>-14.7</c:v>
                </c:pt>
              </c:numCache>
            </c:numRef>
          </c:val>
          <c:smooth val="0"/>
        </c:ser>
        <c:dLbls>
          <c:showLegendKey val="0"/>
          <c:showVal val="0"/>
          <c:showCatName val="0"/>
          <c:showSerName val="0"/>
          <c:showPercent val="0"/>
          <c:showBubbleSize val="0"/>
        </c:dLbls>
        <c:marker val="1"/>
        <c:smooth val="0"/>
        <c:axId val="268433280"/>
        <c:axId val="268434816"/>
      </c:lineChart>
      <c:catAx>
        <c:axId val="268339072"/>
        <c:scaling>
          <c:orientation val="minMax"/>
        </c:scaling>
        <c:delete val="0"/>
        <c:axPos val="b"/>
        <c:numFmt formatCode="General" sourceLinked="0"/>
        <c:majorTickMark val="in"/>
        <c:minorTickMark val="none"/>
        <c:tickLblPos val="nextTo"/>
        <c:spPr>
          <a:ln w="3126">
            <a:solidFill>
              <a:srgbClr val="000000"/>
            </a:solidFill>
            <a:prstDash val="solid"/>
          </a:ln>
        </c:spPr>
        <c:txPr>
          <a:bodyPr rot="0" vert="horz"/>
          <a:lstStyle/>
          <a:p>
            <a:pPr>
              <a:defRPr>
                <a:latin typeface="Times New Roman" panose="02020603050405020304" pitchFamily="18" charset="0"/>
                <a:cs typeface="Times New Roman" panose="02020603050405020304" pitchFamily="18" charset="0"/>
              </a:defRPr>
            </a:pPr>
            <a:endParaRPr lang="zh-TW"/>
          </a:p>
        </c:txPr>
        <c:crossAx val="268431360"/>
        <c:crosses val="autoZero"/>
        <c:auto val="0"/>
        <c:lblAlgn val="ctr"/>
        <c:lblOffset val="100"/>
        <c:tickLblSkip val="1"/>
        <c:tickMarkSkip val="1"/>
        <c:noMultiLvlLbl val="0"/>
      </c:catAx>
      <c:valAx>
        <c:axId val="268431360"/>
        <c:scaling>
          <c:orientation val="minMax"/>
        </c:scaling>
        <c:delete val="0"/>
        <c:axPos val="l"/>
        <c:title>
          <c:tx>
            <c:rich>
              <a:bodyPr rot="0" vert="horz"/>
              <a:lstStyle/>
              <a:p>
                <a:pPr algn="ctr">
                  <a:defRPr/>
                </a:pPr>
                <a:r>
                  <a:rPr lang="zh-TW"/>
                  <a:t>億美元</a:t>
                </a:r>
              </a:p>
            </c:rich>
          </c:tx>
          <c:layout>
            <c:manualLayout>
              <c:xMode val="edge"/>
              <c:yMode val="edge"/>
              <c:x val="0.13123772173403789"/>
              <c:y val="3.1582221947503646E-2"/>
            </c:manualLayout>
          </c:layout>
          <c:overlay val="0"/>
          <c:spPr>
            <a:noFill/>
            <a:ln w="25008">
              <a:noFill/>
            </a:ln>
          </c:spPr>
        </c:title>
        <c:numFmt formatCode="0_ " sourceLinked="0"/>
        <c:majorTickMark val="in"/>
        <c:minorTickMark val="none"/>
        <c:tickLblPos val="nextTo"/>
        <c:spPr>
          <a:ln w="3126">
            <a:solidFill>
              <a:srgbClr val="000000"/>
            </a:solidFill>
            <a:prstDash val="solid"/>
          </a:ln>
        </c:spPr>
        <c:txPr>
          <a:bodyPr rot="0" vert="horz"/>
          <a:lstStyle/>
          <a:p>
            <a:pPr>
              <a:defRPr>
                <a:latin typeface="Times New Roman" panose="02020603050405020304" pitchFamily="18" charset="0"/>
                <a:cs typeface="Times New Roman" panose="02020603050405020304" pitchFamily="18" charset="0"/>
              </a:defRPr>
            </a:pPr>
            <a:endParaRPr lang="zh-TW"/>
          </a:p>
        </c:txPr>
        <c:crossAx val="268339072"/>
        <c:crosses val="autoZero"/>
        <c:crossBetween val="between"/>
      </c:valAx>
      <c:catAx>
        <c:axId val="268433280"/>
        <c:scaling>
          <c:orientation val="minMax"/>
        </c:scaling>
        <c:delete val="1"/>
        <c:axPos val="b"/>
        <c:numFmt formatCode="General" sourceLinked="1"/>
        <c:majorTickMark val="out"/>
        <c:minorTickMark val="none"/>
        <c:tickLblPos val="nextTo"/>
        <c:crossAx val="268434816"/>
        <c:crosses val="autoZero"/>
        <c:auto val="0"/>
        <c:lblAlgn val="ctr"/>
        <c:lblOffset val="100"/>
        <c:noMultiLvlLbl val="0"/>
      </c:catAx>
      <c:valAx>
        <c:axId val="268434816"/>
        <c:scaling>
          <c:orientation val="minMax"/>
        </c:scaling>
        <c:delete val="0"/>
        <c:axPos val="r"/>
        <c:title>
          <c:tx>
            <c:rich>
              <a:bodyPr rot="0" vert="horz"/>
              <a:lstStyle/>
              <a:p>
                <a:pPr algn="ctr">
                  <a:defRPr/>
                </a:pPr>
                <a:r>
                  <a:rPr lang="zh-TW"/>
                  <a:t>％</a:t>
                </a:r>
                <a:endParaRPr lang="en-US"/>
              </a:p>
            </c:rich>
          </c:tx>
          <c:layout>
            <c:manualLayout>
              <c:xMode val="edge"/>
              <c:yMode val="edge"/>
              <c:x val="0.87148136362825945"/>
              <c:y val="3.0805522721618937E-2"/>
            </c:manualLayout>
          </c:layout>
          <c:overlay val="0"/>
          <c:spPr>
            <a:noFill/>
            <a:ln w="25008">
              <a:noFill/>
            </a:ln>
          </c:spPr>
        </c:title>
        <c:numFmt formatCode="0_ " sourceLinked="0"/>
        <c:majorTickMark val="in"/>
        <c:minorTickMark val="none"/>
        <c:tickLblPos val="nextTo"/>
        <c:spPr>
          <a:ln w="3126">
            <a:solidFill>
              <a:srgbClr val="000000"/>
            </a:solidFill>
            <a:prstDash val="solid"/>
          </a:ln>
        </c:spPr>
        <c:txPr>
          <a:bodyPr rot="0" vert="horz"/>
          <a:lstStyle/>
          <a:p>
            <a:pPr>
              <a:defRPr>
                <a:latin typeface="Times New Roman" panose="02020603050405020304" pitchFamily="18" charset="0"/>
                <a:cs typeface="Times New Roman" panose="02020603050405020304" pitchFamily="18" charset="0"/>
              </a:defRPr>
            </a:pPr>
            <a:endParaRPr lang="zh-TW"/>
          </a:p>
        </c:txPr>
        <c:crossAx val="268433280"/>
        <c:crosses val="max"/>
        <c:crossBetween val="between"/>
      </c:valAx>
      <c:spPr>
        <a:solidFill>
          <a:srgbClr val="FFFFFF"/>
        </a:solidFill>
        <a:ln w="12504">
          <a:solidFill>
            <a:srgbClr val="333333"/>
          </a:solidFill>
          <a:prstDash val="solid"/>
        </a:ln>
      </c:spPr>
    </c:plotArea>
    <c:legend>
      <c:legendPos val="r"/>
      <c:layout>
        <c:manualLayout>
          <c:xMode val="edge"/>
          <c:yMode val="edge"/>
          <c:x val="0.13043480888589118"/>
          <c:y val="0.85762743465821434"/>
          <c:w val="0.75889315880177721"/>
          <c:h val="0.10169541332001175"/>
        </c:manualLayout>
      </c:layout>
      <c:overlay val="0"/>
      <c:spPr>
        <a:solidFill>
          <a:srgbClr val="FFFFFF"/>
        </a:solidFill>
        <a:ln w="3126">
          <a:solidFill>
            <a:srgbClr val="000000"/>
          </a:solidFill>
          <a:prstDash val="solid"/>
        </a:ln>
      </c:spPr>
    </c:legend>
    <c:plotVisOnly val="1"/>
    <c:dispBlanksAs val="gap"/>
    <c:showDLblsOverMax val="0"/>
  </c:chart>
  <c:spPr>
    <a:noFill/>
    <a:ln>
      <a:noFill/>
    </a:ln>
  </c:spPr>
  <c:txPr>
    <a:bodyPr/>
    <a:lstStyle/>
    <a:p>
      <a:pPr>
        <a:defRPr sz="985"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9.6675551578620095E-3"/>
                  <c:y val="0.13334470961901235"/>
                </c:manualLayout>
              </c:layout>
              <c:tx>
                <c:rich>
                  <a:bodyPr/>
                  <a:lstStyle/>
                  <a:p>
                    <a:r>
                      <a:rPr lang="en-US" altLang="zh-TW"/>
                      <a:t>-0.44</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Sheet1!$A$134:$A$205</c:f>
              <c:strCache>
                <c:ptCount val="72"/>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104/6</c:v>
                </c:pt>
                <c:pt idx="66">
                  <c:v>104/7</c:v>
                </c:pt>
                <c:pt idx="67">
                  <c:v>104/8</c:v>
                </c:pt>
                <c:pt idx="68">
                  <c:v>104/9</c:v>
                </c:pt>
                <c:pt idx="69">
                  <c:v>104/10</c:v>
                </c:pt>
                <c:pt idx="70">
                  <c:v>104/11</c:v>
                </c:pt>
                <c:pt idx="71">
                  <c:v>104/12</c:v>
                </c:pt>
              </c:strCache>
            </c:strRef>
          </c:cat>
          <c:val>
            <c:numRef>
              <c:f>Sheet1!$C$146:$C$207</c:f>
              <c:numCache>
                <c:formatCode>0.00_ </c:formatCode>
                <c:ptCount val="62"/>
                <c:pt idx="0">
                  <c:v>0.17768633685588675</c:v>
                </c:pt>
                <c:pt idx="1">
                  <c:v>-6.5347274085147955E-2</c:v>
                </c:pt>
                <c:pt idx="2">
                  <c:v>-0.30826716487621919</c:v>
                </c:pt>
                <c:pt idx="3">
                  <c:v>-0.57158920539730484</c:v>
                </c:pt>
                <c:pt idx="4">
                  <c:v>-0.73508623126944395</c:v>
                </c:pt>
                <c:pt idx="5">
                  <c:v>-0.87344536219501334</c:v>
                </c:pt>
                <c:pt idx="6">
                  <c:v>-0.98649554640359849</c:v>
                </c:pt>
                <c:pt idx="7">
                  <c:v>-1.0446894950667418</c:v>
                </c:pt>
                <c:pt idx="8">
                  <c:v>-1.0166177908113361</c:v>
                </c:pt>
                <c:pt idx="9">
                  <c:v>-0.84929883468299883</c:v>
                </c:pt>
                <c:pt idx="10">
                  <c:v>-0.64741035856574758</c:v>
                </c:pt>
                <c:pt idx="11">
                  <c:v>-0.38095238095238182</c:v>
                </c:pt>
                <c:pt idx="12">
                  <c:v>-0.10063399416323504</c:v>
                </c:pt>
                <c:pt idx="13">
                  <c:v>0.15110305228165366</c:v>
                </c:pt>
                <c:pt idx="14">
                  <c:v>0.3319251659625877</c:v>
                </c:pt>
                <c:pt idx="15">
                  <c:v>0.21052631578946102</c:v>
                </c:pt>
                <c:pt idx="16">
                  <c:v>6.0024009603854012E-2</c:v>
                </c:pt>
                <c:pt idx="17">
                  <c:v>-0.11997600479902726</c:v>
                </c:pt>
                <c:pt idx="18">
                  <c:v>-0.16016016016017209</c:v>
                </c:pt>
                <c:pt idx="19">
                  <c:v>-0.22057349107680313</c:v>
                </c:pt>
                <c:pt idx="20">
                  <c:v>-0.23110932475882695</c:v>
                </c:pt>
                <c:pt idx="21">
                  <c:v>-0.22157316950348616</c:v>
                </c:pt>
                <c:pt idx="22">
                  <c:v>-0.17159584132430128</c:v>
                </c:pt>
                <c:pt idx="23">
                  <c:v>-8.0889787664317758E-2</c:v>
                </c:pt>
                <c:pt idx="24">
                  <c:v>7.0835863185592096E-2</c:v>
                </c:pt>
                <c:pt idx="25">
                  <c:v>4.0448983719287845E-2</c:v>
                </c:pt>
                <c:pt idx="26">
                  <c:v>6.0648943697549917E-2</c:v>
                </c:pt>
                <c:pt idx="27">
                  <c:v>0.11112233558945306</c:v>
                </c:pt>
                <c:pt idx="28">
                  <c:v>0.10090817356207538</c:v>
                </c:pt>
                <c:pt idx="29">
                  <c:v>-1.0080645161292257E-2</c:v>
                </c:pt>
                <c:pt idx="30">
                  <c:v>-0.15122492186711023</c:v>
                </c:pt>
                <c:pt idx="31">
                  <c:v>-0.10096930533118886</c:v>
                </c:pt>
                <c:pt idx="32">
                  <c:v>2.0214271275520446E-2</c:v>
                </c:pt>
                <c:pt idx="33">
                  <c:v>0.1818916734034115</c:v>
                </c:pt>
                <c:pt idx="34">
                  <c:v>0.31268912648778624</c:v>
                </c:pt>
                <c:pt idx="35">
                  <c:v>0.37204625439919425</c:v>
                </c:pt>
                <c:pt idx="36">
                  <c:v>0.34061310358646235</c:v>
                </c:pt>
                <c:pt idx="37">
                  <c:v>0.30950479233227135</c:v>
                </c:pt>
                <c:pt idx="38">
                  <c:v>0.34836269533193853</c:v>
                </c:pt>
                <c:pt idx="39">
                  <c:v>0.42650267804007491</c:v>
                </c:pt>
                <c:pt idx="40">
                  <c:v>0.42469135802469804</c:v>
                </c:pt>
                <c:pt idx="41">
                  <c:v>0.39339103068449788</c:v>
                </c:pt>
                <c:pt idx="42">
                  <c:v>0.35266457680249719</c:v>
                </c:pt>
                <c:pt idx="43">
                  <c:v>0.29285435376804614</c:v>
                </c:pt>
                <c:pt idx="44">
                  <c:v>0.18493284017910838</c:v>
                </c:pt>
                <c:pt idx="45">
                  <c:v>7.7722724181472636E-2</c:v>
                </c:pt>
                <c:pt idx="46">
                  <c:v>-2.9123386079021873E-2</c:v>
                </c:pt>
                <c:pt idx="47">
                  <c:v>-0.20392309186250124</c:v>
                </c:pt>
                <c:pt idx="48">
                  <c:v>-0.35029677921571967</c:v>
                </c:pt>
                <c:pt idx="49">
                  <c:v>-0.50776291377794269</c:v>
                </c:pt>
                <c:pt idx="50">
                  <c:v>-0.61831386789674703</c:v>
                </c:pt>
                <c:pt idx="51">
                  <c:v>-0.62216077424452898</c:v>
                </c:pt>
                <c:pt idx="52">
                  <c:v>-0.55649408725032545</c:v>
                </c:pt>
                <c:pt idx="53">
                  <c:v>-0.44968522034574132</c:v>
                </c:pt>
                <c:pt idx="54">
                  <c:v>-0.31118249347520388</c:v>
                </c:pt>
                <c:pt idx="55">
                  <c:v>-0.21145906756621091</c:v>
                </c:pt>
                <c:pt idx="56">
                  <c:v>-7.0635721493439441E-2</c:v>
                </c:pt>
                <c:pt idx="57">
                  <c:v>-1.0097950116128018E-2</c:v>
                </c:pt>
                <c:pt idx="58">
                  <c:v>-0.12118763886083128</c:v>
                </c:pt>
                <c:pt idx="59">
                  <c:v>-0.26289180990900496</c:v>
                </c:pt>
                <c:pt idx="60">
                  <c:v>-0.38523925385238744</c:v>
                </c:pt>
                <c:pt idx="61">
                  <c:v>-0.44779157337676567</c:v>
                </c:pt>
              </c:numCache>
            </c:numRef>
          </c:val>
        </c:ser>
        <c:dLbls>
          <c:showLegendKey val="0"/>
          <c:showVal val="0"/>
          <c:showCatName val="0"/>
          <c:showSerName val="0"/>
          <c:showPercent val="0"/>
          <c:showBubbleSize val="0"/>
        </c:dLbls>
        <c:gapWidth val="150"/>
        <c:axId val="211997824"/>
        <c:axId val="21199936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5.7721911102853914E-2"/>
                  <c:y val="-6.4308795410718253E-2"/>
                </c:manualLayout>
              </c:layout>
              <c:tx>
                <c:rich>
                  <a:bodyPr/>
                  <a:lstStyle/>
                  <a:p>
                    <a:r>
                      <a:rPr lang="en-US" altLang="zh-TW"/>
                      <a:t>97.82</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Sheet1!$A$146:$A$207</c:f>
              <c:strCache>
                <c:ptCount val="62"/>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strCache>
            </c:strRef>
          </c:cat>
          <c:val>
            <c:numRef>
              <c:f>Sheet1!$B$146:$B$207</c:f>
              <c:numCache>
                <c:formatCode>General</c:formatCode>
                <c:ptCount val="62"/>
                <c:pt idx="0">
                  <c:v>107.12</c:v>
                </c:pt>
                <c:pt idx="1">
                  <c:v>107.05</c:v>
                </c:pt>
                <c:pt idx="2">
                  <c:v>106.72</c:v>
                </c:pt>
                <c:pt idx="3">
                  <c:v>106.11</c:v>
                </c:pt>
                <c:pt idx="4">
                  <c:v>105.33</c:v>
                </c:pt>
                <c:pt idx="5">
                  <c:v>104.41</c:v>
                </c:pt>
                <c:pt idx="6">
                  <c:v>103.38</c:v>
                </c:pt>
                <c:pt idx="7">
                  <c:v>102.3</c:v>
                </c:pt>
                <c:pt idx="8">
                  <c:v>101.26</c:v>
                </c:pt>
                <c:pt idx="9">
                  <c:v>100.4</c:v>
                </c:pt>
                <c:pt idx="10">
                  <c:v>99.75</c:v>
                </c:pt>
                <c:pt idx="11">
                  <c:v>99.37</c:v>
                </c:pt>
                <c:pt idx="12">
                  <c:v>99.27</c:v>
                </c:pt>
                <c:pt idx="13">
                  <c:v>99.42</c:v>
                </c:pt>
                <c:pt idx="14">
                  <c:v>99.75</c:v>
                </c:pt>
                <c:pt idx="15">
                  <c:v>99.96</c:v>
                </c:pt>
                <c:pt idx="16">
                  <c:v>100.02</c:v>
                </c:pt>
                <c:pt idx="17">
                  <c:v>99.9</c:v>
                </c:pt>
                <c:pt idx="18">
                  <c:v>99.74</c:v>
                </c:pt>
                <c:pt idx="19">
                  <c:v>99.52</c:v>
                </c:pt>
                <c:pt idx="20">
                  <c:v>99.29</c:v>
                </c:pt>
                <c:pt idx="21">
                  <c:v>99.07</c:v>
                </c:pt>
                <c:pt idx="22">
                  <c:v>98.9</c:v>
                </c:pt>
                <c:pt idx="23">
                  <c:v>98.82</c:v>
                </c:pt>
                <c:pt idx="24">
                  <c:v>98.89</c:v>
                </c:pt>
                <c:pt idx="25">
                  <c:v>98.93</c:v>
                </c:pt>
                <c:pt idx="26">
                  <c:v>98.99</c:v>
                </c:pt>
                <c:pt idx="27">
                  <c:v>99.1</c:v>
                </c:pt>
                <c:pt idx="28">
                  <c:v>99.2</c:v>
                </c:pt>
                <c:pt idx="29">
                  <c:v>99.19</c:v>
                </c:pt>
                <c:pt idx="30">
                  <c:v>99.04</c:v>
                </c:pt>
                <c:pt idx="31">
                  <c:v>98.94</c:v>
                </c:pt>
                <c:pt idx="32">
                  <c:v>98.96</c:v>
                </c:pt>
                <c:pt idx="33">
                  <c:v>99.14</c:v>
                </c:pt>
                <c:pt idx="34">
                  <c:v>99.45</c:v>
                </c:pt>
                <c:pt idx="35">
                  <c:v>99.82</c:v>
                </c:pt>
                <c:pt idx="36">
                  <c:v>100.16</c:v>
                </c:pt>
                <c:pt idx="37">
                  <c:v>100.47</c:v>
                </c:pt>
                <c:pt idx="38">
                  <c:v>100.82</c:v>
                </c:pt>
                <c:pt idx="39">
                  <c:v>101.25</c:v>
                </c:pt>
                <c:pt idx="40">
                  <c:v>101.68</c:v>
                </c:pt>
                <c:pt idx="41">
                  <c:v>102.08</c:v>
                </c:pt>
                <c:pt idx="42">
                  <c:v>102.44</c:v>
                </c:pt>
                <c:pt idx="43">
                  <c:v>102.74</c:v>
                </c:pt>
                <c:pt idx="44">
                  <c:v>102.93</c:v>
                </c:pt>
                <c:pt idx="45">
                  <c:v>103.01</c:v>
                </c:pt>
                <c:pt idx="46">
                  <c:v>102.98</c:v>
                </c:pt>
                <c:pt idx="47">
                  <c:v>102.77</c:v>
                </c:pt>
                <c:pt idx="48">
                  <c:v>102.41</c:v>
                </c:pt>
                <c:pt idx="49">
                  <c:v>101.89</c:v>
                </c:pt>
                <c:pt idx="50">
                  <c:v>101.26</c:v>
                </c:pt>
                <c:pt idx="51">
                  <c:v>100.63</c:v>
                </c:pt>
                <c:pt idx="52">
                  <c:v>100.07</c:v>
                </c:pt>
                <c:pt idx="53">
                  <c:v>99.62</c:v>
                </c:pt>
                <c:pt idx="54">
                  <c:v>99.31</c:v>
                </c:pt>
                <c:pt idx="55">
                  <c:v>99.1</c:v>
                </c:pt>
                <c:pt idx="56">
                  <c:v>99.03</c:v>
                </c:pt>
                <c:pt idx="57">
                  <c:v>99.02</c:v>
                </c:pt>
                <c:pt idx="58">
                  <c:v>98.9</c:v>
                </c:pt>
                <c:pt idx="59" formatCode="0.00_ ">
                  <c:v>98.64</c:v>
                </c:pt>
                <c:pt idx="60" formatCode="0.00_ ">
                  <c:v>98.26</c:v>
                </c:pt>
                <c:pt idx="61">
                  <c:v>97.82</c:v>
                </c:pt>
              </c:numCache>
            </c:numRef>
          </c:val>
          <c:smooth val="0"/>
        </c:ser>
        <c:dLbls>
          <c:showLegendKey val="0"/>
          <c:showVal val="0"/>
          <c:showCatName val="0"/>
          <c:showSerName val="0"/>
          <c:showPercent val="0"/>
          <c:showBubbleSize val="0"/>
        </c:dLbls>
        <c:marker val="1"/>
        <c:smooth val="0"/>
        <c:axId val="301056768"/>
        <c:axId val="301059072"/>
      </c:lineChart>
      <c:catAx>
        <c:axId val="30105676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01059072"/>
        <c:crossesAt val="60"/>
        <c:auto val="0"/>
        <c:lblAlgn val="ctr"/>
        <c:lblOffset val="100"/>
        <c:tickLblSkip val="2"/>
        <c:tickMarkSkip val="1"/>
        <c:noMultiLvlLbl val="0"/>
      </c:catAx>
      <c:valAx>
        <c:axId val="30105907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01056768"/>
        <c:crosses val="autoZero"/>
        <c:crossBetween val="between"/>
        <c:majorUnit val="10"/>
        <c:minorUnit val="5"/>
      </c:valAx>
      <c:catAx>
        <c:axId val="211997824"/>
        <c:scaling>
          <c:orientation val="minMax"/>
        </c:scaling>
        <c:delete val="1"/>
        <c:axPos val="b"/>
        <c:majorTickMark val="out"/>
        <c:minorTickMark val="none"/>
        <c:tickLblPos val="nextTo"/>
        <c:crossAx val="211999360"/>
        <c:crosses val="autoZero"/>
        <c:auto val="0"/>
        <c:lblAlgn val="ctr"/>
        <c:lblOffset val="100"/>
        <c:noMultiLvlLbl val="0"/>
      </c:catAx>
      <c:valAx>
        <c:axId val="211999360"/>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1199782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Sheet1!$A$69:$A$130</c:f>
              <c:strCache>
                <c:ptCount val="62"/>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strCache>
            </c:strRef>
          </c:cat>
          <c:val>
            <c:numRef>
              <c:f>Sheet1!$B$69:$B$130</c:f>
              <c:numCache>
                <c:formatCode>@</c:formatCode>
                <c:ptCount val="62"/>
                <c:pt idx="0">
                  <c:v>103.68</c:v>
                </c:pt>
                <c:pt idx="1">
                  <c:v>85.43</c:v>
                </c:pt>
                <c:pt idx="2">
                  <c:v>107.42</c:v>
                </c:pt>
                <c:pt idx="3">
                  <c:v>102.95</c:v>
                </c:pt>
                <c:pt idx="4">
                  <c:v>104.78</c:v>
                </c:pt>
                <c:pt idx="5">
                  <c:v>102.28</c:v>
                </c:pt>
                <c:pt idx="6">
                  <c:v>103.72</c:v>
                </c:pt>
                <c:pt idx="7">
                  <c:v>102.84</c:v>
                </c:pt>
                <c:pt idx="8">
                  <c:v>96.76</c:v>
                </c:pt>
                <c:pt idx="9">
                  <c:v>98.56</c:v>
                </c:pt>
                <c:pt idx="10">
                  <c:v>95.12</c:v>
                </c:pt>
                <c:pt idx="11">
                  <c:v>96.46</c:v>
                </c:pt>
                <c:pt idx="12">
                  <c:v>86.29</c:v>
                </c:pt>
                <c:pt idx="13">
                  <c:v>92.63</c:v>
                </c:pt>
                <c:pt idx="14">
                  <c:v>104.19</c:v>
                </c:pt>
                <c:pt idx="15">
                  <c:v>100.49</c:v>
                </c:pt>
                <c:pt idx="16">
                  <c:v>104.6</c:v>
                </c:pt>
                <c:pt idx="17">
                  <c:v>99.88</c:v>
                </c:pt>
                <c:pt idx="18">
                  <c:v>103.68</c:v>
                </c:pt>
                <c:pt idx="19">
                  <c:v>104.4</c:v>
                </c:pt>
                <c:pt idx="20">
                  <c:v>99.12</c:v>
                </c:pt>
                <c:pt idx="21">
                  <c:v>102.45</c:v>
                </c:pt>
                <c:pt idx="22">
                  <c:v>100.79</c:v>
                </c:pt>
                <c:pt idx="23">
                  <c:v>98.49</c:v>
                </c:pt>
                <c:pt idx="24">
                  <c:v>102.74</c:v>
                </c:pt>
                <c:pt idx="25">
                  <c:v>82.23</c:v>
                </c:pt>
                <c:pt idx="26">
                  <c:v>100.84</c:v>
                </c:pt>
                <c:pt idx="27" formatCode="0.00">
                  <c:v>99.56</c:v>
                </c:pt>
                <c:pt idx="28" formatCode="General">
                  <c:v>104.15</c:v>
                </c:pt>
                <c:pt idx="29" formatCode="General">
                  <c:v>99.36</c:v>
                </c:pt>
                <c:pt idx="30" formatCode="General">
                  <c:v>105.83</c:v>
                </c:pt>
                <c:pt idx="31" formatCode="General">
                  <c:v>103.39</c:v>
                </c:pt>
                <c:pt idx="32" formatCode="General">
                  <c:v>98.91</c:v>
                </c:pt>
                <c:pt idx="33" formatCode="General">
                  <c:v>103.29</c:v>
                </c:pt>
                <c:pt idx="34" formatCode="General">
                  <c:v>100.57</c:v>
                </c:pt>
                <c:pt idx="35" formatCode="General">
                  <c:v>103.96</c:v>
                </c:pt>
                <c:pt idx="36" formatCode="General">
                  <c:v>101.25</c:v>
                </c:pt>
                <c:pt idx="37" formatCode="General">
                  <c:v>88.28</c:v>
                </c:pt>
                <c:pt idx="38" formatCode="General">
                  <c:v>104.76</c:v>
                </c:pt>
                <c:pt idx="39" formatCode="General">
                  <c:v>105.25</c:v>
                </c:pt>
                <c:pt idx="40" formatCode="General">
                  <c:v>110.21</c:v>
                </c:pt>
                <c:pt idx="41" formatCode="General">
                  <c:v>107.88</c:v>
                </c:pt>
                <c:pt idx="42" formatCode="General">
                  <c:v>112.53</c:v>
                </c:pt>
                <c:pt idx="43" formatCode="General">
                  <c:v>110.5</c:v>
                </c:pt>
                <c:pt idx="44" formatCode="General">
                  <c:v>108.74</c:v>
                </c:pt>
                <c:pt idx="45" formatCode="General">
                  <c:v>112.79</c:v>
                </c:pt>
                <c:pt idx="46" formatCode="General">
                  <c:v>107.4</c:v>
                </c:pt>
                <c:pt idx="47" formatCode="General">
                  <c:v>112.03</c:v>
                </c:pt>
                <c:pt idx="48" formatCode="General">
                  <c:v>108.07</c:v>
                </c:pt>
                <c:pt idx="49" formatCode="General">
                  <c:v>90.2</c:v>
                </c:pt>
                <c:pt idx="50" formatCode="General">
                  <c:v>111.89</c:v>
                </c:pt>
                <c:pt idx="51" formatCode="General">
                  <c:v>106.44</c:v>
                </c:pt>
                <c:pt idx="52" formatCode="General">
                  <c:v>106.47</c:v>
                </c:pt>
                <c:pt idx="53" formatCode="General">
                  <c:v>106.67</c:v>
                </c:pt>
                <c:pt idx="54" formatCode="General">
                  <c:v>109.43</c:v>
                </c:pt>
                <c:pt idx="55" formatCode="General">
                  <c:v>103.97</c:v>
                </c:pt>
                <c:pt idx="56" formatCode="General">
                  <c:v>102.66</c:v>
                </c:pt>
                <c:pt idx="57" formatCode="General">
                  <c:v>105.69</c:v>
                </c:pt>
                <c:pt idx="58" formatCode="General">
                  <c:v>102.24</c:v>
                </c:pt>
                <c:pt idx="59" formatCode="General">
                  <c:v>105.48</c:v>
                </c:pt>
                <c:pt idx="60" formatCode="General">
                  <c:v>101.6</c:v>
                </c:pt>
                <c:pt idx="61" formatCode="General">
                  <c:v>86.91</c:v>
                </c:pt>
              </c:numCache>
            </c:numRef>
          </c:val>
        </c:ser>
        <c:dLbls>
          <c:showLegendKey val="0"/>
          <c:showVal val="0"/>
          <c:showCatName val="0"/>
          <c:showSerName val="0"/>
          <c:showPercent val="0"/>
          <c:showBubbleSize val="0"/>
        </c:dLbls>
        <c:gapWidth val="150"/>
        <c:axId val="248811904"/>
        <c:axId val="248814208"/>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Sheet1!$A$50:$A$128</c:f>
              <c:strCache>
                <c:ptCount val="60"/>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strCache>
            </c:strRef>
          </c:cat>
          <c:val>
            <c:numRef>
              <c:f>Sheet1!$C$69:$C$130</c:f>
              <c:numCache>
                <c:formatCode>0.00_ </c:formatCode>
                <c:ptCount val="62"/>
                <c:pt idx="0">
                  <c:v>17.524370890954401</c:v>
                </c:pt>
                <c:pt idx="1">
                  <c:v>12.171743697478901</c:v>
                </c:pt>
                <c:pt idx="2">
                  <c:v>13.109402969358699</c:v>
                </c:pt>
                <c:pt idx="3">
                  <c:v>8.3114150447132999</c:v>
                </c:pt>
                <c:pt idx="4">
                  <c:v>8.1544178364987605</c:v>
                </c:pt>
                <c:pt idx="5">
                  <c:v>4.9887086840484498</c:v>
                </c:pt>
                <c:pt idx="6">
                  <c:v>3.1321467634483402</c:v>
                </c:pt>
                <c:pt idx="7">
                  <c:v>3.4087481146304599</c:v>
                </c:pt>
                <c:pt idx="8">
                  <c:v>0.61349693251533699</c:v>
                </c:pt>
                <c:pt idx="9">
                  <c:v>0.41772796739684098</c:v>
                </c:pt>
                <c:pt idx="10">
                  <c:v>-5.0224663005491701</c:v>
                </c:pt>
                <c:pt idx="11">
                  <c:v>-8.8538221676273192</c:v>
                </c:pt>
                <c:pt idx="12">
                  <c:v>-16.772762345678998</c:v>
                </c:pt>
                <c:pt idx="13">
                  <c:v>8.4279527098209002</c:v>
                </c:pt>
                <c:pt idx="14">
                  <c:v>-3.00688884751442</c:v>
                </c:pt>
                <c:pt idx="15">
                  <c:v>-2.3895094706168001</c:v>
                </c:pt>
                <c:pt idx="16">
                  <c:v>-0.17178850925749101</c:v>
                </c:pt>
                <c:pt idx="17">
                  <c:v>-2.3464998044583401</c:v>
                </c:pt>
                <c:pt idx="18">
                  <c:v>-3.8565368299267197E-2</c:v>
                </c:pt>
                <c:pt idx="19">
                  <c:v>1.51691948658109</c:v>
                </c:pt>
                <c:pt idx="20">
                  <c:v>2.4390243902439002</c:v>
                </c:pt>
                <c:pt idx="21">
                  <c:v>3.9468344155844099</c:v>
                </c:pt>
                <c:pt idx="22">
                  <c:v>5.9608915054667699</c:v>
                </c:pt>
                <c:pt idx="23">
                  <c:v>2.1044992743105899</c:v>
                </c:pt>
                <c:pt idx="24">
                  <c:v>19.063622667748199</c:v>
                </c:pt>
                <c:pt idx="25">
                  <c:v>-11.227464104501699</c:v>
                </c:pt>
                <c:pt idx="26">
                  <c:v>-3.21527977732987</c:v>
                </c:pt>
                <c:pt idx="27">
                  <c:v>-0.92546522041994195</c:v>
                </c:pt>
                <c:pt idx="28">
                  <c:v>-0.43021032504780099</c:v>
                </c:pt>
                <c:pt idx="29">
                  <c:v>-0.52062474969963901</c:v>
                </c:pt>
                <c:pt idx="30">
                  <c:v>2.0736882716049299</c:v>
                </c:pt>
                <c:pt idx="31">
                  <c:v>-0.96743295019157005</c:v>
                </c:pt>
                <c:pt idx="32">
                  <c:v>-0.21186440677966101</c:v>
                </c:pt>
                <c:pt idx="33">
                  <c:v>0.81991215226939895</c:v>
                </c:pt>
                <c:pt idx="34">
                  <c:v>-0.21827562258160499</c:v>
                </c:pt>
                <c:pt idx="35">
                  <c:v>5.5538633363793197</c:v>
                </c:pt>
                <c:pt idx="36">
                  <c:v>-1.4502627992992001</c:v>
                </c:pt>
                <c:pt idx="37">
                  <c:v>7.3574121366897698</c:v>
                </c:pt>
                <c:pt idx="38">
                  <c:v>3.8873462911543002</c:v>
                </c:pt>
                <c:pt idx="39">
                  <c:v>5.7151466452390496</c:v>
                </c:pt>
                <c:pt idx="40">
                  <c:v>5.8185309649543902</c:v>
                </c:pt>
                <c:pt idx="41">
                  <c:v>8.57487922705314</c:v>
                </c:pt>
                <c:pt idx="42">
                  <c:v>6.3309080600963803</c:v>
                </c:pt>
                <c:pt idx="43">
                  <c:v>6.8768739723377497</c:v>
                </c:pt>
                <c:pt idx="44">
                  <c:v>9.9383277727226709</c:v>
                </c:pt>
                <c:pt idx="45">
                  <c:v>9.1974053635395396</c:v>
                </c:pt>
                <c:pt idx="46">
                  <c:v>6.7912896490006904</c:v>
                </c:pt>
                <c:pt idx="47">
                  <c:v>7.7626010003847599</c:v>
                </c:pt>
                <c:pt idx="48" formatCode="General">
                  <c:v>6.74</c:v>
                </c:pt>
                <c:pt idx="49" formatCode="General">
                  <c:v>2.17</c:v>
                </c:pt>
                <c:pt idx="50" formatCode="General">
                  <c:v>6.81</c:v>
                </c:pt>
                <c:pt idx="51" formatCode="General">
                  <c:v>1.1299999999999999</c:v>
                </c:pt>
                <c:pt idx="52" formatCode="General">
                  <c:v>-3.39</c:v>
                </c:pt>
                <c:pt idx="53" formatCode="General">
                  <c:v>-1.1200000000000001</c:v>
                </c:pt>
                <c:pt idx="54" formatCode="General">
                  <c:v>-2.75</c:v>
                </c:pt>
                <c:pt idx="55" formatCode="General">
                  <c:v>-5.91</c:v>
                </c:pt>
                <c:pt idx="56" formatCode="General">
                  <c:v>-5.59</c:v>
                </c:pt>
                <c:pt idx="57" formatCode="General">
                  <c:v>-6.29</c:v>
                </c:pt>
                <c:pt idx="58" formatCode="General">
                  <c:v>-4.8</c:v>
                </c:pt>
                <c:pt idx="59" formatCode="General">
                  <c:v>-5.85</c:v>
                </c:pt>
                <c:pt idx="60" formatCode="General">
                  <c:v>-5.99</c:v>
                </c:pt>
                <c:pt idx="61" formatCode="General">
                  <c:v>-3.65</c:v>
                </c:pt>
              </c:numCache>
            </c:numRef>
          </c:val>
          <c:smooth val="0"/>
        </c:ser>
        <c:dLbls>
          <c:showLegendKey val="0"/>
          <c:showVal val="0"/>
          <c:showCatName val="0"/>
          <c:showSerName val="0"/>
          <c:showPercent val="0"/>
          <c:showBubbleSize val="0"/>
        </c:dLbls>
        <c:marker val="1"/>
        <c:smooth val="0"/>
        <c:axId val="248820480"/>
        <c:axId val="248822016"/>
      </c:lineChart>
      <c:catAx>
        <c:axId val="24881190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48814208"/>
        <c:crosses val="autoZero"/>
        <c:auto val="0"/>
        <c:lblAlgn val="ctr"/>
        <c:lblOffset val="100"/>
        <c:tickLblSkip val="3"/>
        <c:tickMarkSkip val="1"/>
        <c:noMultiLvlLbl val="0"/>
      </c:catAx>
      <c:valAx>
        <c:axId val="248814208"/>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48811904"/>
        <c:crosses val="autoZero"/>
        <c:crossBetween val="between"/>
        <c:majorUnit val="10"/>
      </c:valAx>
      <c:catAx>
        <c:axId val="248820480"/>
        <c:scaling>
          <c:orientation val="minMax"/>
        </c:scaling>
        <c:delete val="1"/>
        <c:axPos val="b"/>
        <c:majorTickMark val="out"/>
        <c:minorTickMark val="none"/>
        <c:tickLblPos val="nextTo"/>
        <c:crossAx val="248822016"/>
        <c:crosses val="autoZero"/>
        <c:auto val="0"/>
        <c:lblAlgn val="ctr"/>
        <c:lblOffset val="100"/>
        <c:noMultiLvlLbl val="0"/>
      </c:catAx>
      <c:valAx>
        <c:axId val="248822016"/>
        <c:scaling>
          <c:orientation val="minMax"/>
          <c:max val="25"/>
          <c:min val="-3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0_ "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48820480"/>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工作表1!$A$51:$A$112</c:f>
              <c:strCache>
                <c:ptCount val="62"/>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strCache>
            </c:strRef>
          </c:cat>
          <c:val>
            <c:numRef>
              <c:f>工作表1!$B$51:$B$112</c:f>
              <c:numCache>
                <c:formatCode>General</c:formatCode>
                <c:ptCount val="62"/>
                <c:pt idx="0">
                  <c:v>1.64</c:v>
                </c:pt>
                <c:pt idx="1">
                  <c:v>3.46</c:v>
                </c:pt>
                <c:pt idx="2">
                  <c:v>5.51</c:v>
                </c:pt>
                <c:pt idx="3">
                  <c:v>4.53</c:v>
                </c:pt>
                <c:pt idx="4">
                  <c:v>3.42</c:v>
                </c:pt>
                <c:pt idx="5">
                  <c:v>3.84</c:v>
                </c:pt>
                <c:pt idx="6">
                  <c:v>4.04</c:v>
                </c:pt>
                <c:pt idx="7">
                  <c:v>4.08</c:v>
                </c:pt>
                <c:pt idx="8">
                  <c:v>5.08</c:v>
                </c:pt>
                <c:pt idx="9">
                  <c:v>5.75</c:v>
                </c:pt>
                <c:pt idx="10">
                  <c:v>4.91</c:v>
                </c:pt>
                <c:pt idx="11">
                  <c:v>4.28</c:v>
                </c:pt>
                <c:pt idx="12">
                  <c:v>4.37</c:v>
                </c:pt>
                <c:pt idx="13">
                  <c:v>1.84</c:v>
                </c:pt>
                <c:pt idx="14">
                  <c:v>-0.22</c:v>
                </c:pt>
                <c:pt idx="15">
                  <c:v>-0.56000000000000005</c:v>
                </c:pt>
                <c:pt idx="16">
                  <c:v>-0.37</c:v>
                </c:pt>
                <c:pt idx="17">
                  <c:v>-1.87</c:v>
                </c:pt>
                <c:pt idx="18">
                  <c:v>-1.71</c:v>
                </c:pt>
                <c:pt idx="19">
                  <c:v>-0.91</c:v>
                </c:pt>
                <c:pt idx="20">
                  <c:v>-2.35</c:v>
                </c:pt>
                <c:pt idx="21">
                  <c:v>-3.68</c:v>
                </c:pt>
                <c:pt idx="22">
                  <c:v>-3.87</c:v>
                </c:pt>
                <c:pt idx="23">
                  <c:v>-3.96</c:v>
                </c:pt>
                <c:pt idx="24">
                  <c:v>-3.83</c:v>
                </c:pt>
                <c:pt idx="25">
                  <c:v>-2.2799999999999998</c:v>
                </c:pt>
                <c:pt idx="26">
                  <c:v>-3.08</c:v>
                </c:pt>
                <c:pt idx="27">
                  <c:v>-3.73</c:v>
                </c:pt>
                <c:pt idx="28">
                  <c:v>-3.54</c:v>
                </c:pt>
                <c:pt idx="29">
                  <c:v>-2.1</c:v>
                </c:pt>
                <c:pt idx="30">
                  <c:v>-2.21</c:v>
                </c:pt>
                <c:pt idx="31">
                  <c:v>-2.82</c:v>
                </c:pt>
                <c:pt idx="32">
                  <c:v>-2.56</c:v>
                </c:pt>
                <c:pt idx="33">
                  <c:v>-1.84</c:v>
                </c:pt>
                <c:pt idx="34">
                  <c:v>-0.93</c:v>
                </c:pt>
                <c:pt idx="35">
                  <c:v>-0.01</c:v>
                </c:pt>
                <c:pt idx="36">
                  <c:v>0.59</c:v>
                </c:pt>
                <c:pt idx="37">
                  <c:v>-0.36</c:v>
                </c:pt>
                <c:pt idx="38">
                  <c:v>-0.02</c:v>
                </c:pt>
                <c:pt idx="39">
                  <c:v>7.0000000000000007E-2</c:v>
                </c:pt>
                <c:pt idx="40">
                  <c:v>1.1499999999999999</c:v>
                </c:pt>
                <c:pt idx="41">
                  <c:v>0.8</c:v>
                </c:pt>
                <c:pt idx="42">
                  <c:v>0.85</c:v>
                </c:pt>
                <c:pt idx="43">
                  <c:v>0.03</c:v>
                </c:pt>
                <c:pt idx="44">
                  <c:v>-0.85</c:v>
                </c:pt>
                <c:pt idx="45">
                  <c:v>-1.38</c:v>
                </c:pt>
                <c:pt idx="46">
                  <c:v>-2.9</c:v>
                </c:pt>
                <c:pt idx="47">
                  <c:v>-4.75</c:v>
                </c:pt>
                <c:pt idx="48">
                  <c:v>-7.87</c:v>
                </c:pt>
                <c:pt idx="49">
                  <c:v>-8.82</c:v>
                </c:pt>
                <c:pt idx="50">
                  <c:v>-8.82</c:v>
                </c:pt>
                <c:pt idx="51">
                  <c:v>-9.1199999999999992</c:v>
                </c:pt>
                <c:pt idx="52">
                  <c:v>-9.67</c:v>
                </c:pt>
                <c:pt idx="53">
                  <c:v>-9.4600000000000009</c:v>
                </c:pt>
                <c:pt idx="54">
                  <c:v>-10.23</c:v>
                </c:pt>
                <c:pt idx="55">
                  <c:v>-9.4600000000000009</c:v>
                </c:pt>
                <c:pt idx="56">
                  <c:v>-8.7100000000000009</c:v>
                </c:pt>
                <c:pt idx="57">
                  <c:v>-8.67</c:v>
                </c:pt>
                <c:pt idx="58">
                  <c:v>-7.95</c:v>
                </c:pt>
                <c:pt idx="59">
                  <c:v>-7.23</c:v>
                </c:pt>
                <c:pt idx="60">
                  <c:v>-5.09</c:v>
                </c:pt>
                <c:pt idx="61">
                  <c:v>-4.79</c:v>
                </c:pt>
              </c:numCache>
            </c:numRef>
          </c:val>
          <c:smooth val="0"/>
        </c:ser>
        <c:ser>
          <c:idx val="1"/>
          <c:order val="1"/>
          <c:tx>
            <c:strRef>
              <c:f>工作表1!$C$2</c:f>
              <c:strCache>
                <c:ptCount val="1"/>
                <c:pt idx="0">
                  <c:v>CPI年增率(%)</c:v>
                </c:pt>
              </c:strCache>
            </c:strRef>
          </c:tx>
          <c:marker>
            <c:symbol val="triangle"/>
            <c:size val="4"/>
          </c:marker>
          <c:cat>
            <c:strRef>
              <c:f>工作表1!$A$51:$A$112</c:f>
              <c:strCache>
                <c:ptCount val="62"/>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strCache>
            </c:strRef>
          </c:cat>
          <c:val>
            <c:numRef>
              <c:f>工作表1!$C$51:$C$112</c:f>
              <c:numCache>
                <c:formatCode>General</c:formatCode>
                <c:ptCount val="62"/>
                <c:pt idx="0">
                  <c:v>1.1100000000000001</c:v>
                </c:pt>
                <c:pt idx="1">
                  <c:v>1.33</c:v>
                </c:pt>
                <c:pt idx="2">
                  <c:v>1.41</c:v>
                </c:pt>
                <c:pt idx="3">
                  <c:v>1.34</c:v>
                </c:pt>
                <c:pt idx="4">
                  <c:v>1.66</c:v>
                </c:pt>
                <c:pt idx="5">
                  <c:v>1.94</c:v>
                </c:pt>
                <c:pt idx="6">
                  <c:v>1.33</c:v>
                </c:pt>
                <c:pt idx="7">
                  <c:v>1.34</c:v>
                </c:pt>
                <c:pt idx="8">
                  <c:v>1.37</c:v>
                </c:pt>
                <c:pt idx="9">
                  <c:v>1.26</c:v>
                </c:pt>
                <c:pt idx="10">
                  <c:v>1.03</c:v>
                </c:pt>
                <c:pt idx="11">
                  <c:v>2.02</c:v>
                </c:pt>
                <c:pt idx="12">
                  <c:v>2.36</c:v>
                </c:pt>
                <c:pt idx="13">
                  <c:v>0.24</c:v>
                </c:pt>
                <c:pt idx="14">
                  <c:v>1.26</c:v>
                </c:pt>
                <c:pt idx="15">
                  <c:v>1.44</c:v>
                </c:pt>
                <c:pt idx="16">
                  <c:v>1.74</c:v>
                </c:pt>
                <c:pt idx="17">
                  <c:v>1.77</c:v>
                </c:pt>
                <c:pt idx="18">
                  <c:v>2.46</c:v>
                </c:pt>
                <c:pt idx="19">
                  <c:v>3.43</c:v>
                </c:pt>
                <c:pt idx="20">
                  <c:v>2.96</c:v>
                </c:pt>
                <c:pt idx="21">
                  <c:v>2.34</c:v>
                </c:pt>
                <c:pt idx="22">
                  <c:v>1.59</c:v>
                </c:pt>
                <c:pt idx="23">
                  <c:v>1.61</c:v>
                </c:pt>
                <c:pt idx="24">
                  <c:v>1.1200000000000001</c:v>
                </c:pt>
                <c:pt idx="25">
                  <c:v>2.96</c:v>
                </c:pt>
                <c:pt idx="26">
                  <c:v>1.36</c:v>
                </c:pt>
                <c:pt idx="27">
                  <c:v>1.05</c:v>
                </c:pt>
                <c:pt idx="28">
                  <c:v>0.74</c:v>
                </c:pt>
                <c:pt idx="29">
                  <c:v>0.6</c:v>
                </c:pt>
                <c:pt idx="30">
                  <c:v>0.06</c:v>
                </c:pt>
                <c:pt idx="31">
                  <c:v>-0.78</c:v>
                </c:pt>
                <c:pt idx="32">
                  <c:v>0.84</c:v>
                </c:pt>
                <c:pt idx="33">
                  <c:v>0.64</c:v>
                </c:pt>
                <c:pt idx="34">
                  <c:v>0.68</c:v>
                </c:pt>
                <c:pt idx="35">
                  <c:v>0.34</c:v>
                </c:pt>
                <c:pt idx="36">
                  <c:v>0.83</c:v>
                </c:pt>
                <c:pt idx="37">
                  <c:v>-0.04</c:v>
                </c:pt>
                <c:pt idx="38">
                  <c:v>1.61</c:v>
                </c:pt>
                <c:pt idx="39">
                  <c:v>1.66</c:v>
                </c:pt>
                <c:pt idx="40">
                  <c:v>1.62</c:v>
                </c:pt>
                <c:pt idx="41">
                  <c:v>1.64</c:v>
                </c:pt>
                <c:pt idx="42">
                  <c:v>1.76</c:v>
                </c:pt>
                <c:pt idx="43">
                  <c:v>2.0699999999999998</c:v>
                </c:pt>
                <c:pt idx="44">
                  <c:v>0.71</c:v>
                </c:pt>
                <c:pt idx="45">
                  <c:v>1.05</c:v>
                </c:pt>
                <c:pt idx="46">
                  <c:v>0.85</c:v>
                </c:pt>
                <c:pt idx="47">
                  <c:v>0.6</c:v>
                </c:pt>
                <c:pt idx="48">
                  <c:v>-0.94</c:v>
                </c:pt>
                <c:pt idx="49">
                  <c:v>-0.2</c:v>
                </c:pt>
                <c:pt idx="50">
                  <c:v>-0.62</c:v>
                </c:pt>
                <c:pt idx="51">
                  <c:v>-0.82</c:v>
                </c:pt>
                <c:pt idx="52">
                  <c:v>-0.73</c:v>
                </c:pt>
                <c:pt idx="53">
                  <c:v>-0.56000000000000005</c:v>
                </c:pt>
                <c:pt idx="54">
                  <c:v>-0.63</c:v>
                </c:pt>
                <c:pt idx="55">
                  <c:v>-0.44</c:v>
                </c:pt>
                <c:pt idx="56">
                  <c:v>0.3</c:v>
                </c:pt>
                <c:pt idx="57">
                  <c:v>0.31</c:v>
                </c:pt>
                <c:pt idx="58">
                  <c:v>0.53</c:v>
                </c:pt>
                <c:pt idx="59">
                  <c:v>0.14000000000000001</c:v>
                </c:pt>
                <c:pt idx="60">
                  <c:v>0.8</c:v>
                </c:pt>
                <c:pt idx="61">
                  <c:v>2.4</c:v>
                </c:pt>
              </c:numCache>
            </c:numRef>
          </c:val>
          <c:smooth val="0"/>
        </c:ser>
        <c:dLbls>
          <c:showLegendKey val="0"/>
          <c:showVal val="0"/>
          <c:showCatName val="0"/>
          <c:showSerName val="0"/>
          <c:showPercent val="0"/>
          <c:showBubbleSize val="0"/>
        </c:dLbls>
        <c:marker val="1"/>
        <c:smooth val="0"/>
        <c:axId val="247460608"/>
        <c:axId val="247462144"/>
      </c:lineChart>
      <c:dateAx>
        <c:axId val="247460608"/>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47462144"/>
        <c:crosses val="autoZero"/>
        <c:auto val="0"/>
        <c:lblOffset val="100"/>
        <c:baseTimeUnit val="days"/>
        <c:majorUnit val="3"/>
      </c:dateAx>
      <c:valAx>
        <c:axId val="247462144"/>
        <c:scaling>
          <c:orientation val="minMax"/>
          <c:max val="12"/>
          <c:min val="-12"/>
        </c:scaling>
        <c:delete val="0"/>
        <c:axPos val="l"/>
        <c:majorGridlines/>
        <c:minorGridlines/>
        <c:numFmt formatCode="General" sourceLinked="1"/>
        <c:majorTickMark val="out"/>
        <c:minorTickMark val="none"/>
        <c:tickLblPos val="nextTo"/>
        <c:crossAx val="247460608"/>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9704591769396957"/>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0"/>
                  <c:y val="3.6327097522116013E-2"/>
                </c:manualLayout>
              </c:layout>
              <c:tx>
                <c:rich>
                  <a:bodyPr/>
                  <a:lstStyle/>
                  <a:p>
                    <a:pPr>
                      <a:defRPr sz="1050" b="1">
                        <a:latin typeface="Times New Roman" panose="02020603050405020304" pitchFamily="18" charset="0"/>
                        <a:cs typeface="Times New Roman" panose="02020603050405020304" pitchFamily="18" charset="0"/>
                      </a:defRPr>
                    </a:pPr>
                    <a:r>
                      <a:rPr lang="en-US" altLang="en-US"/>
                      <a:t>-1</a:t>
                    </a:r>
                    <a:r>
                      <a:rPr lang="en-US" altLang="zh-TW"/>
                      <a:t>1.56</a:t>
                    </a:r>
                    <a:r>
                      <a:rPr lang="en-US" altLang="en-US"/>
                      <a:t> </a:t>
                    </a:r>
                  </a:p>
                </c:rich>
              </c:tx>
              <c:spPr/>
              <c:showLegendKey val="0"/>
              <c:showVal val="1"/>
              <c:showCatName val="0"/>
              <c:showSerName val="0"/>
              <c:showPercent val="0"/>
              <c:showBubbleSize val="0"/>
            </c:dLbl>
            <c:dLbl>
              <c:idx val="65"/>
              <c:layout>
                <c:manualLayout>
                  <c:x val="5.3298973964677462E-2"/>
                  <c:y val="-1.560838494015568E-2"/>
                </c:manualLayout>
              </c:layout>
              <c:tx>
                <c:rich>
                  <a:bodyPr/>
                  <a:lstStyle/>
                  <a:p>
                    <a:r>
                      <a:rPr lang="en-US" altLang="en-US" sz="1050" b="1">
                        <a:latin typeface="Times New Roman" panose="02020603050405020304" pitchFamily="18" charset="0"/>
                        <a:cs typeface="Times New Roman" panose="02020603050405020304" pitchFamily="18" charset="0"/>
                      </a:rPr>
                      <a:t>-1</a:t>
                    </a:r>
                    <a:r>
                      <a:rPr lang="en-US" altLang="zh-TW" sz="1050" b="1">
                        <a:latin typeface="Times New Roman" panose="02020603050405020304" pitchFamily="18" charset="0"/>
                        <a:cs typeface="Times New Roman" panose="02020603050405020304" pitchFamily="18" charset="0"/>
                      </a:rPr>
                      <a:t>2.94</a:t>
                    </a:r>
                    <a:endParaRPr lang="en-US" altLang="en-US" sz="1050"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showLegendKey val="0"/>
            <c:showVal val="0"/>
            <c:showCatName val="0"/>
            <c:showSerName val="0"/>
            <c:showPercent val="0"/>
            <c:showBubbleSize val="0"/>
          </c:dLbls>
          <c:cat>
            <c:multiLvlStrRef>
              <c:f>物價圖!$B$108:$C$169</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100年</c:v>
                  </c:pt>
                  <c:pt idx="12">
                    <c:v>101年</c:v>
                  </c:pt>
                  <c:pt idx="24">
                    <c:v>102年</c:v>
                  </c:pt>
                  <c:pt idx="36">
                    <c:v>103年</c:v>
                  </c:pt>
                  <c:pt idx="48">
                    <c:v>104年</c:v>
                  </c:pt>
                  <c:pt idx="60">
                    <c:v>105年</c:v>
                  </c:pt>
                </c:lvl>
              </c:multiLvlStrCache>
            </c:multiLvlStrRef>
          </c:cat>
          <c:val>
            <c:numRef>
              <c:f>物價圖!$D$108:$D$169</c:f>
              <c:numCache>
                <c:formatCode>General</c:formatCode>
                <c:ptCount val="62"/>
                <c:pt idx="0">
                  <c:v>13.9</c:v>
                </c:pt>
                <c:pt idx="1">
                  <c:v>17.03</c:v>
                </c:pt>
                <c:pt idx="2">
                  <c:v>18.04</c:v>
                </c:pt>
                <c:pt idx="3">
                  <c:v>17.29</c:v>
                </c:pt>
                <c:pt idx="4">
                  <c:v>18.45</c:v>
                </c:pt>
                <c:pt idx="5">
                  <c:v>20.2</c:v>
                </c:pt>
                <c:pt idx="6">
                  <c:v>19.72</c:v>
                </c:pt>
                <c:pt idx="7">
                  <c:v>17.8</c:v>
                </c:pt>
                <c:pt idx="8">
                  <c:v>15.5</c:v>
                </c:pt>
                <c:pt idx="9">
                  <c:v>11.47</c:v>
                </c:pt>
                <c:pt idx="10">
                  <c:v>9.76</c:v>
                </c:pt>
                <c:pt idx="11">
                  <c:v>6.8</c:v>
                </c:pt>
                <c:pt idx="12">
                  <c:v>4.34</c:v>
                </c:pt>
                <c:pt idx="13">
                  <c:v>3.44</c:v>
                </c:pt>
                <c:pt idx="14">
                  <c:v>1.48</c:v>
                </c:pt>
                <c:pt idx="15">
                  <c:v>-1.77</c:v>
                </c:pt>
                <c:pt idx="16">
                  <c:v>-3.05</c:v>
                </c:pt>
                <c:pt idx="17">
                  <c:v>-6.13</c:v>
                </c:pt>
                <c:pt idx="18">
                  <c:v>-5.85</c:v>
                </c:pt>
                <c:pt idx="19">
                  <c:v>-4.3600000000000003</c:v>
                </c:pt>
                <c:pt idx="20">
                  <c:v>-2.66</c:v>
                </c:pt>
                <c:pt idx="21" formatCode="0.00_ ">
                  <c:v>-2.1800000000000002</c:v>
                </c:pt>
                <c:pt idx="22" formatCode="0.00_ ">
                  <c:v>-2.73</c:v>
                </c:pt>
                <c:pt idx="23" formatCode="0.00_ ">
                  <c:v>-2.85</c:v>
                </c:pt>
                <c:pt idx="24" formatCode="0.00_ ">
                  <c:v>-3.27</c:v>
                </c:pt>
                <c:pt idx="25" formatCode="0.00_ ">
                  <c:v>-4.79</c:v>
                </c:pt>
                <c:pt idx="26" formatCode="0.00_ ">
                  <c:v>-6.37</c:v>
                </c:pt>
                <c:pt idx="27" formatCode="0.00_ ">
                  <c:v>-7.28</c:v>
                </c:pt>
                <c:pt idx="28" formatCode="0.00_ ">
                  <c:v>-6.73</c:v>
                </c:pt>
                <c:pt idx="29">
                  <c:v>-3.46</c:v>
                </c:pt>
                <c:pt idx="30" formatCode="0.00_ ">
                  <c:v>-4.0999999999999996</c:v>
                </c:pt>
                <c:pt idx="31" formatCode="0.00_ ">
                  <c:v>-4.66</c:v>
                </c:pt>
                <c:pt idx="32" formatCode="0.00_ ">
                  <c:v>-5.22</c:v>
                </c:pt>
                <c:pt idx="33" formatCode="0.00_ ">
                  <c:v>-4.4000000000000004</c:v>
                </c:pt>
                <c:pt idx="34" formatCode="0.00_ ">
                  <c:v>-4</c:v>
                </c:pt>
                <c:pt idx="35" formatCode="0.00_ ">
                  <c:v>-3.2</c:v>
                </c:pt>
                <c:pt idx="36" formatCode="0.00_ ">
                  <c:v>-3.73</c:v>
                </c:pt>
                <c:pt idx="37" formatCode="0.00_ ">
                  <c:v>-3.86</c:v>
                </c:pt>
                <c:pt idx="38" formatCode="0.00_ ">
                  <c:v>-3.23</c:v>
                </c:pt>
                <c:pt idx="39" formatCode="0.00_ ">
                  <c:v>-1.87</c:v>
                </c:pt>
                <c:pt idx="40" formatCode="0.00_ ">
                  <c:v>-0.16</c:v>
                </c:pt>
                <c:pt idx="41" formatCode="0.00_ ">
                  <c:v>0.11</c:v>
                </c:pt>
                <c:pt idx="42" formatCode="0.00_ ">
                  <c:v>0.09</c:v>
                </c:pt>
                <c:pt idx="43" formatCode="0.00_ ">
                  <c:v>-1.65</c:v>
                </c:pt>
                <c:pt idx="44" formatCode="0.00_ ">
                  <c:v>-3.97</c:v>
                </c:pt>
                <c:pt idx="45" formatCode="0.00_ ">
                  <c:v>-6.45</c:v>
                </c:pt>
                <c:pt idx="46" formatCode="0.00_ ">
                  <c:v>-9.77</c:v>
                </c:pt>
                <c:pt idx="47" formatCode="0.00_ ">
                  <c:v>-13.85</c:v>
                </c:pt>
                <c:pt idx="48" formatCode="0.00_ ">
                  <c:v>-17.21</c:v>
                </c:pt>
                <c:pt idx="49" formatCode="0.00_ ">
                  <c:v>-16.82</c:v>
                </c:pt>
                <c:pt idx="50" formatCode="0.00_ ">
                  <c:v>-16.579999999999998</c:v>
                </c:pt>
                <c:pt idx="51" formatCode="0.00_ ">
                  <c:v>-16.09</c:v>
                </c:pt>
                <c:pt idx="52" formatCode="0.00_ ">
                  <c:v>-15.62</c:v>
                </c:pt>
                <c:pt idx="53" formatCode="0.00_ ">
                  <c:v>-16.55</c:v>
                </c:pt>
                <c:pt idx="54" formatCode="0.00_ ">
                  <c:v>-17.760000000000002</c:v>
                </c:pt>
                <c:pt idx="55" formatCode="0.00_ ">
                  <c:v>-19.59</c:v>
                </c:pt>
                <c:pt idx="56" formatCode="0.00_ ">
                  <c:v>-19.05</c:v>
                </c:pt>
                <c:pt idx="57" formatCode="0.00_ ">
                  <c:v>-17.59</c:v>
                </c:pt>
                <c:pt idx="58" formatCode="0.00_ ">
                  <c:v>-15.64</c:v>
                </c:pt>
                <c:pt idx="59" formatCode="0.00_ ">
                  <c:v>-13.09</c:v>
                </c:pt>
                <c:pt idx="60" formatCode="0.00_ ">
                  <c:v>-10.89</c:v>
                </c:pt>
                <c:pt idx="61" formatCode="0.00_ ">
                  <c:v>-11.56</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0"/>
                  <c:y val="-1.0379170720604574E-2"/>
                </c:manualLayout>
              </c:layout>
              <c:tx>
                <c:rich>
                  <a:bodyPr/>
                  <a:lstStyle/>
                  <a:p>
                    <a:r>
                      <a:rPr lang="en-US" altLang="en-US"/>
                      <a:t>-</a:t>
                    </a:r>
                    <a:r>
                      <a:rPr lang="en-US" altLang="zh-TW"/>
                      <a:t>6.55</a:t>
                    </a:r>
                    <a:r>
                      <a:rPr lang="en-US" altLang="en-US"/>
                      <a:t> </a:t>
                    </a:r>
                  </a:p>
                </c:rich>
              </c:tx>
              <c:showLegendKey val="0"/>
              <c:showVal val="1"/>
              <c:showCatName val="0"/>
              <c:showSerName val="0"/>
              <c:showPercent val="0"/>
              <c:showBubbleSize val="0"/>
            </c:dLbl>
            <c:dLbl>
              <c:idx val="65"/>
              <c:layout>
                <c:manualLayout>
                  <c:x val="6.433376890971991E-2"/>
                  <c:y val="-4.669820428260088E-2"/>
                </c:manualLayout>
              </c:layout>
              <c:tx>
                <c:rich>
                  <a:bodyPr/>
                  <a:lstStyle/>
                  <a:p>
                    <a:r>
                      <a:rPr lang="en-US" altLang="en-US" sz="1050" b="1">
                        <a:latin typeface="Times New Roman" panose="02020603050405020304" pitchFamily="18" charset="0"/>
                        <a:cs typeface="Times New Roman" panose="02020603050405020304" pitchFamily="18" charset="0"/>
                      </a:rPr>
                      <a:t>-</a:t>
                    </a:r>
                    <a:r>
                      <a:rPr lang="en-US" altLang="zh-TW" sz="1050" b="1">
                        <a:latin typeface="Times New Roman" panose="02020603050405020304" pitchFamily="18" charset="0"/>
                        <a:cs typeface="Times New Roman" panose="02020603050405020304" pitchFamily="18" charset="0"/>
                      </a:rPr>
                      <a:t>9.04</a:t>
                    </a:r>
                    <a:endParaRPr lang="en-US" altLang="en-US" sz="1050"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物價圖!$B$108:$C$169</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100年</c:v>
                  </c:pt>
                  <c:pt idx="12">
                    <c:v>101年</c:v>
                  </c:pt>
                  <c:pt idx="24">
                    <c:v>102年</c:v>
                  </c:pt>
                  <c:pt idx="36">
                    <c:v>103年</c:v>
                  </c:pt>
                  <c:pt idx="48">
                    <c:v>104年</c:v>
                  </c:pt>
                  <c:pt idx="60">
                    <c:v>105年</c:v>
                  </c:pt>
                </c:lvl>
              </c:multiLvlStrCache>
            </c:multiLvlStrRef>
          </c:cat>
          <c:val>
            <c:numRef>
              <c:f>物價圖!$E$108:$E$169</c:f>
              <c:numCache>
                <c:formatCode>General</c:formatCode>
                <c:ptCount val="62"/>
                <c:pt idx="0">
                  <c:v>4.0199999999999996</c:v>
                </c:pt>
                <c:pt idx="1">
                  <c:v>7.01</c:v>
                </c:pt>
                <c:pt idx="2">
                  <c:v>9.35</c:v>
                </c:pt>
                <c:pt idx="3">
                  <c:v>7.84</c:v>
                </c:pt>
                <c:pt idx="4">
                  <c:v>6.8</c:v>
                </c:pt>
                <c:pt idx="5">
                  <c:v>7.54</c:v>
                </c:pt>
                <c:pt idx="6">
                  <c:v>7.41</c:v>
                </c:pt>
                <c:pt idx="7">
                  <c:v>6.92</c:v>
                </c:pt>
                <c:pt idx="8">
                  <c:v>8.0500000000000007</c:v>
                </c:pt>
                <c:pt idx="9">
                  <c:v>9.3800000000000008</c:v>
                </c:pt>
                <c:pt idx="10">
                  <c:v>9.3699999999999992</c:v>
                </c:pt>
                <c:pt idx="11">
                  <c:v>8.01</c:v>
                </c:pt>
                <c:pt idx="12">
                  <c:v>7.68</c:v>
                </c:pt>
                <c:pt idx="13">
                  <c:v>4.2300000000000004</c:v>
                </c:pt>
                <c:pt idx="14">
                  <c:v>1.53</c:v>
                </c:pt>
                <c:pt idx="15">
                  <c:v>-0.04</c:v>
                </c:pt>
                <c:pt idx="16">
                  <c:v>-0.55000000000000004</c:v>
                </c:pt>
                <c:pt idx="17">
                  <c:v>-2.5499999999999998</c:v>
                </c:pt>
                <c:pt idx="18">
                  <c:v>-2.0699999999999998</c:v>
                </c:pt>
                <c:pt idx="19">
                  <c:v>-1.06</c:v>
                </c:pt>
                <c:pt idx="20">
                  <c:v>-3.21</c:v>
                </c:pt>
                <c:pt idx="21">
                  <c:v>-5.4</c:v>
                </c:pt>
                <c:pt idx="22">
                  <c:v>-6.24</c:v>
                </c:pt>
                <c:pt idx="23">
                  <c:v>-6.7</c:v>
                </c:pt>
                <c:pt idx="24">
                  <c:v>-6.35</c:v>
                </c:pt>
                <c:pt idx="25">
                  <c:v>-4.5999999999999996</c:v>
                </c:pt>
                <c:pt idx="26">
                  <c:v>-5.67</c:v>
                </c:pt>
                <c:pt idx="27">
                  <c:v>-6.15</c:v>
                </c:pt>
                <c:pt idx="28">
                  <c:v>-5.78</c:v>
                </c:pt>
                <c:pt idx="29">
                  <c:v>-3.36</c:v>
                </c:pt>
                <c:pt idx="30">
                  <c:v>-4.13</c:v>
                </c:pt>
                <c:pt idx="31">
                  <c:v>-4.66</c:v>
                </c:pt>
                <c:pt idx="32">
                  <c:v>-4.75</c:v>
                </c:pt>
                <c:pt idx="33">
                  <c:v>-3.92</c:v>
                </c:pt>
                <c:pt idx="34">
                  <c:v>-2.72</c:v>
                </c:pt>
                <c:pt idx="35">
                  <c:v>-0.97</c:v>
                </c:pt>
                <c:pt idx="36">
                  <c:v>-0.42</c:v>
                </c:pt>
                <c:pt idx="37">
                  <c:v>-1.55</c:v>
                </c:pt>
                <c:pt idx="38">
                  <c:v>-1.1299999999999999</c:v>
                </c:pt>
                <c:pt idx="39">
                  <c:v>-0.64</c:v>
                </c:pt>
                <c:pt idx="40">
                  <c:v>1.03</c:v>
                </c:pt>
                <c:pt idx="41">
                  <c:v>0.23</c:v>
                </c:pt>
                <c:pt idx="42">
                  <c:v>-0.01</c:v>
                </c:pt>
                <c:pt idx="43">
                  <c:v>-1.59</c:v>
                </c:pt>
                <c:pt idx="44">
                  <c:v>-2.58</c:v>
                </c:pt>
                <c:pt idx="45">
                  <c:v>-3.32</c:v>
                </c:pt>
                <c:pt idx="46">
                  <c:v>-6.09</c:v>
                </c:pt>
                <c:pt idx="47">
                  <c:v>-8.75</c:v>
                </c:pt>
                <c:pt idx="48" formatCode="0.00_ ">
                  <c:v>-12.98</c:v>
                </c:pt>
                <c:pt idx="49" formatCode="0.00_ ">
                  <c:v>-13.59</c:v>
                </c:pt>
                <c:pt idx="50" formatCode="0.00_ ">
                  <c:v>-13.67</c:v>
                </c:pt>
                <c:pt idx="51" formatCode="0.00_ ">
                  <c:v>-13.67</c:v>
                </c:pt>
                <c:pt idx="52" formatCode="0.00_ ">
                  <c:v>-14.33</c:v>
                </c:pt>
                <c:pt idx="53" formatCode="0.00_ ">
                  <c:v>-14.02</c:v>
                </c:pt>
                <c:pt idx="54">
                  <c:v>-14.51</c:v>
                </c:pt>
                <c:pt idx="55">
                  <c:v>-13.75</c:v>
                </c:pt>
                <c:pt idx="56">
                  <c:v>-12.35</c:v>
                </c:pt>
                <c:pt idx="57">
                  <c:v>-11.91</c:v>
                </c:pt>
                <c:pt idx="58" formatCode="0.00_ ">
                  <c:v>-10.45</c:v>
                </c:pt>
                <c:pt idx="59" formatCode="0.00_ ">
                  <c:v>-9.2100000000000009</c:v>
                </c:pt>
                <c:pt idx="60" formatCode="0.00_ ">
                  <c:v>-5.74</c:v>
                </c:pt>
                <c:pt idx="61" formatCode="0.00_ ">
                  <c:v>-6.55</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0"/>
                  <c:y val="1.556131128020256E-2"/>
                </c:manualLayout>
              </c:layout>
              <c:tx>
                <c:rich>
                  <a:bodyPr/>
                  <a:lstStyle/>
                  <a:p>
                    <a:r>
                      <a:rPr lang="en-US" altLang="en-US"/>
                      <a:t>-7.</a:t>
                    </a:r>
                    <a:r>
                      <a:rPr lang="en-US" altLang="zh-TW"/>
                      <a:t>72</a:t>
                    </a:r>
                    <a:r>
                      <a:rPr lang="en-US" altLang="en-US"/>
                      <a:t> </a:t>
                    </a:r>
                  </a:p>
                </c:rich>
              </c:tx>
              <c:showLegendKey val="0"/>
              <c:showVal val="1"/>
              <c:showCatName val="0"/>
              <c:showSerName val="0"/>
              <c:showPercent val="0"/>
              <c:showBubbleSize val="0"/>
            </c:dLbl>
            <c:dLbl>
              <c:idx val="65"/>
              <c:layout>
                <c:manualLayout>
                  <c:x val="6.5696647267089917E-2"/>
                  <c:y val="-1.0333202300784603E-2"/>
                </c:manualLayout>
              </c:layout>
              <c:tx>
                <c:rich>
                  <a:bodyPr/>
                  <a:lstStyle/>
                  <a:p>
                    <a:r>
                      <a:rPr lang="en-US" altLang="en-US" sz="1050" b="1">
                        <a:latin typeface="Times New Roman" panose="02020603050405020304" pitchFamily="18" charset="0"/>
                        <a:cs typeface="Times New Roman" panose="02020603050405020304" pitchFamily="18" charset="0"/>
                      </a:rPr>
                      <a:t>-</a:t>
                    </a:r>
                    <a:r>
                      <a:rPr lang="en-US" altLang="zh-TW" sz="1050" b="1">
                        <a:latin typeface="Times New Roman" panose="02020603050405020304" pitchFamily="18" charset="0"/>
                        <a:cs typeface="Times New Roman" panose="02020603050405020304" pitchFamily="18" charset="0"/>
                      </a:rPr>
                      <a:t>8.38</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物價圖!$B$108:$C$169</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100年</c:v>
                  </c:pt>
                  <c:pt idx="12">
                    <c:v>101年</c:v>
                  </c:pt>
                  <c:pt idx="24">
                    <c:v>102年</c:v>
                  </c:pt>
                  <c:pt idx="36">
                    <c:v>103年</c:v>
                  </c:pt>
                  <c:pt idx="48">
                    <c:v>104年</c:v>
                  </c:pt>
                  <c:pt idx="60">
                    <c:v>105年</c:v>
                  </c:pt>
                </c:lvl>
              </c:multiLvlStrCache>
            </c:multiLvlStrRef>
          </c:cat>
          <c:val>
            <c:numRef>
              <c:f>物價圖!$F$108:$F$169</c:f>
              <c:numCache>
                <c:formatCode>General</c:formatCode>
                <c:ptCount val="62"/>
                <c:pt idx="0">
                  <c:v>6.37</c:v>
                </c:pt>
                <c:pt idx="1">
                  <c:v>7.9</c:v>
                </c:pt>
                <c:pt idx="2">
                  <c:v>8.61</c:v>
                </c:pt>
                <c:pt idx="3">
                  <c:v>8.92</c:v>
                </c:pt>
                <c:pt idx="4">
                  <c:v>8.98</c:v>
                </c:pt>
                <c:pt idx="5">
                  <c:v>9.52</c:v>
                </c:pt>
                <c:pt idx="6">
                  <c:v>9.89</c:v>
                </c:pt>
                <c:pt idx="7">
                  <c:v>9.3699999999999992</c:v>
                </c:pt>
                <c:pt idx="8">
                  <c:v>8.24</c:v>
                </c:pt>
                <c:pt idx="9">
                  <c:v>5.55</c:v>
                </c:pt>
                <c:pt idx="10">
                  <c:v>3.52</c:v>
                </c:pt>
                <c:pt idx="11">
                  <c:v>1.81</c:v>
                </c:pt>
                <c:pt idx="12">
                  <c:v>1.29</c:v>
                </c:pt>
                <c:pt idx="13">
                  <c:v>0.5</c:v>
                </c:pt>
                <c:pt idx="14">
                  <c:v>-0.84</c:v>
                </c:pt>
                <c:pt idx="15">
                  <c:v>-2.0099999999999998</c:v>
                </c:pt>
                <c:pt idx="16">
                  <c:v>-3.11</c:v>
                </c:pt>
                <c:pt idx="17">
                  <c:v>-4.53</c:v>
                </c:pt>
                <c:pt idx="18">
                  <c:v>-5.04</c:v>
                </c:pt>
                <c:pt idx="19">
                  <c:v>-4.55</c:v>
                </c:pt>
                <c:pt idx="20">
                  <c:v>-3.11</c:v>
                </c:pt>
                <c:pt idx="21">
                  <c:v>-2.23</c:v>
                </c:pt>
                <c:pt idx="22">
                  <c:v>-2.0099999999999998</c:v>
                </c:pt>
                <c:pt idx="23">
                  <c:v>-1.1200000000000001</c:v>
                </c:pt>
                <c:pt idx="24">
                  <c:v>-2.0099999999999998</c:v>
                </c:pt>
                <c:pt idx="25">
                  <c:v>-2.81</c:v>
                </c:pt>
                <c:pt idx="26">
                  <c:v>-3.45</c:v>
                </c:pt>
                <c:pt idx="27">
                  <c:v>-4</c:v>
                </c:pt>
                <c:pt idx="28">
                  <c:v>-3.63</c:v>
                </c:pt>
                <c:pt idx="29">
                  <c:v>-1.65</c:v>
                </c:pt>
                <c:pt idx="30">
                  <c:v>-1.41</c:v>
                </c:pt>
                <c:pt idx="31">
                  <c:v>-2.04</c:v>
                </c:pt>
                <c:pt idx="32">
                  <c:v>-2.36</c:v>
                </c:pt>
                <c:pt idx="33">
                  <c:v>-2.0299999999999998</c:v>
                </c:pt>
                <c:pt idx="34">
                  <c:v>-1.76</c:v>
                </c:pt>
                <c:pt idx="35">
                  <c:v>-1.95</c:v>
                </c:pt>
                <c:pt idx="36">
                  <c:v>-1.88</c:v>
                </c:pt>
                <c:pt idx="37">
                  <c:v>-1.92</c:v>
                </c:pt>
                <c:pt idx="38">
                  <c:v>-2</c:v>
                </c:pt>
                <c:pt idx="39">
                  <c:v>-1.62</c:v>
                </c:pt>
                <c:pt idx="40">
                  <c:v>-0.62</c:v>
                </c:pt>
                <c:pt idx="41">
                  <c:v>-0.35</c:v>
                </c:pt>
                <c:pt idx="42">
                  <c:v>0.1</c:v>
                </c:pt>
                <c:pt idx="43">
                  <c:v>-0.26</c:v>
                </c:pt>
                <c:pt idx="44">
                  <c:v>-1.57</c:v>
                </c:pt>
                <c:pt idx="45">
                  <c:v>-3.01</c:v>
                </c:pt>
                <c:pt idx="46">
                  <c:v>-3.94</c:v>
                </c:pt>
                <c:pt idx="47">
                  <c:v>-5.9</c:v>
                </c:pt>
                <c:pt idx="48" formatCode="0.00_ ">
                  <c:v>-7.68</c:v>
                </c:pt>
                <c:pt idx="49" formatCode="0.00_ ">
                  <c:v>-8.2799999999999994</c:v>
                </c:pt>
                <c:pt idx="50" formatCode="0.00_ ">
                  <c:v>-7.87</c:v>
                </c:pt>
                <c:pt idx="51" formatCode="0.00_ ">
                  <c:v>-7.61</c:v>
                </c:pt>
                <c:pt idx="52" formatCode="0.00_ ">
                  <c:v>-7.43</c:v>
                </c:pt>
                <c:pt idx="53" formatCode="0.00_ ">
                  <c:v>-8.2799999999999994</c:v>
                </c:pt>
                <c:pt idx="54" formatCode="0.00_ ">
                  <c:v>-9.57</c:v>
                </c:pt>
                <c:pt idx="55" formatCode="0.00_ ">
                  <c:v>-10.75</c:v>
                </c:pt>
                <c:pt idx="56" formatCode="0.00_ ">
                  <c:v>-11</c:v>
                </c:pt>
                <c:pt idx="57" formatCode="0.00_ ">
                  <c:v>-10.43</c:v>
                </c:pt>
                <c:pt idx="58" formatCode="0.00_ ">
                  <c:v>-9.99</c:v>
                </c:pt>
                <c:pt idx="59" formatCode="0.00_ ">
                  <c:v>-8.64</c:v>
                </c:pt>
                <c:pt idx="60" formatCode="0.00_ ">
                  <c:v>-7.84</c:v>
                </c:pt>
                <c:pt idx="61" formatCode="0.00_ ">
                  <c:v>-7.72</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0"/>
                  <c:y val="-1.5568756080906862E-2"/>
                </c:manualLayout>
              </c:layout>
              <c:tx>
                <c:rich>
                  <a:bodyPr/>
                  <a:lstStyle/>
                  <a:p>
                    <a:r>
                      <a:rPr lang="en-US" altLang="en-US"/>
                      <a:t>-2.4</a:t>
                    </a:r>
                    <a:r>
                      <a:rPr lang="en-US" altLang="zh-TW"/>
                      <a:t>6</a:t>
                    </a:r>
                    <a:r>
                      <a:rPr lang="en-US" altLang="en-US"/>
                      <a:t> </a:t>
                    </a:r>
                  </a:p>
                </c:rich>
              </c:tx>
              <c:showLegendKey val="0"/>
              <c:showVal val="1"/>
              <c:showCatName val="0"/>
              <c:showSerName val="0"/>
              <c:showPercent val="0"/>
              <c:showBubbleSize val="0"/>
            </c:dLbl>
            <c:dLbl>
              <c:idx val="65"/>
              <c:layout>
                <c:manualLayout>
                  <c:x val="6.4555931988893242E-2"/>
                  <c:y val="-4.1353219257457732E-2"/>
                </c:manualLayout>
              </c:layout>
              <c:tx>
                <c:rich>
                  <a:bodyPr/>
                  <a:lstStyle/>
                  <a:p>
                    <a:r>
                      <a:rPr lang="en-US" altLang="en-US"/>
                      <a:t>-</a:t>
                    </a:r>
                    <a:r>
                      <a:rPr lang="en-US" altLang="zh-TW"/>
                      <a:t>4.27</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物價圖!$B$108:$C$169</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100年</c:v>
                  </c:pt>
                  <c:pt idx="12">
                    <c:v>101年</c:v>
                  </c:pt>
                  <c:pt idx="24">
                    <c:v>102年</c:v>
                  </c:pt>
                  <c:pt idx="36">
                    <c:v>103年</c:v>
                  </c:pt>
                  <c:pt idx="48">
                    <c:v>104年</c:v>
                  </c:pt>
                  <c:pt idx="60">
                    <c:v>105年</c:v>
                  </c:pt>
                </c:lvl>
              </c:multiLvlStrCache>
            </c:multiLvlStrRef>
          </c:cat>
          <c:val>
            <c:numRef>
              <c:f>物價圖!$G$108:$G$169</c:f>
              <c:numCache>
                <c:formatCode>General</c:formatCode>
                <c:ptCount val="62"/>
                <c:pt idx="0">
                  <c:v>-2.89</c:v>
                </c:pt>
                <c:pt idx="1">
                  <c:v>-1.36</c:v>
                </c:pt>
                <c:pt idx="2">
                  <c:v>0.56999999999999995</c:v>
                </c:pt>
                <c:pt idx="3">
                  <c:v>0.11</c:v>
                </c:pt>
                <c:pt idx="4">
                  <c:v>-1.78</c:v>
                </c:pt>
                <c:pt idx="5">
                  <c:v>-2.0499999999999998</c:v>
                </c:pt>
                <c:pt idx="6">
                  <c:v>-1.44</c:v>
                </c:pt>
                <c:pt idx="7">
                  <c:v>-0.76</c:v>
                </c:pt>
                <c:pt idx="8">
                  <c:v>1.26</c:v>
                </c:pt>
                <c:pt idx="9">
                  <c:v>3.56</c:v>
                </c:pt>
                <c:pt idx="10">
                  <c:v>3.14</c:v>
                </c:pt>
                <c:pt idx="11">
                  <c:v>2.97</c:v>
                </c:pt>
                <c:pt idx="12">
                  <c:v>4.54</c:v>
                </c:pt>
                <c:pt idx="13">
                  <c:v>1.26</c:v>
                </c:pt>
                <c:pt idx="14">
                  <c:v>-0.79</c:v>
                </c:pt>
                <c:pt idx="15">
                  <c:v>-0.28000000000000003</c:v>
                </c:pt>
                <c:pt idx="16">
                  <c:v>-0.6</c:v>
                </c:pt>
                <c:pt idx="17">
                  <c:v>-0.89</c:v>
                </c:pt>
                <c:pt idx="18">
                  <c:v>-1.22</c:v>
                </c:pt>
                <c:pt idx="19">
                  <c:v>-1.26</c:v>
                </c:pt>
                <c:pt idx="20">
                  <c:v>-3.68</c:v>
                </c:pt>
                <c:pt idx="21">
                  <c:v>-5.47</c:v>
                </c:pt>
                <c:pt idx="22">
                  <c:v>-5.56</c:v>
                </c:pt>
                <c:pt idx="23">
                  <c:v>-5.04</c:v>
                </c:pt>
                <c:pt idx="24">
                  <c:v>-5.13</c:v>
                </c:pt>
                <c:pt idx="25">
                  <c:v>-2.63</c:v>
                </c:pt>
                <c:pt idx="26">
                  <c:v>-2.74</c:v>
                </c:pt>
                <c:pt idx="27">
                  <c:v>-2.83</c:v>
                </c:pt>
                <c:pt idx="28">
                  <c:v>-2.66</c:v>
                </c:pt>
                <c:pt idx="29">
                  <c:v>-1.55</c:v>
                </c:pt>
                <c:pt idx="30">
                  <c:v>-1.44</c:v>
                </c:pt>
                <c:pt idx="31">
                  <c:v>-2.0299999999999998</c:v>
                </c:pt>
                <c:pt idx="32">
                  <c:v>-1.86</c:v>
                </c:pt>
                <c:pt idx="33">
                  <c:v>-1.53</c:v>
                </c:pt>
                <c:pt idx="34">
                  <c:v>-0.45</c:v>
                </c:pt>
                <c:pt idx="35">
                  <c:v>0.31</c:v>
                </c:pt>
                <c:pt idx="36">
                  <c:v>1.51</c:v>
                </c:pt>
                <c:pt idx="37">
                  <c:v>0.45</c:v>
                </c:pt>
                <c:pt idx="38">
                  <c:v>0.14000000000000001</c:v>
                </c:pt>
                <c:pt idx="39">
                  <c:v>-0.4</c:v>
                </c:pt>
                <c:pt idx="40">
                  <c:v>0.59</c:v>
                </c:pt>
                <c:pt idx="41">
                  <c:v>-0.22</c:v>
                </c:pt>
                <c:pt idx="42">
                  <c:v>-0.01</c:v>
                </c:pt>
                <c:pt idx="43">
                  <c:v>-0.21</c:v>
                </c:pt>
                <c:pt idx="44">
                  <c:v>-0.15</c:v>
                </c:pt>
                <c:pt idx="45">
                  <c:v>0.25</c:v>
                </c:pt>
                <c:pt idx="46">
                  <c:v>-0.04</c:v>
                </c:pt>
                <c:pt idx="47">
                  <c:v>-0.55000000000000004</c:v>
                </c:pt>
                <c:pt idx="48" formatCode="0.00_ ">
                  <c:v>-2.95</c:v>
                </c:pt>
                <c:pt idx="49" formatCode="0.00_ ">
                  <c:v>-4.71</c:v>
                </c:pt>
                <c:pt idx="50" formatCode="0.00_ ">
                  <c:v>-4.6500000000000004</c:v>
                </c:pt>
                <c:pt idx="51" formatCode="0.00_ ">
                  <c:v>-5.03</c:v>
                </c:pt>
                <c:pt idx="52" formatCode="0.00_ ">
                  <c:v>-6.02</c:v>
                </c:pt>
                <c:pt idx="53" formatCode="0.00_ ">
                  <c:v>-5.49</c:v>
                </c:pt>
                <c:pt idx="54">
                  <c:v>-5.98</c:v>
                </c:pt>
                <c:pt idx="55">
                  <c:v>-4.25</c:v>
                </c:pt>
                <c:pt idx="56">
                  <c:v>-3.6</c:v>
                </c:pt>
                <c:pt idx="57">
                  <c:v>-4.25</c:v>
                </c:pt>
                <c:pt idx="58" formatCode="0.00_ ">
                  <c:v>-4.45</c:v>
                </c:pt>
                <c:pt idx="59" formatCode="0.00_ ">
                  <c:v>-4.53</c:v>
                </c:pt>
                <c:pt idx="60" formatCode="0.00_ ">
                  <c:v>-2.4900000000000002</c:v>
                </c:pt>
                <c:pt idx="61" formatCode="0.00_ ">
                  <c:v>-2.46</c:v>
                </c:pt>
              </c:numCache>
            </c:numRef>
          </c:val>
          <c:smooth val="0"/>
        </c:ser>
        <c:dLbls>
          <c:showLegendKey val="0"/>
          <c:showVal val="0"/>
          <c:showCatName val="0"/>
          <c:showSerName val="0"/>
          <c:showPercent val="0"/>
          <c:showBubbleSize val="0"/>
        </c:dLbls>
        <c:marker val="1"/>
        <c:smooth val="0"/>
        <c:axId val="250825344"/>
        <c:axId val="253022592"/>
      </c:lineChart>
      <c:catAx>
        <c:axId val="25082534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3022592"/>
        <c:crosses val="autoZero"/>
        <c:auto val="1"/>
        <c:lblAlgn val="ctr"/>
        <c:lblOffset val="0"/>
        <c:tickLblSkip val="3"/>
        <c:tickMarkSkip val="1"/>
        <c:noMultiLvlLbl val="1"/>
      </c:catAx>
      <c:valAx>
        <c:axId val="253022592"/>
        <c:scaling>
          <c:orientation val="minMax"/>
          <c:max val="25"/>
          <c:min val="-25"/>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5082534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原油價格!$A$92:$B$153</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100年</c:v>
                  </c:pt>
                  <c:pt idx="12">
                    <c:v>101年</c:v>
                  </c:pt>
                  <c:pt idx="24">
                    <c:v>102年</c:v>
                  </c:pt>
                  <c:pt idx="36">
                    <c:v>103年</c:v>
                  </c:pt>
                  <c:pt idx="48">
                    <c:v>104年</c:v>
                  </c:pt>
                  <c:pt idx="60">
                    <c:v>105年</c:v>
                  </c:pt>
                </c:lvl>
              </c:multiLvlStrCache>
            </c:multiLvlStrRef>
          </c:cat>
          <c:val>
            <c:numRef>
              <c:f>原油價格!$C$92:$C$153</c:f>
              <c:numCache>
                <c:formatCode>General</c:formatCode>
                <c:ptCount val="62"/>
                <c:pt idx="0">
                  <c:v>89.64</c:v>
                </c:pt>
                <c:pt idx="1">
                  <c:v>89.45</c:v>
                </c:pt>
                <c:pt idx="2">
                  <c:v>102.97</c:v>
                </c:pt>
                <c:pt idx="3">
                  <c:v>110.06</c:v>
                </c:pt>
                <c:pt idx="4">
                  <c:v>101.26</c:v>
                </c:pt>
                <c:pt idx="5">
                  <c:v>96.26</c:v>
                </c:pt>
                <c:pt idx="6">
                  <c:v>97.19</c:v>
                </c:pt>
                <c:pt idx="7">
                  <c:v>86.32</c:v>
                </c:pt>
                <c:pt idx="8">
                  <c:v>85.63</c:v>
                </c:pt>
                <c:pt idx="9">
                  <c:v>86.51</c:v>
                </c:pt>
                <c:pt idx="10">
                  <c:v>97.22</c:v>
                </c:pt>
                <c:pt idx="11">
                  <c:v>98.77</c:v>
                </c:pt>
                <c:pt idx="12">
                  <c:v>100.26</c:v>
                </c:pt>
                <c:pt idx="13">
                  <c:v>102.33</c:v>
                </c:pt>
                <c:pt idx="14">
                  <c:v>106.3</c:v>
                </c:pt>
                <c:pt idx="15">
                  <c:v>103.36</c:v>
                </c:pt>
                <c:pt idx="16">
                  <c:v>94.53</c:v>
                </c:pt>
                <c:pt idx="17">
                  <c:v>82.37</c:v>
                </c:pt>
                <c:pt idx="18">
                  <c:v>87.87</c:v>
                </c:pt>
                <c:pt idx="19">
                  <c:v>94.12</c:v>
                </c:pt>
                <c:pt idx="20">
                  <c:v>94.66</c:v>
                </c:pt>
                <c:pt idx="21">
                  <c:v>89.53</c:v>
                </c:pt>
                <c:pt idx="22">
                  <c:v>86.62</c:v>
                </c:pt>
                <c:pt idx="23">
                  <c:v>88.19</c:v>
                </c:pt>
                <c:pt idx="24">
                  <c:v>94.81</c:v>
                </c:pt>
                <c:pt idx="25">
                  <c:v>95.33</c:v>
                </c:pt>
                <c:pt idx="26">
                  <c:v>92.92</c:v>
                </c:pt>
                <c:pt idx="27">
                  <c:v>92.02</c:v>
                </c:pt>
                <c:pt idx="28">
                  <c:v>94.69</c:v>
                </c:pt>
                <c:pt idx="29">
                  <c:v>95.79</c:v>
                </c:pt>
                <c:pt idx="30">
                  <c:v>104.54</c:v>
                </c:pt>
                <c:pt idx="31">
                  <c:v>106.55</c:v>
                </c:pt>
                <c:pt idx="32">
                  <c:v>106.3</c:v>
                </c:pt>
                <c:pt idx="33">
                  <c:v>100.54</c:v>
                </c:pt>
                <c:pt idx="34">
                  <c:v>93.9</c:v>
                </c:pt>
                <c:pt idx="35">
                  <c:v>97.91</c:v>
                </c:pt>
                <c:pt idx="36">
                  <c:v>94.87</c:v>
                </c:pt>
                <c:pt idx="37">
                  <c:v>100.72</c:v>
                </c:pt>
                <c:pt idx="38">
                  <c:v>100.53</c:v>
                </c:pt>
                <c:pt idx="39">
                  <c:v>102.14</c:v>
                </c:pt>
                <c:pt idx="40">
                  <c:v>101.97</c:v>
                </c:pt>
                <c:pt idx="41">
                  <c:v>105.2</c:v>
                </c:pt>
                <c:pt idx="42">
                  <c:v>102.7</c:v>
                </c:pt>
                <c:pt idx="43">
                  <c:v>96.36</c:v>
                </c:pt>
                <c:pt idx="44">
                  <c:v>93.28</c:v>
                </c:pt>
                <c:pt idx="45">
                  <c:v>84.43</c:v>
                </c:pt>
                <c:pt idx="46">
                  <c:v>76.16</c:v>
                </c:pt>
                <c:pt idx="47">
                  <c:v>59.19</c:v>
                </c:pt>
                <c:pt idx="48">
                  <c:v>47.67</c:v>
                </c:pt>
                <c:pt idx="49">
                  <c:v>50.83</c:v>
                </c:pt>
                <c:pt idx="50">
                  <c:v>47.85</c:v>
                </c:pt>
                <c:pt idx="51">
                  <c:v>54.44</c:v>
                </c:pt>
                <c:pt idx="52">
                  <c:v>59.26</c:v>
                </c:pt>
                <c:pt idx="53">
                  <c:v>59.8</c:v>
                </c:pt>
                <c:pt idx="54">
                  <c:v>51.16</c:v>
                </c:pt>
                <c:pt idx="55">
                  <c:v>42.86</c:v>
                </c:pt>
                <c:pt idx="56">
                  <c:v>45.48</c:v>
                </c:pt>
                <c:pt idx="57">
                  <c:v>46.2</c:v>
                </c:pt>
                <c:pt idx="58">
                  <c:v>42.64</c:v>
                </c:pt>
                <c:pt idx="59">
                  <c:v>37.19</c:v>
                </c:pt>
                <c:pt idx="60">
                  <c:v>31.44</c:v>
                </c:pt>
                <c:pt idx="61">
                  <c:v>30.35</c:v>
                </c:pt>
              </c:numCache>
            </c:numRef>
          </c:val>
          <c:smooth val="0"/>
        </c:ser>
        <c:ser>
          <c:idx val="3"/>
          <c:order val="1"/>
          <c:tx>
            <c:strRef>
              <c:f>原油價格!$E$7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原油價格!$A$92:$B$153</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100年</c:v>
                  </c:pt>
                  <c:pt idx="12">
                    <c:v>101年</c:v>
                  </c:pt>
                  <c:pt idx="24">
                    <c:v>102年</c:v>
                  </c:pt>
                  <c:pt idx="36">
                    <c:v>103年</c:v>
                  </c:pt>
                  <c:pt idx="48">
                    <c:v>104年</c:v>
                  </c:pt>
                  <c:pt idx="60">
                    <c:v>105年</c:v>
                  </c:pt>
                </c:lvl>
              </c:multiLvlStrCache>
            </c:multiLvlStrRef>
          </c:cat>
          <c:val>
            <c:numRef>
              <c:f>原油價格!$E$92:$E$153</c:f>
              <c:numCache>
                <c:formatCode>General</c:formatCode>
                <c:ptCount val="62"/>
                <c:pt idx="0">
                  <c:v>92.37</c:v>
                </c:pt>
                <c:pt idx="1">
                  <c:v>99.83</c:v>
                </c:pt>
                <c:pt idx="2">
                  <c:v>108.45</c:v>
                </c:pt>
                <c:pt idx="3">
                  <c:v>115.83</c:v>
                </c:pt>
                <c:pt idx="4">
                  <c:v>108.42</c:v>
                </c:pt>
                <c:pt idx="5">
                  <c:v>107.51</c:v>
                </c:pt>
                <c:pt idx="6">
                  <c:v>110.15</c:v>
                </c:pt>
                <c:pt idx="7">
                  <c:v>104.94</c:v>
                </c:pt>
                <c:pt idx="8">
                  <c:v>105.75</c:v>
                </c:pt>
                <c:pt idx="9">
                  <c:v>103.7</c:v>
                </c:pt>
                <c:pt idx="10">
                  <c:v>107.87</c:v>
                </c:pt>
                <c:pt idx="11">
                  <c:v>105.51</c:v>
                </c:pt>
                <c:pt idx="12">
                  <c:v>109.3</c:v>
                </c:pt>
                <c:pt idx="13">
                  <c:v>116.18</c:v>
                </c:pt>
                <c:pt idx="14">
                  <c:v>122.49</c:v>
                </c:pt>
                <c:pt idx="15">
                  <c:v>117.5</c:v>
                </c:pt>
                <c:pt idx="16">
                  <c:v>107.72</c:v>
                </c:pt>
                <c:pt idx="17">
                  <c:v>94.38</c:v>
                </c:pt>
                <c:pt idx="18">
                  <c:v>99.09</c:v>
                </c:pt>
                <c:pt idx="19">
                  <c:v>108.61</c:v>
                </c:pt>
                <c:pt idx="20">
                  <c:v>111.19</c:v>
                </c:pt>
                <c:pt idx="21">
                  <c:v>108.87</c:v>
                </c:pt>
                <c:pt idx="22">
                  <c:v>107.27</c:v>
                </c:pt>
                <c:pt idx="23">
                  <c:v>106.35</c:v>
                </c:pt>
                <c:pt idx="24">
                  <c:v>107.93</c:v>
                </c:pt>
                <c:pt idx="25">
                  <c:v>111.25</c:v>
                </c:pt>
                <c:pt idx="26">
                  <c:v>105.56</c:v>
                </c:pt>
                <c:pt idx="27">
                  <c:v>101.69</c:v>
                </c:pt>
                <c:pt idx="28">
                  <c:v>100.31</c:v>
                </c:pt>
                <c:pt idx="29">
                  <c:v>100.17</c:v>
                </c:pt>
                <c:pt idx="30">
                  <c:v>103.55</c:v>
                </c:pt>
                <c:pt idx="31">
                  <c:v>106.77</c:v>
                </c:pt>
                <c:pt idx="32">
                  <c:v>107.94</c:v>
                </c:pt>
                <c:pt idx="33">
                  <c:v>105.68</c:v>
                </c:pt>
                <c:pt idx="34">
                  <c:v>105.49</c:v>
                </c:pt>
                <c:pt idx="35">
                  <c:v>107.51</c:v>
                </c:pt>
                <c:pt idx="36">
                  <c:v>103.99</c:v>
                </c:pt>
                <c:pt idx="37">
                  <c:v>104.98</c:v>
                </c:pt>
                <c:pt idx="38">
                  <c:v>104.36</c:v>
                </c:pt>
                <c:pt idx="39">
                  <c:v>104.69</c:v>
                </c:pt>
                <c:pt idx="40">
                  <c:v>105.52</c:v>
                </c:pt>
                <c:pt idx="41">
                  <c:v>107.93</c:v>
                </c:pt>
                <c:pt idx="42">
                  <c:v>106.09</c:v>
                </c:pt>
                <c:pt idx="43">
                  <c:v>101.94</c:v>
                </c:pt>
                <c:pt idx="44">
                  <c:v>96.64</c:v>
                </c:pt>
                <c:pt idx="45">
                  <c:v>86.71</c:v>
                </c:pt>
                <c:pt idx="46">
                  <c:v>77.09</c:v>
                </c:pt>
                <c:pt idx="47">
                  <c:v>60.1</c:v>
                </c:pt>
                <c:pt idx="48">
                  <c:v>46.13</c:v>
                </c:pt>
                <c:pt idx="49">
                  <c:v>56.05</c:v>
                </c:pt>
                <c:pt idx="50">
                  <c:v>54.69</c:v>
                </c:pt>
                <c:pt idx="51">
                  <c:v>58.8</c:v>
                </c:pt>
                <c:pt idx="52">
                  <c:v>63.59</c:v>
                </c:pt>
                <c:pt idx="53">
                  <c:v>61.68</c:v>
                </c:pt>
                <c:pt idx="54">
                  <c:v>56.29</c:v>
                </c:pt>
                <c:pt idx="55">
                  <c:v>47.3</c:v>
                </c:pt>
                <c:pt idx="56">
                  <c:v>46.21</c:v>
                </c:pt>
                <c:pt idx="57">
                  <c:v>46.55</c:v>
                </c:pt>
                <c:pt idx="58">
                  <c:v>42.34</c:v>
                </c:pt>
                <c:pt idx="59">
                  <c:v>34.67</c:v>
                </c:pt>
                <c:pt idx="60">
                  <c:v>27.06</c:v>
                </c:pt>
                <c:pt idx="61">
                  <c:v>29.15</c:v>
                </c:pt>
              </c:numCache>
            </c:numRef>
          </c:val>
          <c:smooth val="0"/>
        </c:ser>
        <c:ser>
          <c:idx val="0"/>
          <c:order val="2"/>
          <c:tx>
            <c:strRef>
              <c:f>原油價格!$D$7</c:f>
              <c:strCache>
                <c:ptCount val="1"/>
                <c:pt idx="0">
                  <c:v>北海布蘭特</c:v>
                </c:pt>
              </c:strCache>
            </c:strRef>
          </c:tx>
          <c:cat>
            <c:multiLvlStrRef>
              <c:f>原油價格!$A$92:$B$153</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100年</c:v>
                  </c:pt>
                  <c:pt idx="12">
                    <c:v>101年</c:v>
                  </c:pt>
                  <c:pt idx="24">
                    <c:v>102年</c:v>
                  </c:pt>
                  <c:pt idx="36">
                    <c:v>103年</c:v>
                  </c:pt>
                  <c:pt idx="48">
                    <c:v>104年</c:v>
                  </c:pt>
                  <c:pt idx="60">
                    <c:v>105年</c:v>
                  </c:pt>
                </c:lvl>
              </c:multiLvlStrCache>
            </c:multiLvlStrRef>
          </c:cat>
          <c:val>
            <c:numRef>
              <c:f>原油價格!$D$92:$D$153</c:f>
              <c:numCache>
                <c:formatCode>General</c:formatCode>
                <c:ptCount val="62"/>
                <c:pt idx="0">
                  <c:v>96.63</c:v>
                </c:pt>
                <c:pt idx="1">
                  <c:v>103.9</c:v>
                </c:pt>
                <c:pt idx="2">
                  <c:v>114.64</c:v>
                </c:pt>
                <c:pt idx="3">
                  <c:v>123.44</c:v>
                </c:pt>
                <c:pt idx="4">
                  <c:v>114.82</c:v>
                </c:pt>
                <c:pt idx="5">
                  <c:v>113.97</c:v>
                </c:pt>
                <c:pt idx="6">
                  <c:v>116.88</c:v>
                </c:pt>
                <c:pt idx="7">
                  <c:v>110.04</c:v>
                </c:pt>
                <c:pt idx="8">
                  <c:v>111.52</c:v>
                </c:pt>
                <c:pt idx="9">
                  <c:v>109.13</c:v>
                </c:pt>
                <c:pt idx="10">
                  <c:v>110.53</c:v>
                </c:pt>
                <c:pt idx="11">
                  <c:v>107.78</c:v>
                </c:pt>
                <c:pt idx="12">
                  <c:v>110.84</c:v>
                </c:pt>
                <c:pt idx="13">
                  <c:v>119.31</c:v>
                </c:pt>
                <c:pt idx="14">
                  <c:v>124.94</c:v>
                </c:pt>
                <c:pt idx="15">
                  <c:v>120.27</c:v>
                </c:pt>
                <c:pt idx="16">
                  <c:v>110.29</c:v>
                </c:pt>
                <c:pt idx="17">
                  <c:v>95.54</c:v>
                </c:pt>
                <c:pt idx="18">
                  <c:v>102.66</c:v>
                </c:pt>
                <c:pt idx="19">
                  <c:v>113.11</c:v>
                </c:pt>
                <c:pt idx="20">
                  <c:v>112.95</c:v>
                </c:pt>
                <c:pt idx="21">
                  <c:v>111.57</c:v>
                </c:pt>
                <c:pt idx="22">
                  <c:v>109.32</c:v>
                </c:pt>
                <c:pt idx="23">
                  <c:v>109.2</c:v>
                </c:pt>
                <c:pt idx="24">
                  <c:v>112.67</c:v>
                </c:pt>
                <c:pt idx="25">
                  <c:v>116.12</c:v>
                </c:pt>
                <c:pt idx="26">
                  <c:v>109.02</c:v>
                </c:pt>
                <c:pt idx="27">
                  <c:v>102.83</c:v>
                </c:pt>
                <c:pt idx="28">
                  <c:v>102.87</c:v>
                </c:pt>
                <c:pt idx="29">
                  <c:v>103.13</c:v>
                </c:pt>
                <c:pt idx="30">
                  <c:v>107.69</c:v>
                </c:pt>
                <c:pt idx="31">
                  <c:v>110.86</c:v>
                </c:pt>
                <c:pt idx="32">
                  <c:v>111.58</c:v>
                </c:pt>
                <c:pt idx="33">
                  <c:v>109.32</c:v>
                </c:pt>
                <c:pt idx="34">
                  <c:v>107.99</c:v>
                </c:pt>
                <c:pt idx="35">
                  <c:v>110.77</c:v>
                </c:pt>
                <c:pt idx="36">
                  <c:v>107.69</c:v>
                </c:pt>
                <c:pt idx="37">
                  <c:v>108.89</c:v>
                </c:pt>
                <c:pt idx="38">
                  <c:v>107.65</c:v>
                </c:pt>
                <c:pt idx="39">
                  <c:v>107.94</c:v>
                </c:pt>
                <c:pt idx="40">
                  <c:v>109.47</c:v>
                </c:pt>
                <c:pt idx="41">
                  <c:v>111.82</c:v>
                </c:pt>
                <c:pt idx="42">
                  <c:v>107.44</c:v>
                </c:pt>
                <c:pt idx="43">
                  <c:v>102.51</c:v>
                </c:pt>
                <c:pt idx="44">
                  <c:v>97.97</c:v>
                </c:pt>
                <c:pt idx="45">
                  <c:v>87.76</c:v>
                </c:pt>
                <c:pt idx="46">
                  <c:v>79.3</c:v>
                </c:pt>
                <c:pt idx="47">
                  <c:v>62.63</c:v>
                </c:pt>
                <c:pt idx="48">
                  <c:v>50.02</c:v>
                </c:pt>
                <c:pt idx="49">
                  <c:v>58.8</c:v>
                </c:pt>
                <c:pt idx="50">
                  <c:v>56.94</c:v>
                </c:pt>
                <c:pt idx="51">
                  <c:v>60.59</c:v>
                </c:pt>
                <c:pt idx="52">
                  <c:v>65.84</c:v>
                </c:pt>
                <c:pt idx="53">
                  <c:v>63.87</c:v>
                </c:pt>
                <c:pt idx="54">
                  <c:v>57.42</c:v>
                </c:pt>
                <c:pt idx="55">
                  <c:v>48.27</c:v>
                </c:pt>
                <c:pt idx="56">
                  <c:v>48.88</c:v>
                </c:pt>
                <c:pt idx="57">
                  <c:v>49.37</c:v>
                </c:pt>
                <c:pt idx="58">
                  <c:v>46.72</c:v>
                </c:pt>
                <c:pt idx="59">
                  <c:v>38.53</c:v>
                </c:pt>
                <c:pt idx="60">
                  <c:v>30.56</c:v>
                </c:pt>
                <c:pt idx="61">
                  <c:v>33.15</c:v>
                </c:pt>
              </c:numCache>
            </c:numRef>
          </c:val>
          <c:smooth val="0"/>
        </c:ser>
        <c:dLbls>
          <c:showLegendKey val="0"/>
          <c:showVal val="0"/>
          <c:showCatName val="0"/>
          <c:showSerName val="0"/>
          <c:showPercent val="0"/>
          <c:showBubbleSize val="0"/>
        </c:dLbls>
        <c:marker val="1"/>
        <c:smooth val="0"/>
        <c:axId val="253046784"/>
        <c:axId val="253048320"/>
      </c:lineChart>
      <c:catAx>
        <c:axId val="25304678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3048320"/>
        <c:crosses val="autoZero"/>
        <c:auto val="1"/>
        <c:lblAlgn val="ctr"/>
        <c:lblOffset val="100"/>
        <c:tickLblSkip val="2"/>
        <c:tickMarkSkip val="2"/>
        <c:noMultiLvlLbl val="1"/>
      </c:catAx>
      <c:valAx>
        <c:axId val="253048320"/>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53046784"/>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Sheet1!$A$51:$B$112</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100年</c:v>
                  </c:pt>
                  <c:pt idx="12">
                    <c:v>101年</c:v>
                  </c:pt>
                  <c:pt idx="24">
                    <c:v>102年</c:v>
                  </c:pt>
                  <c:pt idx="36">
                    <c:v>103年</c:v>
                  </c:pt>
                  <c:pt idx="48">
                    <c:v>104年</c:v>
                  </c:pt>
                  <c:pt idx="60">
                    <c:v>105年</c:v>
                  </c:pt>
                </c:lvl>
              </c:multiLvlStrCache>
            </c:multiLvlStrRef>
          </c:cat>
          <c:val>
            <c:numRef>
              <c:f>Sheet1!$C$51:$C$112</c:f>
              <c:numCache>
                <c:formatCode>General</c:formatCode>
                <c:ptCount val="62"/>
                <c:pt idx="0">
                  <c:v>6.6</c:v>
                </c:pt>
                <c:pt idx="1">
                  <c:v>7.23</c:v>
                </c:pt>
                <c:pt idx="2">
                  <c:v>6.93</c:v>
                </c:pt>
                <c:pt idx="3">
                  <c:v>7.54</c:v>
                </c:pt>
                <c:pt idx="4">
                  <c:v>7.48</c:v>
                </c:pt>
                <c:pt idx="5">
                  <c:v>6.29</c:v>
                </c:pt>
                <c:pt idx="6">
                  <c:v>6.66</c:v>
                </c:pt>
                <c:pt idx="7">
                  <c:v>7.58</c:v>
                </c:pt>
                <c:pt idx="8">
                  <c:v>5.93</c:v>
                </c:pt>
                <c:pt idx="9">
                  <c:v>6.47</c:v>
                </c:pt>
                <c:pt idx="10">
                  <c:v>6.01</c:v>
                </c:pt>
                <c:pt idx="11">
                  <c:v>6.47</c:v>
                </c:pt>
                <c:pt idx="12">
                  <c:v>6.39</c:v>
                </c:pt>
                <c:pt idx="13">
                  <c:v>6.57</c:v>
                </c:pt>
                <c:pt idx="14">
                  <c:v>6.44</c:v>
                </c:pt>
                <c:pt idx="15">
                  <c:v>6.6</c:v>
                </c:pt>
                <c:pt idx="16">
                  <c:v>5.55</c:v>
                </c:pt>
                <c:pt idx="17">
                  <c:v>6.73</c:v>
                </c:pt>
                <c:pt idx="18">
                  <c:v>8.07</c:v>
                </c:pt>
                <c:pt idx="19">
                  <c:v>8.0299999999999994</c:v>
                </c:pt>
                <c:pt idx="20">
                  <c:v>7.56</c:v>
                </c:pt>
                <c:pt idx="21">
                  <c:v>7.56</c:v>
                </c:pt>
                <c:pt idx="22">
                  <c:v>7.48</c:v>
                </c:pt>
                <c:pt idx="23">
                  <c:v>6.98</c:v>
                </c:pt>
                <c:pt idx="24">
                  <c:v>7.41</c:v>
                </c:pt>
                <c:pt idx="25">
                  <c:v>7.2</c:v>
                </c:pt>
                <c:pt idx="26">
                  <c:v>6.95</c:v>
                </c:pt>
                <c:pt idx="27">
                  <c:v>6.83</c:v>
                </c:pt>
                <c:pt idx="28">
                  <c:v>6.62</c:v>
                </c:pt>
                <c:pt idx="29">
                  <c:v>6.79</c:v>
                </c:pt>
                <c:pt idx="30">
                  <c:v>4.99</c:v>
                </c:pt>
                <c:pt idx="31">
                  <c:v>4.95</c:v>
                </c:pt>
                <c:pt idx="32">
                  <c:v>4.42</c:v>
                </c:pt>
                <c:pt idx="33">
                  <c:v>4.28</c:v>
                </c:pt>
                <c:pt idx="34">
                  <c:v>4.1500000000000004</c:v>
                </c:pt>
                <c:pt idx="35">
                  <c:v>4.22</c:v>
                </c:pt>
                <c:pt idx="36">
                  <c:v>4.34</c:v>
                </c:pt>
                <c:pt idx="37">
                  <c:v>4.58</c:v>
                </c:pt>
                <c:pt idx="38">
                  <c:v>5.0199999999999996</c:v>
                </c:pt>
                <c:pt idx="39">
                  <c:v>5.14</c:v>
                </c:pt>
                <c:pt idx="40">
                  <c:v>4.66</c:v>
                </c:pt>
                <c:pt idx="41">
                  <c:v>4.24</c:v>
                </c:pt>
                <c:pt idx="42">
                  <c:v>3.57</c:v>
                </c:pt>
                <c:pt idx="43">
                  <c:v>3.59</c:v>
                </c:pt>
                <c:pt idx="44">
                  <c:v>3.21</c:v>
                </c:pt>
                <c:pt idx="45">
                  <c:v>3.77</c:v>
                </c:pt>
                <c:pt idx="46">
                  <c:v>3.76</c:v>
                </c:pt>
                <c:pt idx="47">
                  <c:v>3.97</c:v>
                </c:pt>
                <c:pt idx="48">
                  <c:v>3.7</c:v>
                </c:pt>
                <c:pt idx="49">
                  <c:v>3.85</c:v>
                </c:pt>
                <c:pt idx="50">
                  <c:v>3.76</c:v>
                </c:pt>
                <c:pt idx="51">
                  <c:v>3.63</c:v>
                </c:pt>
                <c:pt idx="52">
                  <c:v>3.52</c:v>
                </c:pt>
                <c:pt idx="53">
                  <c:v>4.1399999999999997</c:v>
                </c:pt>
                <c:pt idx="54">
                  <c:v>3.71</c:v>
                </c:pt>
                <c:pt idx="55">
                  <c:v>3.64</c:v>
                </c:pt>
                <c:pt idx="56">
                  <c:v>3.88</c:v>
                </c:pt>
                <c:pt idx="57">
                  <c:v>3.82</c:v>
                </c:pt>
                <c:pt idx="58">
                  <c:v>3.65</c:v>
                </c:pt>
                <c:pt idx="59">
                  <c:v>3.59</c:v>
                </c:pt>
                <c:pt idx="60">
                  <c:v>3.72</c:v>
                </c:pt>
                <c:pt idx="61">
                  <c:v>3.54</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Sheet1!$A$51:$B$112</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100年</c:v>
                  </c:pt>
                  <c:pt idx="12">
                    <c:v>101年</c:v>
                  </c:pt>
                  <c:pt idx="24">
                    <c:v>102年</c:v>
                  </c:pt>
                  <c:pt idx="36">
                    <c:v>103年</c:v>
                  </c:pt>
                  <c:pt idx="48">
                    <c:v>104年</c:v>
                  </c:pt>
                  <c:pt idx="60">
                    <c:v>105年</c:v>
                  </c:pt>
                </c:lvl>
              </c:multiLvlStrCache>
            </c:multiLvlStrRef>
          </c:cat>
          <c:val>
            <c:numRef>
              <c:f>Sheet1!$D$51:$D$112</c:f>
              <c:numCache>
                <c:formatCode>General</c:formatCode>
                <c:ptCount val="62"/>
                <c:pt idx="0">
                  <c:v>14.13</c:v>
                </c:pt>
                <c:pt idx="1">
                  <c:v>13.57</c:v>
                </c:pt>
                <c:pt idx="2">
                  <c:v>14.1</c:v>
                </c:pt>
                <c:pt idx="3">
                  <c:v>13.9</c:v>
                </c:pt>
                <c:pt idx="4">
                  <c:v>13.76</c:v>
                </c:pt>
                <c:pt idx="5">
                  <c:v>13.06</c:v>
                </c:pt>
                <c:pt idx="6">
                  <c:v>13.54</c:v>
                </c:pt>
                <c:pt idx="7">
                  <c:v>14.49</c:v>
                </c:pt>
                <c:pt idx="8">
                  <c:v>11.79</c:v>
                </c:pt>
                <c:pt idx="9">
                  <c:v>12.08</c:v>
                </c:pt>
                <c:pt idx="10">
                  <c:v>11.31</c:v>
                </c:pt>
                <c:pt idx="11">
                  <c:v>11.99</c:v>
                </c:pt>
                <c:pt idx="12">
                  <c:v>11.99</c:v>
                </c:pt>
                <c:pt idx="13">
                  <c:v>13.14</c:v>
                </c:pt>
                <c:pt idx="14">
                  <c:v>14.03</c:v>
                </c:pt>
                <c:pt idx="15">
                  <c:v>15.03</c:v>
                </c:pt>
                <c:pt idx="16">
                  <c:v>13.4</c:v>
                </c:pt>
                <c:pt idx="17">
                  <c:v>15.13</c:v>
                </c:pt>
                <c:pt idx="18">
                  <c:v>17.21</c:v>
                </c:pt>
                <c:pt idx="19">
                  <c:v>17.649999999999999</c:v>
                </c:pt>
                <c:pt idx="20">
                  <c:v>16.010000000000002</c:v>
                </c:pt>
                <c:pt idx="21">
                  <c:v>15.47</c:v>
                </c:pt>
                <c:pt idx="22">
                  <c:v>14.39</c:v>
                </c:pt>
                <c:pt idx="23">
                  <c:v>14.19</c:v>
                </c:pt>
                <c:pt idx="24">
                  <c:v>14.69</c:v>
                </c:pt>
                <c:pt idx="25">
                  <c:v>14.74</c:v>
                </c:pt>
                <c:pt idx="26">
                  <c:v>14.05</c:v>
                </c:pt>
                <c:pt idx="27">
                  <c:v>14.68</c:v>
                </c:pt>
                <c:pt idx="28">
                  <c:v>15.1</c:v>
                </c:pt>
                <c:pt idx="29">
                  <c:v>15.65</c:v>
                </c:pt>
                <c:pt idx="30">
                  <c:v>13.74</c:v>
                </c:pt>
                <c:pt idx="31">
                  <c:v>14.24</c:v>
                </c:pt>
                <c:pt idx="32">
                  <c:v>12.83</c:v>
                </c:pt>
                <c:pt idx="33">
                  <c:v>12.8</c:v>
                </c:pt>
                <c:pt idx="34">
                  <c:v>13.37</c:v>
                </c:pt>
                <c:pt idx="35">
                  <c:v>13.13</c:v>
                </c:pt>
                <c:pt idx="36">
                  <c:v>12.83</c:v>
                </c:pt>
                <c:pt idx="37">
                  <c:v>14.14</c:v>
                </c:pt>
                <c:pt idx="38">
                  <c:v>14.64</c:v>
                </c:pt>
                <c:pt idx="39">
                  <c:v>15.31</c:v>
                </c:pt>
                <c:pt idx="40">
                  <c:v>14.93</c:v>
                </c:pt>
                <c:pt idx="41">
                  <c:v>14.01</c:v>
                </c:pt>
                <c:pt idx="42">
                  <c:v>12.25</c:v>
                </c:pt>
                <c:pt idx="43">
                  <c:v>10.9</c:v>
                </c:pt>
                <c:pt idx="44">
                  <c:v>9.1300000000000008</c:v>
                </c:pt>
                <c:pt idx="45">
                  <c:v>10.47</c:v>
                </c:pt>
                <c:pt idx="46">
                  <c:v>10.16</c:v>
                </c:pt>
                <c:pt idx="47">
                  <c:v>10.19</c:v>
                </c:pt>
                <c:pt idx="48">
                  <c:v>9.61</c:v>
                </c:pt>
                <c:pt idx="49">
                  <c:v>10.31</c:v>
                </c:pt>
                <c:pt idx="50">
                  <c:v>9.73</c:v>
                </c:pt>
                <c:pt idx="51">
                  <c:v>9.7899999999999991</c:v>
                </c:pt>
                <c:pt idx="52">
                  <c:v>9.34</c:v>
                </c:pt>
                <c:pt idx="53">
                  <c:v>10.56</c:v>
                </c:pt>
                <c:pt idx="54">
                  <c:v>9.81</c:v>
                </c:pt>
                <c:pt idx="55">
                  <c:v>8.98</c:v>
                </c:pt>
                <c:pt idx="56">
                  <c:v>8.92</c:v>
                </c:pt>
                <c:pt idx="57">
                  <c:v>8.84</c:v>
                </c:pt>
                <c:pt idx="58">
                  <c:v>8.81</c:v>
                </c:pt>
                <c:pt idx="59">
                  <c:v>8.7100000000000009</c:v>
                </c:pt>
                <c:pt idx="60">
                  <c:v>8.82</c:v>
                </c:pt>
                <c:pt idx="61">
                  <c:v>8.5299999999999994</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Sheet1!$A$51:$B$112</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100年</c:v>
                  </c:pt>
                  <c:pt idx="12">
                    <c:v>101年</c:v>
                  </c:pt>
                  <c:pt idx="24">
                    <c:v>102年</c:v>
                  </c:pt>
                  <c:pt idx="36">
                    <c:v>103年</c:v>
                  </c:pt>
                  <c:pt idx="48">
                    <c:v>104年</c:v>
                  </c:pt>
                  <c:pt idx="60">
                    <c:v>105年</c:v>
                  </c:pt>
                </c:lvl>
              </c:multiLvlStrCache>
            </c:multiLvlStrRef>
          </c:cat>
          <c:val>
            <c:numRef>
              <c:f>Sheet1!$E$51:$E$112</c:f>
              <c:numCache>
                <c:formatCode>General</c:formatCode>
                <c:ptCount val="62"/>
                <c:pt idx="0">
                  <c:v>8.41</c:v>
                </c:pt>
                <c:pt idx="1">
                  <c:v>7.83</c:v>
                </c:pt>
                <c:pt idx="2">
                  <c:v>7.63</c:v>
                </c:pt>
                <c:pt idx="3">
                  <c:v>7.69</c:v>
                </c:pt>
                <c:pt idx="4">
                  <c:v>7.82</c:v>
                </c:pt>
                <c:pt idx="5">
                  <c:v>5.85</c:v>
                </c:pt>
                <c:pt idx="6">
                  <c:v>6.73</c:v>
                </c:pt>
                <c:pt idx="7">
                  <c:v>7.45</c:v>
                </c:pt>
                <c:pt idx="8">
                  <c:v>6.09</c:v>
                </c:pt>
                <c:pt idx="9">
                  <c:v>6.28</c:v>
                </c:pt>
                <c:pt idx="10">
                  <c:v>5.96</c:v>
                </c:pt>
                <c:pt idx="11">
                  <c:v>6.53</c:v>
                </c:pt>
                <c:pt idx="12">
                  <c:v>6.66</c:v>
                </c:pt>
                <c:pt idx="13">
                  <c:v>6.64</c:v>
                </c:pt>
                <c:pt idx="14">
                  <c:v>6.61</c:v>
                </c:pt>
                <c:pt idx="15">
                  <c:v>6.48</c:v>
                </c:pt>
                <c:pt idx="16">
                  <c:v>6.44</c:v>
                </c:pt>
                <c:pt idx="17">
                  <c:v>7.39</c:v>
                </c:pt>
                <c:pt idx="18">
                  <c:v>8.8800000000000008</c:v>
                </c:pt>
                <c:pt idx="19">
                  <c:v>8.6999999999999993</c:v>
                </c:pt>
                <c:pt idx="20">
                  <c:v>9.0299999999999994</c:v>
                </c:pt>
                <c:pt idx="21">
                  <c:v>8.65</c:v>
                </c:pt>
                <c:pt idx="22">
                  <c:v>8.4499999999999993</c:v>
                </c:pt>
                <c:pt idx="23">
                  <c:v>7.78</c:v>
                </c:pt>
                <c:pt idx="24">
                  <c:v>7.8</c:v>
                </c:pt>
                <c:pt idx="25">
                  <c:v>7.08</c:v>
                </c:pt>
                <c:pt idx="26">
                  <c:v>6.88</c:v>
                </c:pt>
                <c:pt idx="27">
                  <c:v>7.22</c:v>
                </c:pt>
                <c:pt idx="28">
                  <c:v>7.06</c:v>
                </c:pt>
                <c:pt idx="29">
                  <c:v>6.49</c:v>
                </c:pt>
                <c:pt idx="30">
                  <c:v>6.64</c:v>
                </c:pt>
                <c:pt idx="31">
                  <c:v>6.43</c:v>
                </c:pt>
                <c:pt idx="32">
                  <c:v>6.79</c:v>
                </c:pt>
                <c:pt idx="33">
                  <c:v>6.68</c:v>
                </c:pt>
                <c:pt idx="34">
                  <c:v>6.55</c:v>
                </c:pt>
                <c:pt idx="35">
                  <c:v>6.05</c:v>
                </c:pt>
                <c:pt idx="36">
                  <c:v>5.56</c:v>
                </c:pt>
                <c:pt idx="37">
                  <c:v>5.99</c:v>
                </c:pt>
                <c:pt idx="38">
                  <c:v>6.97</c:v>
                </c:pt>
                <c:pt idx="39">
                  <c:v>7.13</c:v>
                </c:pt>
                <c:pt idx="40">
                  <c:v>6.27</c:v>
                </c:pt>
                <c:pt idx="41">
                  <c:v>5.65</c:v>
                </c:pt>
                <c:pt idx="42">
                  <c:v>5.3</c:v>
                </c:pt>
                <c:pt idx="43">
                  <c:v>5.5</c:v>
                </c:pt>
                <c:pt idx="44">
                  <c:v>4.78</c:v>
                </c:pt>
                <c:pt idx="45">
                  <c:v>5.33</c:v>
                </c:pt>
                <c:pt idx="46">
                  <c:v>5.77</c:v>
                </c:pt>
                <c:pt idx="47">
                  <c:v>5.9</c:v>
                </c:pt>
                <c:pt idx="48">
                  <c:v>5.03</c:v>
                </c:pt>
                <c:pt idx="49">
                  <c:v>5.18</c:v>
                </c:pt>
                <c:pt idx="50">
                  <c:v>5.12</c:v>
                </c:pt>
                <c:pt idx="51">
                  <c:v>4.67</c:v>
                </c:pt>
                <c:pt idx="52">
                  <c:v>4.7699999999999996</c:v>
                </c:pt>
                <c:pt idx="53">
                  <c:v>6.15</c:v>
                </c:pt>
                <c:pt idx="54">
                  <c:v>4.99</c:v>
                </c:pt>
                <c:pt idx="55">
                  <c:v>4.83</c:v>
                </c:pt>
                <c:pt idx="56">
                  <c:v>5.13</c:v>
                </c:pt>
                <c:pt idx="57">
                  <c:v>5.22</c:v>
                </c:pt>
                <c:pt idx="58">
                  <c:v>4.5999999999999996</c:v>
                </c:pt>
                <c:pt idx="59">
                  <c:v>4.7</c:v>
                </c:pt>
                <c:pt idx="60">
                  <c:v>4.79</c:v>
                </c:pt>
                <c:pt idx="61">
                  <c:v>4.45</c:v>
                </c:pt>
              </c:numCache>
            </c:numRef>
          </c:val>
          <c:smooth val="0"/>
        </c:ser>
        <c:dLbls>
          <c:showLegendKey val="0"/>
          <c:showVal val="0"/>
          <c:showCatName val="0"/>
          <c:showSerName val="0"/>
          <c:showPercent val="0"/>
          <c:showBubbleSize val="0"/>
        </c:dLbls>
        <c:marker val="1"/>
        <c:smooth val="0"/>
        <c:axId val="265255552"/>
        <c:axId val="265257728"/>
      </c:lineChart>
      <c:catAx>
        <c:axId val="265255552"/>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5257728"/>
        <c:crosses val="autoZero"/>
        <c:auto val="1"/>
        <c:lblAlgn val="ctr"/>
        <c:lblOffset val="50"/>
        <c:tickLblSkip val="2"/>
        <c:tickMarkSkip val="1"/>
        <c:noMultiLvlLbl val="1"/>
      </c:catAx>
      <c:valAx>
        <c:axId val="265257728"/>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65255552"/>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3361123977"/>
          <c:y val="8.1969153149142576E-2"/>
          <c:w val="0.8522110704584912"/>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684230301065141"/>
                  <c:y val="-0.12008767187711637"/>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6.11
(105/2)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'M2&amp;M1B'!$B$187:$B$247</c:f>
              <c:strCache>
                <c:ptCount val="61"/>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strCache>
            </c:strRef>
          </c:cat>
          <c:val>
            <c:numRef>
              <c:f>'M2&amp;M1B'!$C$187:$C$248</c:f>
              <c:numCache>
                <c:formatCode>0.00_ </c:formatCode>
                <c:ptCount val="62"/>
                <c:pt idx="0">
                  <c:v>9.35</c:v>
                </c:pt>
                <c:pt idx="1">
                  <c:v>9.4</c:v>
                </c:pt>
                <c:pt idx="2">
                  <c:v>9.2200000000000006</c:v>
                </c:pt>
                <c:pt idx="3">
                  <c:v>8.17</c:v>
                </c:pt>
                <c:pt idx="4">
                  <c:v>8</c:v>
                </c:pt>
                <c:pt idx="5">
                  <c:v>8.06</c:v>
                </c:pt>
                <c:pt idx="6">
                  <c:v>7.6</c:v>
                </c:pt>
                <c:pt idx="7">
                  <c:v>7.44</c:v>
                </c:pt>
                <c:pt idx="8">
                  <c:v>6.28</c:v>
                </c:pt>
                <c:pt idx="9">
                  <c:v>5.12</c:v>
                </c:pt>
                <c:pt idx="10">
                  <c:v>4.22</c:v>
                </c:pt>
                <c:pt idx="11">
                  <c:v>3.51</c:v>
                </c:pt>
                <c:pt idx="12">
                  <c:v>3.86</c:v>
                </c:pt>
                <c:pt idx="13">
                  <c:v>2.84</c:v>
                </c:pt>
                <c:pt idx="14">
                  <c:v>3.47</c:v>
                </c:pt>
                <c:pt idx="15">
                  <c:v>3.77</c:v>
                </c:pt>
                <c:pt idx="16">
                  <c:v>3.24</c:v>
                </c:pt>
                <c:pt idx="17">
                  <c:v>3.18</c:v>
                </c:pt>
                <c:pt idx="18">
                  <c:v>2.88</c:v>
                </c:pt>
                <c:pt idx="19">
                  <c:v>2.73</c:v>
                </c:pt>
                <c:pt idx="20">
                  <c:v>3.35</c:v>
                </c:pt>
                <c:pt idx="21">
                  <c:v>3.57</c:v>
                </c:pt>
                <c:pt idx="22">
                  <c:v>3.65</c:v>
                </c:pt>
                <c:pt idx="23">
                  <c:v>4.91</c:v>
                </c:pt>
                <c:pt idx="24">
                  <c:v>3.97</c:v>
                </c:pt>
                <c:pt idx="25">
                  <c:v>5.66</c:v>
                </c:pt>
                <c:pt idx="26">
                  <c:v>6.03</c:v>
                </c:pt>
                <c:pt idx="27">
                  <c:v>5.72</c:v>
                </c:pt>
                <c:pt idx="28">
                  <c:v>7.04</c:v>
                </c:pt>
                <c:pt idx="29">
                  <c:v>7.89</c:v>
                </c:pt>
                <c:pt idx="30">
                  <c:v>8.6300000000000008</c:v>
                </c:pt>
                <c:pt idx="31">
                  <c:v>8.31</c:v>
                </c:pt>
                <c:pt idx="32">
                  <c:v>8.0500000000000007</c:v>
                </c:pt>
                <c:pt idx="33">
                  <c:v>8.58</c:v>
                </c:pt>
                <c:pt idx="34">
                  <c:v>8.85</c:v>
                </c:pt>
                <c:pt idx="35">
                  <c:v>8.5</c:v>
                </c:pt>
                <c:pt idx="36">
                  <c:v>9.93</c:v>
                </c:pt>
                <c:pt idx="37">
                  <c:v>8.6300000000000008</c:v>
                </c:pt>
                <c:pt idx="38">
                  <c:v>8.8699999999999992</c:v>
                </c:pt>
                <c:pt idx="39">
                  <c:v>9.1</c:v>
                </c:pt>
                <c:pt idx="40">
                  <c:v>8.14</c:v>
                </c:pt>
                <c:pt idx="41">
                  <c:v>7.46</c:v>
                </c:pt>
                <c:pt idx="42">
                  <c:v>7.65</c:v>
                </c:pt>
                <c:pt idx="43">
                  <c:v>7.56</c:v>
                </c:pt>
                <c:pt idx="44">
                  <c:v>7.36</c:v>
                </c:pt>
                <c:pt idx="45">
                  <c:v>7.18</c:v>
                </c:pt>
                <c:pt idx="46">
                  <c:v>6.95</c:v>
                </c:pt>
                <c:pt idx="47">
                  <c:v>6.9</c:v>
                </c:pt>
                <c:pt idx="48">
                  <c:v>5.03</c:v>
                </c:pt>
                <c:pt idx="49">
                  <c:v>6.12</c:v>
                </c:pt>
                <c:pt idx="50">
                  <c:v>5.87</c:v>
                </c:pt>
                <c:pt idx="51">
                  <c:v>5.85</c:v>
                </c:pt>
                <c:pt idx="52">
                  <c:v>6.18</c:v>
                </c:pt>
                <c:pt idx="53">
                  <c:v>6.09</c:v>
                </c:pt>
                <c:pt idx="54">
                  <c:v>5.66</c:v>
                </c:pt>
                <c:pt idx="55">
                  <c:v>5.86</c:v>
                </c:pt>
                <c:pt idx="56">
                  <c:v>6.62</c:v>
                </c:pt>
                <c:pt idx="57">
                  <c:v>6.75</c:v>
                </c:pt>
                <c:pt idx="58">
                  <c:v>6.73</c:v>
                </c:pt>
                <c:pt idx="59">
                  <c:v>6.37</c:v>
                </c:pt>
                <c:pt idx="60">
                  <c:v>6.92</c:v>
                </c:pt>
                <c:pt idx="61">
                  <c:v>6.11</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408141691707534"/>
                  <c:y val="0.16762678599871542"/>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5.17
(105/2)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'M2&amp;M1B'!$B$187:$B$247</c:f>
              <c:strCache>
                <c:ptCount val="61"/>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strCache>
            </c:strRef>
          </c:cat>
          <c:val>
            <c:numRef>
              <c:f>'M2&amp;M1B'!$D$187:$D$248</c:f>
              <c:numCache>
                <c:formatCode>0.00_ </c:formatCode>
                <c:ptCount val="62"/>
                <c:pt idx="0">
                  <c:v>5.63</c:v>
                </c:pt>
                <c:pt idx="1">
                  <c:v>6.24</c:v>
                </c:pt>
                <c:pt idx="2">
                  <c:v>6.02</c:v>
                </c:pt>
                <c:pt idx="3">
                  <c:v>6</c:v>
                </c:pt>
                <c:pt idx="4">
                  <c:v>6.2</c:v>
                </c:pt>
                <c:pt idx="5">
                  <c:v>6.07</c:v>
                </c:pt>
                <c:pt idx="6">
                  <c:v>6.24</c:v>
                </c:pt>
                <c:pt idx="7">
                  <c:v>6.16</c:v>
                </c:pt>
                <c:pt idx="8">
                  <c:v>5.85</c:v>
                </c:pt>
                <c:pt idx="9">
                  <c:v>5.54</c:v>
                </c:pt>
                <c:pt idx="10">
                  <c:v>5.0999999999999996</c:v>
                </c:pt>
                <c:pt idx="11">
                  <c:v>5.01</c:v>
                </c:pt>
                <c:pt idx="12">
                  <c:v>5.22</c:v>
                </c:pt>
                <c:pt idx="13">
                  <c:v>4.92</c:v>
                </c:pt>
                <c:pt idx="14">
                  <c:v>5.05</c:v>
                </c:pt>
                <c:pt idx="15">
                  <c:v>4.72</c:v>
                </c:pt>
                <c:pt idx="16">
                  <c:v>4.4000000000000004</c:v>
                </c:pt>
                <c:pt idx="17">
                  <c:v>4.1900000000000004</c:v>
                </c:pt>
                <c:pt idx="18">
                  <c:v>3.8</c:v>
                </c:pt>
                <c:pt idx="19">
                  <c:v>3.69</c:v>
                </c:pt>
                <c:pt idx="20">
                  <c:v>3.96</c:v>
                </c:pt>
                <c:pt idx="21">
                  <c:v>3.29</c:v>
                </c:pt>
                <c:pt idx="22">
                  <c:v>3.26</c:v>
                </c:pt>
                <c:pt idx="23">
                  <c:v>3.67</c:v>
                </c:pt>
                <c:pt idx="24">
                  <c:v>2.99</c:v>
                </c:pt>
                <c:pt idx="25">
                  <c:v>3.53</c:v>
                </c:pt>
                <c:pt idx="26">
                  <c:v>3.78</c:v>
                </c:pt>
                <c:pt idx="27">
                  <c:v>3.71</c:v>
                </c:pt>
                <c:pt idx="28">
                  <c:v>4.32</c:v>
                </c:pt>
                <c:pt idx="29">
                  <c:v>4.82</c:v>
                </c:pt>
                <c:pt idx="30">
                  <c:v>5.42</c:v>
                </c:pt>
                <c:pt idx="31">
                  <c:v>5.41</c:v>
                </c:pt>
                <c:pt idx="32">
                  <c:v>5.54</c:v>
                </c:pt>
                <c:pt idx="33">
                  <c:v>5.99</c:v>
                </c:pt>
                <c:pt idx="34">
                  <c:v>6.05</c:v>
                </c:pt>
                <c:pt idx="35">
                  <c:v>5.75</c:v>
                </c:pt>
                <c:pt idx="36">
                  <c:v>5.97</c:v>
                </c:pt>
                <c:pt idx="37">
                  <c:v>5.61</c:v>
                </c:pt>
                <c:pt idx="38">
                  <c:v>5.81</c:v>
                </c:pt>
                <c:pt idx="39">
                  <c:v>6.24</c:v>
                </c:pt>
                <c:pt idx="40">
                  <c:v>5.91</c:v>
                </c:pt>
                <c:pt idx="41">
                  <c:v>5.74</c:v>
                </c:pt>
                <c:pt idx="42">
                  <c:v>5.63</c:v>
                </c:pt>
                <c:pt idx="43">
                  <c:v>5.64</c:v>
                </c:pt>
                <c:pt idx="44">
                  <c:v>5.31</c:v>
                </c:pt>
                <c:pt idx="45">
                  <c:v>4.9800000000000004</c:v>
                </c:pt>
                <c:pt idx="46">
                  <c:v>5.22</c:v>
                </c:pt>
                <c:pt idx="47">
                  <c:v>5.85</c:v>
                </c:pt>
                <c:pt idx="48">
                  <c:v>5.86</c:v>
                </c:pt>
                <c:pt idx="49">
                  <c:v>6.51</c:v>
                </c:pt>
                <c:pt idx="50">
                  <c:v>6.57</c:v>
                </c:pt>
                <c:pt idx="51">
                  <c:v>6.53</c:v>
                </c:pt>
                <c:pt idx="52">
                  <c:v>6.81</c:v>
                </c:pt>
                <c:pt idx="53">
                  <c:v>6.53</c:v>
                </c:pt>
                <c:pt idx="54">
                  <c:v>6.06</c:v>
                </c:pt>
                <c:pt idx="55">
                  <c:v>6.01</c:v>
                </c:pt>
                <c:pt idx="56">
                  <c:v>6.5</c:v>
                </c:pt>
                <c:pt idx="57">
                  <c:v>6.58</c:v>
                </c:pt>
                <c:pt idx="58">
                  <c:v>6.39</c:v>
                </c:pt>
                <c:pt idx="59">
                  <c:v>5.68</c:v>
                </c:pt>
                <c:pt idx="60">
                  <c:v>5.63</c:v>
                </c:pt>
                <c:pt idx="61">
                  <c:v>5.17</c:v>
                </c:pt>
              </c:numCache>
            </c:numRef>
          </c:val>
          <c:smooth val="0"/>
        </c:ser>
        <c:dLbls>
          <c:showLegendKey val="0"/>
          <c:showVal val="0"/>
          <c:showCatName val="0"/>
          <c:showSerName val="0"/>
          <c:showPercent val="0"/>
          <c:showBubbleSize val="0"/>
        </c:dLbls>
        <c:marker val="1"/>
        <c:smooth val="0"/>
        <c:axId val="265238784"/>
        <c:axId val="265269248"/>
      </c:lineChart>
      <c:catAx>
        <c:axId val="265238784"/>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65269248"/>
        <c:crossesAt val="0"/>
        <c:auto val="1"/>
        <c:lblAlgn val="ctr"/>
        <c:lblOffset val="100"/>
        <c:tickLblSkip val="3"/>
        <c:tickMarkSkip val="5"/>
        <c:noMultiLvlLbl val="0"/>
      </c:catAx>
      <c:valAx>
        <c:axId val="265269248"/>
        <c:scaling>
          <c:orientation val="minMax"/>
          <c:max val="20"/>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65238784"/>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Sheet5!$H$110:$I$171</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100年</c:v>
                  </c:pt>
                  <c:pt idx="12">
                    <c:v>101年</c:v>
                  </c:pt>
                  <c:pt idx="24">
                    <c:v>102年</c:v>
                  </c:pt>
                  <c:pt idx="31">
                    <c:v>8</c:v>
                  </c:pt>
                  <c:pt idx="32">
                    <c:v>9</c:v>
                  </c:pt>
                  <c:pt idx="36">
                    <c:v>103年</c:v>
                  </c:pt>
                  <c:pt idx="48">
                    <c:v>104年</c:v>
                  </c:pt>
                  <c:pt idx="60">
                    <c:v>105年</c:v>
                  </c:pt>
                </c:lvl>
              </c:multiLvlStrCache>
            </c:multiLvlStrRef>
          </c:cat>
          <c:val>
            <c:numRef>
              <c:f>Sheet5!$J$110:$J$171</c:f>
              <c:numCache>
                <c:formatCode>0.000_ </c:formatCode>
                <c:ptCount val="62"/>
                <c:pt idx="0">
                  <c:v>0.25700000000000001</c:v>
                </c:pt>
                <c:pt idx="1">
                  <c:v>0.26200000000000001</c:v>
                </c:pt>
                <c:pt idx="2">
                  <c:v>0.27400000000000002</c:v>
                </c:pt>
                <c:pt idx="3">
                  <c:v>0.29599999999999999</c:v>
                </c:pt>
                <c:pt idx="4">
                  <c:v>0.31900000000000001</c:v>
                </c:pt>
                <c:pt idx="5">
                  <c:v>0.34399999999999997</c:v>
                </c:pt>
                <c:pt idx="6">
                  <c:v>0.375</c:v>
                </c:pt>
                <c:pt idx="7">
                  <c:v>0.38800000000000001</c:v>
                </c:pt>
                <c:pt idx="8">
                  <c:v>0.39400000000000002</c:v>
                </c:pt>
                <c:pt idx="9">
                  <c:v>0.39500000000000002</c:v>
                </c:pt>
                <c:pt idx="10">
                  <c:v>0.39600000000000002</c:v>
                </c:pt>
                <c:pt idx="11">
                  <c:v>0.4</c:v>
                </c:pt>
                <c:pt idx="12">
                  <c:v>0.40300000000000002</c:v>
                </c:pt>
                <c:pt idx="13">
                  <c:v>0.39900000000000002</c:v>
                </c:pt>
                <c:pt idx="14">
                  <c:v>0.40200000000000002</c:v>
                </c:pt>
                <c:pt idx="15">
                  <c:v>0.47599999999999998</c:v>
                </c:pt>
                <c:pt idx="16">
                  <c:v>0.51200000000000001</c:v>
                </c:pt>
                <c:pt idx="17">
                  <c:v>0.51300000000000001</c:v>
                </c:pt>
                <c:pt idx="18">
                  <c:v>0.44500000000000001</c:v>
                </c:pt>
                <c:pt idx="19">
                  <c:v>0.38800000000000001</c:v>
                </c:pt>
                <c:pt idx="20">
                  <c:v>0.38900000000000001</c:v>
                </c:pt>
                <c:pt idx="21">
                  <c:v>0.38800000000000001</c:v>
                </c:pt>
                <c:pt idx="22">
                  <c:v>0.38600000000000001</c:v>
                </c:pt>
                <c:pt idx="23">
                  <c:v>0.38800000000000001</c:v>
                </c:pt>
                <c:pt idx="24">
                  <c:v>0.38700000000000001</c:v>
                </c:pt>
                <c:pt idx="25">
                  <c:v>0.38700000000000001</c:v>
                </c:pt>
                <c:pt idx="26">
                  <c:v>0.38700000000000001</c:v>
                </c:pt>
                <c:pt idx="27">
                  <c:v>0.38600000000000001</c:v>
                </c:pt>
                <c:pt idx="28">
                  <c:v>0.38600000000000001</c:v>
                </c:pt>
                <c:pt idx="29">
                  <c:v>0.38600000000000001</c:v>
                </c:pt>
                <c:pt idx="30">
                  <c:v>0.38600000000000001</c:v>
                </c:pt>
                <c:pt idx="31">
                  <c:v>0.38600000000000001</c:v>
                </c:pt>
                <c:pt idx="32">
                  <c:v>0.38600000000000001</c:v>
                </c:pt>
                <c:pt idx="33">
                  <c:v>0.38700000000000001</c:v>
                </c:pt>
                <c:pt idx="34">
                  <c:v>0.38600000000000001</c:v>
                </c:pt>
                <c:pt idx="35">
                  <c:v>0.38700000000000001</c:v>
                </c:pt>
                <c:pt idx="36">
                  <c:v>0.38800000000000001</c:v>
                </c:pt>
                <c:pt idx="37">
                  <c:v>0.38700000000000001</c:v>
                </c:pt>
                <c:pt idx="38">
                  <c:v>0.38700000000000001</c:v>
                </c:pt>
                <c:pt idx="39">
                  <c:v>0.38700000000000001</c:v>
                </c:pt>
                <c:pt idx="40">
                  <c:v>0.38800000000000001</c:v>
                </c:pt>
                <c:pt idx="41">
                  <c:v>0.38700000000000001</c:v>
                </c:pt>
                <c:pt idx="42">
                  <c:v>0.38700000000000001</c:v>
                </c:pt>
                <c:pt idx="43">
                  <c:v>0.38600000000000001</c:v>
                </c:pt>
                <c:pt idx="44">
                  <c:v>0.38700000000000001</c:v>
                </c:pt>
                <c:pt idx="45">
                  <c:v>0.38700000000000001</c:v>
                </c:pt>
                <c:pt idx="46">
                  <c:v>0.38700000000000001</c:v>
                </c:pt>
                <c:pt idx="47">
                  <c:v>0.38700000000000001</c:v>
                </c:pt>
                <c:pt idx="48">
                  <c:v>0.38700000000000001</c:v>
                </c:pt>
                <c:pt idx="49">
                  <c:v>0.38800000000000001</c:v>
                </c:pt>
                <c:pt idx="50">
                  <c:v>0.38700000000000001</c:v>
                </c:pt>
                <c:pt idx="51">
                  <c:v>0.38700000000000001</c:v>
                </c:pt>
                <c:pt idx="52">
                  <c:v>0.38700000000000001</c:v>
                </c:pt>
                <c:pt idx="53">
                  <c:v>0.38700000000000001</c:v>
                </c:pt>
                <c:pt idx="54">
                  <c:v>0.38700000000000001</c:v>
                </c:pt>
                <c:pt idx="55">
                  <c:v>0.36699999999999999</c:v>
                </c:pt>
                <c:pt idx="56">
                  <c:v>0.32</c:v>
                </c:pt>
                <c:pt idx="57">
                  <c:v>0.30099999999999999</c:v>
                </c:pt>
                <c:pt idx="58">
                  <c:v>0.30099999999999999</c:v>
                </c:pt>
                <c:pt idx="59">
                  <c:v>0.27500000000000002</c:v>
                </c:pt>
                <c:pt idx="60">
                  <c:v>0.23300000000000001</c:v>
                </c:pt>
                <c:pt idx="61">
                  <c:v>0.20200000000000001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Sheet5!$H$110:$I$171</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100年</c:v>
                  </c:pt>
                  <c:pt idx="12">
                    <c:v>101年</c:v>
                  </c:pt>
                  <c:pt idx="24">
                    <c:v>102年</c:v>
                  </c:pt>
                  <c:pt idx="31">
                    <c:v>8</c:v>
                  </c:pt>
                  <c:pt idx="32">
                    <c:v>9</c:v>
                  </c:pt>
                  <c:pt idx="36">
                    <c:v>103年</c:v>
                  </c:pt>
                  <c:pt idx="48">
                    <c:v>104年</c:v>
                  </c:pt>
                  <c:pt idx="60">
                    <c:v>105年</c:v>
                  </c:pt>
                </c:lvl>
              </c:multiLvlStrCache>
            </c:multiLvlStrRef>
          </c:cat>
          <c:val>
            <c:numRef>
              <c:f>Sheet5!$K$110:$K$171</c:f>
              <c:numCache>
                <c:formatCode>0.00_ </c:formatCode>
                <c:ptCount val="62"/>
                <c:pt idx="0">
                  <c:v>0.63</c:v>
                </c:pt>
                <c:pt idx="1">
                  <c:v>0.65</c:v>
                </c:pt>
                <c:pt idx="2">
                  <c:v>0.68</c:v>
                </c:pt>
                <c:pt idx="3">
                  <c:v>0.8</c:v>
                </c:pt>
                <c:pt idx="4">
                  <c:v>0.81</c:v>
                </c:pt>
                <c:pt idx="5">
                  <c:v>0.83</c:v>
                </c:pt>
                <c:pt idx="6">
                  <c:v>0.88</c:v>
                </c:pt>
                <c:pt idx="7">
                  <c:v>0.89</c:v>
                </c:pt>
                <c:pt idx="8">
                  <c:v>0.9</c:v>
                </c:pt>
                <c:pt idx="9">
                  <c:v>0.9</c:v>
                </c:pt>
                <c:pt idx="10">
                  <c:v>0.9</c:v>
                </c:pt>
                <c:pt idx="11">
                  <c:v>0.92</c:v>
                </c:pt>
                <c:pt idx="12">
                  <c:v>0.93</c:v>
                </c:pt>
                <c:pt idx="13">
                  <c:v>0.93</c:v>
                </c:pt>
                <c:pt idx="14">
                  <c:v>0.92</c:v>
                </c:pt>
                <c:pt idx="15">
                  <c:v>0.93</c:v>
                </c:pt>
                <c:pt idx="16">
                  <c:v>0.86</c:v>
                </c:pt>
                <c:pt idx="17">
                  <c:v>0.86</c:v>
                </c:pt>
                <c:pt idx="18">
                  <c:v>0.86</c:v>
                </c:pt>
                <c:pt idx="19">
                  <c:v>0.84</c:v>
                </c:pt>
                <c:pt idx="20">
                  <c:v>0.83</c:v>
                </c:pt>
                <c:pt idx="21">
                  <c:v>0.84</c:v>
                </c:pt>
                <c:pt idx="22">
                  <c:v>0.82</c:v>
                </c:pt>
                <c:pt idx="23">
                  <c:v>0.83</c:v>
                </c:pt>
                <c:pt idx="24">
                  <c:v>0.82</c:v>
                </c:pt>
                <c:pt idx="25">
                  <c:v>0.82</c:v>
                </c:pt>
                <c:pt idx="26">
                  <c:v>0.87</c:v>
                </c:pt>
                <c:pt idx="27">
                  <c:v>0.86</c:v>
                </c:pt>
                <c:pt idx="28">
                  <c:v>0.87</c:v>
                </c:pt>
                <c:pt idx="29">
                  <c:v>0.86</c:v>
                </c:pt>
                <c:pt idx="30">
                  <c:v>0.86</c:v>
                </c:pt>
                <c:pt idx="31">
                  <c:v>0.86</c:v>
                </c:pt>
                <c:pt idx="32">
                  <c:v>0.85</c:v>
                </c:pt>
                <c:pt idx="33">
                  <c:v>0.83</c:v>
                </c:pt>
                <c:pt idx="34">
                  <c:v>0.84</c:v>
                </c:pt>
                <c:pt idx="35">
                  <c:v>0.86</c:v>
                </c:pt>
                <c:pt idx="36">
                  <c:v>0.83</c:v>
                </c:pt>
                <c:pt idx="37">
                  <c:v>0.84</c:v>
                </c:pt>
                <c:pt idx="38">
                  <c:v>0.83</c:v>
                </c:pt>
                <c:pt idx="39">
                  <c:v>0.81</c:v>
                </c:pt>
                <c:pt idx="40">
                  <c:v>0.79</c:v>
                </c:pt>
                <c:pt idx="41">
                  <c:v>0.79</c:v>
                </c:pt>
                <c:pt idx="42">
                  <c:v>0.79</c:v>
                </c:pt>
                <c:pt idx="43">
                  <c:v>0.77</c:v>
                </c:pt>
                <c:pt idx="44">
                  <c:v>0.79</c:v>
                </c:pt>
                <c:pt idx="45">
                  <c:v>0.8</c:v>
                </c:pt>
                <c:pt idx="46">
                  <c:v>0.82</c:v>
                </c:pt>
                <c:pt idx="47">
                  <c:v>0.83</c:v>
                </c:pt>
                <c:pt idx="48">
                  <c:v>0.79</c:v>
                </c:pt>
                <c:pt idx="49">
                  <c:v>0.79</c:v>
                </c:pt>
                <c:pt idx="50">
                  <c:v>0.79</c:v>
                </c:pt>
                <c:pt idx="51">
                  <c:v>0.78</c:v>
                </c:pt>
                <c:pt idx="52">
                  <c:v>0.77</c:v>
                </c:pt>
                <c:pt idx="53">
                  <c:v>0.8</c:v>
                </c:pt>
                <c:pt idx="54">
                  <c:v>0.78</c:v>
                </c:pt>
                <c:pt idx="55">
                  <c:v>0.78</c:v>
                </c:pt>
                <c:pt idx="56">
                  <c:v>0.77</c:v>
                </c:pt>
                <c:pt idx="57">
                  <c:v>0.71</c:v>
                </c:pt>
                <c:pt idx="58">
                  <c:v>0.69</c:v>
                </c:pt>
                <c:pt idx="59">
                  <c:v>0.68</c:v>
                </c:pt>
                <c:pt idx="60">
                  <c:v>0.61</c:v>
                </c:pt>
                <c:pt idx="61">
                  <c:v>0.65</c:v>
                </c:pt>
              </c:numCache>
            </c:numRef>
          </c:val>
          <c:smooth val="0"/>
        </c:ser>
        <c:dLbls>
          <c:showLegendKey val="0"/>
          <c:showVal val="0"/>
          <c:showCatName val="0"/>
          <c:showSerName val="0"/>
          <c:showPercent val="0"/>
          <c:showBubbleSize val="0"/>
        </c:dLbls>
        <c:marker val="1"/>
        <c:smooth val="0"/>
        <c:axId val="265909760"/>
        <c:axId val="265911680"/>
      </c:lineChart>
      <c:catAx>
        <c:axId val="26590976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65911680"/>
        <c:crosses val="autoZero"/>
        <c:auto val="1"/>
        <c:lblAlgn val="ctr"/>
        <c:lblOffset val="100"/>
        <c:tickLblSkip val="3"/>
        <c:tickMarkSkip val="3"/>
        <c:noMultiLvlLbl val="1"/>
      </c:catAx>
      <c:valAx>
        <c:axId val="265911680"/>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65909760"/>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0.05476</cdr:y>
    </cdr:from>
    <cdr:to>
      <cdr:x>1</cdr:x>
      <cdr:y>0.19677</cdr:y>
    </cdr:to>
    <cdr:sp macro="" textlink="">
      <cdr:nvSpPr>
        <cdr:cNvPr id="2" name="文字方塊 1"/>
        <cdr:cNvSpPr txBox="1"/>
      </cdr:nvSpPr>
      <cdr:spPr>
        <a:xfrm xmlns:a="http://schemas.openxmlformats.org/drawingml/2006/main">
          <a:off x="2415396" y="135407"/>
          <a:ext cx="637684" cy="3511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4,288.16</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0.79328</cdr:x>
      <cdr:y>0.58219</cdr:y>
    </cdr:from>
    <cdr:to>
      <cdr:x>0.98523</cdr:x>
      <cdr:y>0.78498</cdr:y>
    </cdr:to>
    <cdr:sp macro="" textlink="">
      <cdr:nvSpPr>
        <cdr:cNvPr id="2" name="橢圓形圖說文字 1"/>
        <cdr:cNvSpPr/>
      </cdr:nvSpPr>
      <cdr:spPr>
        <a:xfrm xmlns:a="http://schemas.openxmlformats.org/drawingml/2006/main">
          <a:off x="4283718" y="1746794"/>
          <a:ext cx="1036538" cy="608446"/>
        </a:xfrm>
        <a:prstGeom xmlns:a="http://schemas.openxmlformats.org/drawingml/2006/main" prst="wedgeEllipseCallout">
          <a:avLst>
            <a:gd name="adj1" fmla="val 39256"/>
            <a:gd name="adj2" fmla="val -102867"/>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8,246.53</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(105/2)</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0.80882</cdr:x>
      <cdr:y>0.18764</cdr:y>
    </cdr:from>
    <cdr:to>
      <cdr:x>0.89951</cdr:x>
      <cdr:y>0.30208</cdr:y>
    </cdr:to>
    <cdr:sp macro="" textlink="">
      <cdr:nvSpPr>
        <cdr:cNvPr id="2" name="文字方塊 1"/>
        <cdr:cNvSpPr txBox="1"/>
      </cdr:nvSpPr>
      <cdr:spPr>
        <a:xfrm xmlns:a="http://schemas.openxmlformats.org/drawingml/2006/main">
          <a:off x="5177111" y="377120"/>
          <a:ext cx="580489"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86.91</a:t>
          </a:r>
          <a:endParaRPr lang="zh-TW" altLang="en-US" sz="1100" b="1"/>
        </a:p>
      </cdr:txBody>
    </cdr:sp>
  </cdr:relSizeAnchor>
  <cdr:relSizeAnchor xmlns:cdr="http://schemas.openxmlformats.org/drawingml/2006/chartDrawing">
    <cdr:from>
      <cdr:x>0.80647</cdr:x>
      <cdr:y>0.6054</cdr:y>
    </cdr:from>
    <cdr:to>
      <cdr:x>0.88001</cdr:x>
      <cdr:y>0.72945</cdr:y>
    </cdr:to>
    <cdr:sp macro="" textlink="">
      <cdr:nvSpPr>
        <cdr:cNvPr id="4" name="文字方塊 3"/>
        <cdr:cNvSpPr txBox="1"/>
      </cdr:nvSpPr>
      <cdr:spPr>
        <a:xfrm xmlns:a="http://schemas.openxmlformats.org/drawingml/2006/main">
          <a:off x="5162068" y="1216717"/>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-3.65</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0.3901</cdr:y>
    </cdr:from>
    <cdr:to>
      <cdr:x>1</cdr:x>
      <cdr:y>0.47959</cdr:y>
    </cdr:to>
    <cdr:sp macro="" textlink="">
      <cdr:nvSpPr>
        <cdr:cNvPr id="1025" name="Text Box 1"/>
        <cdr:cNvSpPr txBox="1">
          <a:spLocks xmlns:a="http://schemas.openxmlformats.org/drawingml/2006/main" noChangeArrowheads="1"/>
        </cdr:cNvSpPr>
      </cdr:nvSpPr>
      <cdr:spPr bwMode="auto">
        <a:xfrm xmlns:a="http://schemas.openxmlformats.org/drawingml/2006/main">
          <a:off x="5710308" y="1374825"/>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8.53</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105</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2</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0.92581</cdr:x>
      <cdr:y>0.6321</cdr:y>
    </cdr:from>
    <cdr:to>
      <cdr:x>1</cdr:x>
      <cdr:y>0.72851</cdr:y>
    </cdr:to>
    <cdr:sp macro="" textlink="">
      <cdr:nvSpPr>
        <cdr:cNvPr id="1026" name="Text Box 2"/>
        <cdr:cNvSpPr txBox="1">
          <a:spLocks xmlns:a="http://schemas.openxmlformats.org/drawingml/2006/main" noChangeArrowheads="1"/>
        </cdr:cNvSpPr>
      </cdr:nvSpPr>
      <cdr:spPr bwMode="auto">
        <a:xfrm xmlns:a="http://schemas.openxmlformats.org/drawingml/2006/main">
          <a:off x="5709675" y="2227683"/>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3.54</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105</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2)</a:t>
          </a:r>
          <a:endParaRPr lang="zh-TW" altLang="en-US">
            <a:solidFill>
              <a:schemeClr val="accent1">
                <a:lumMod val="50000"/>
              </a:schemeClr>
            </a:solidFill>
          </a:endParaRPr>
        </a:p>
      </cdr:txBody>
    </cdr:sp>
  </cdr:relSizeAnchor>
  <cdr:relSizeAnchor xmlns:cdr="http://schemas.openxmlformats.org/drawingml/2006/chartDrawing">
    <cdr:from>
      <cdr:x>0.92759</cdr:x>
      <cdr:y>0.55199</cdr:y>
    </cdr:from>
    <cdr:to>
      <cdr:x>1</cdr:x>
      <cdr:y>0.64286</cdr:y>
    </cdr:to>
    <cdr:sp macro="" textlink="">
      <cdr:nvSpPr>
        <cdr:cNvPr id="6" name="Text Box 3"/>
        <cdr:cNvSpPr txBox="1">
          <a:spLocks xmlns:a="http://schemas.openxmlformats.org/drawingml/2006/main" noChangeArrowheads="1"/>
        </cdr:cNvSpPr>
      </cdr:nvSpPr>
      <cdr:spPr bwMode="auto">
        <a:xfrm xmlns:a="http://schemas.openxmlformats.org/drawingml/2006/main">
          <a:off x="5720645" y="1945345"/>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4.45</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105</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2)</a:t>
          </a:r>
          <a:endParaRPr lang="zh-TW" altLang="en-US">
            <a:solidFill>
              <a:srgbClr val="663300"/>
            </a:solidFill>
          </a:endParaRPr>
        </a:p>
      </cdr:txBody>
    </cdr:sp>
  </cdr:relSizeAnchor>
  <cdr:relSizeAnchor xmlns:cdr="http://schemas.openxmlformats.org/drawingml/2006/chartDrawing">
    <cdr:from>
      <cdr:x>0.29166</cdr:x>
      <cdr:y>0.0264</cdr:y>
    </cdr:from>
    <cdr:to>
      <cdr:x>0.36754</cdr:x>
      <cdr:y>0.12262</cdr:y>
    </cdr:to>
    <cdr:sp macro="" textlink="">
      <cdr:nvSpPr>
        <cdr:cNvPr id="7" name="Text Box 1"/>
        <cdr:cNvSpPr txBox="1">
          <a:spLocks xmlns:a="http://schemas.openxmlformats.org/drawingml/2006/main" noChangeArrowheads="1"/>
        </cdr:cNvSpPr>
      </cdr:nvSpPr>
      <cdr:spPr bwMode="auto">
        <a:xfrm xmlns:a="http://schemas.openxmlformats.org/drawingml/2006/main">
          <a:off x="1797428" y="93026"/>
          <a:ext cx="467624" cy="3391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0.24032</cdr:x>
      <cdr:y>0.435</cdr:y>
    </cdr:from>
    <cdr:to>
      <cdr:x>0.31532</cdr:x>
      <cdr:y>0.52587</cdr:y>
    </cdr:to>
    <cdr:sp macro="" textlink="">
      <cdr:nvSpPr>
        <cdr:cNvPr id="9" name="Text Box 3"/>
        <cdr:cNvSpPr txBox="1">
          <a:spLocks xmlns:a="http://schemas.openxmlformats.org/drawingml/2006/main" noChangeArrowheads="1"/>
        </cdr:cNvSpPr>
      </cdr:nvSpPr>
      <cdr:spPr bwMode="auto">
        <a:xfrm xmlns:a="http://schemas.openxmlformats.org/drawingml/2006/main">
          <a:off x="1481010" y="1533058"/>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0.89436</cdr:x>
      <cdr:y>0.53649</cdr:y>
    </cdr:from>
    <cdr:to>
      <cdr:x>0.96483</cdr:x>
      <cdr:y>0.61237</cdr:y>
    </cdr:to>
    <cdr:sp macro="" textlink="">
      <cdr:nvSpPr>
        <cdr:cNvPr id="1025" name="Line 1"/>
        <cdr:cNvSpPr>
          <a:spLocks xmlns:a="http://schemas.openxmlformats.org/drawingml/2006/main" noChangeShapeType="1"/>
        </cdr:cNvSpPr>
      </cdr:nvSpPr>
      <cdr:spPr bwMode="auto">
        <a:xfrm xmlns:a="http://schemas.openxmlformats.org/drawingml/2006/main" flipV="1">
          <a:off x="3128087" y="1349048"/>
          <a:ext cx="246474" cy="19080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0.83802</cdr:x>
      <cdr:y>0.20534</cdr:y>
    </cdr:from>
    <cdr:to>
      <cdr:x>0.93677</cdr:x>
      <cdr:y>0.26225</cdr:y>
    </cdr:to>
    <cdr:sp macro="" textlink="">
      <cdr:nvSpPr>
        <cdr:cNvPr id="1026" name="Text Box 2"/>
        <cdr:cNvSpPr txBox="1">
          <a:spLocks xmlns:a="http://schemas.openxmlformats.org/drawingml/2006/main" noChangeArrowheads="1"/>
        </cdr:cNvSpPr>
      </cdr:nvSpPr>
      <cdr:spPr bwMode="auto">
        <a:xfrm xmlns:a="http://schemas.openxmlformats.org/drawingml/2006/main">
          <a:off x="2931048" y="516348"/>
          <a:ext cx="345386" cy="14310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panose="02020603050405020304" pitchFamily="18" charset="0"/>
              <a:cs typeface="Times New Roman" panose="02020603050405020304" pitchFamily="18" charset="0"/>
            </a:rPr>
            <a:t>M1B</a:t>
          </a:r>
        </a:p>
        <a:p xmlns:a="http://schemas.openxmlformats.org/drawingml/2006/main">
          <a:pPr algn="l" rtl="0">
            <a:defRPr sz="1000"/>
          </a:pPr>
          <a:endParaRPr lang="zh-TW" altLang="en-US"/>
        </a:p>
      </cdr:txBody>
    </cdr:sp>
  </cdr:relSizeAnchor>
  <cdr:relSizeAnchor xmlns:cdr="http://schemas.openxmlformats.org/drawingml/2006/chartDrawing">
    <cdr:from>
      <cdr:x>0.81762</cdr:x>
      <cdr:y>0.59632</cdr:y>
    </cdr:from>
    <cdr:to>
      <cdr:x>0.89785</cdr:x>
      <cdr:y>0.65652</cdr:y>
    </cdr:to>
    <cdr:sp macro="" textlink="">
      <cdr:nvSpPr>
        <cdr:cNvPr id="1027" name="Text Box 3"/>
        <cdr:cNvSpPr txBox="1">
          <a:spLocks xmlns:a="http://schemas.openxmlformats.org/drawingml/2006/main" noChangeArrowheads="1"/>
        </cdr:cNvSpPr>
      </cdr:nvSpPr>
      <cdr:spPr bwMode="auto">
        <a:xfrm xmlns:a="http://schemas.openxmlformats.org/drawingml/2006/main">
          <a:off x="2859701" y="1499510"/>
          <a:ext cx="280611" cy="1513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zh-TW" altLang="en-US" sz="925" b="1" i="0" u="none" strike="noStrike" baseline="0">
              <a:solidFill>
                <a:srgbClr val="000080"/>
              </a:solidFill>
              <a:latin typeface="Times New Roman" panose="02020603050405020304" pitchFamily="18" charset="0"/>
              <a:cs typeface="Times New Roman" panose="02020603050405020304" pitchFamily="18" charset="0"/>
            </a:rPr>
            <a:t>M2</a:t>
          </a:r>
          <a:endParaRPr lang="zh-TW" altLang="en-US">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0.91012</cdr:x>
      <cdr:y>0.36186</cdr:y>
    </cdr:from>
    <cdr:to>
      <cdr:x>0.96067</cdr:x>
      <cdr:y>0.48441</cdr:y>
    </cdr:to>
    <cdr:sp macro="" textlink="">
      <cdr:nvSpPr>
        <cdr:cNvPr id="1028" name="Line 4"/>
        <cdr:cNvSpPr>
          <a:spLocks xmlns:a="http://schemas.openxmlformats.org/drawingml/2006/main" noChangeShapeType="1"/>
        </cdr:cNvSpPr>
      </cdr:nvSpPr>
      <cdr:spPr bwMode="auto">
        <a:xfrm xmlns:a="http://schemas.openxmlformats.org/drawingml/2006/main">
          <a:off x="3183218" y="909945"/>
          <a:ext cx="176802" cy="30816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0.25858</cdr:y>
    </cdr:from>
    <cdr:to>
      <cdr:x>1</cdr:x>
      <cdr:y>0.40864</cdr:y>
    </cdr:to>
    <cdr:sp macro="" textlink="">
      <cdr:nvSpPr>
        <cdr:cNvPr id="2" name="文字方塊 1"/>
        <cdr:cNvSpPr txBox="1"/>
      </cdr:nvSpPr>
      <cdr:spPr>
        <a:xfrm xmlns:a="http://schemas.openxmlformats.org/drawingml/2006/main">
          <a:off x="3252758" y="649067"/>
          <a:ext cx="551491" cy="3766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0.65</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(105/2)</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0.85357</cdr:x>
      <cdr:y>0.48734</cdr:y>
    </cdr:from>
    <cdr:to>
      <cdr:x>1</cdr:x>
      <cdr:y>0.62581</cdr:y>
    </cdr:to>
    <cdr:sp macro="" textlink="">
      <cdr:nvSpPr>
        <cdr:cNvPr id="4" name="文字方塊 3"/>
        <cdr:cNvSpPr txBox="1"/>
      </cdr:nvSpPr>
      <cdr:spPr>
        <a:xfrm xmlns:a="http://schemas.openxmlformats.org/drawingml/2006/main">
          <a:off x="3247281" y="1223289"/>
          <a:ext cx="556968"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0.202</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0.7935</cdr:x>
      <cdr:y>0.0351</cdr:y>
    </cdr:from>
    <cdr:to>
      <cdr:x>0.95128</cdr:x>
      <cdr:y>0.1651</cdr:y>
    </cdr:to>
    <cdr:sp macro="" textlink="">
      <cdr:nvSpPr>
        <cdr:cNvPr id="2" name="文字方塊 1"/>
        <cdr:cNvSpPr txBox="1"/>
      </cdr:nvSpPr>
      <cdr:spPr>
        <a:xfrm xmlns:a="http://schemas.openxmlformats.org/drawingml/2006/main">
          <a:off x="3257536" y="100308"/>
          <a:ext cx="64773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29.71</a:t>
          </a:r>
        </a:p>
        <a:p xmlns:a="http://schemas.openxmlformats.org/drawingml/2006/main">
          <a:pPr algn="ctr">
            <a:lnSpc>
              <a:spcPts val="960"/>
            </a:lnSpc>
          </a:pPr>
          <a:r>
            <a:rPr lang="en-US" altLang="zh-TW" sz="800">
              <a:latin typeface="Arial" pitchFamily="34" charset="0"/>
              <a:cs typeface="Arial" pitchFamily="34" charset="0"/>
            </a:rPr>
            <a:t>(105/2)</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0.81466</cdr:x>
      <cdr:y>0.34787</cdr:y>
    </cdr:from>
    <cdr:to>
      <cdr:x>0.97159</cdr:x>
      <cdr:y>0.4712</cdr:y>
    </cdr:to>
    <cdr:sp macro="" textlink="">
      <cdr:nvSpPr>
        <cdr:cNvPr id="4" name="文字方塊 3"/>
        <cdr:cNvSpPr txBox="1"/>
      </cdr:nvSpPr>
      <cdr:spPr>
        <a:xfrm xmlns:a="http://schemas.openxmlformats.org/drawingml/2006/main">
          <a:off x="3344397" y="994042"/>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4.12</a:t>
          </a:r>
        </a:p>
        <a:p xmlns:a="http://schemas.openxmlformats.org/drawingml/2006/main">
          <a:pPr algn="ctr">
            <a:lnSpc>
              <a:spcPts val="960"/>
            </a:lnSpc>
          </a:pPr>
          <a:r>
            <a:rPr lang="en-US" altLang="zh-TW" sz="800">
              <a:latin typeface="Arial" pitchFamily="34" charset="0"/>
              <a:cs typeface="Arial" pitchFamily="34" charset="0"/>
            </a:rPr>
            <a:t>(105/2)</a:t>
          </a:r>
          <a:endParaRPr lang="zh-TW" altLang="en-US" sz="800">
            <a:latin typeface="Arial" pitchFamily="34" charset="0"/>
            <a:cs typeface="Arial" pitchFamily="34" charset="0"/>
          </a:endParaRPr>
        </a:p>
      </cdr:txBody>
    </cdr:sp>
  </cdr:relSizeAnchor>
  <cdr:relSizeAnchor xmlns:cdr="http://schemas.openxmlformats.org/drawingml/2006/chartDrawing">
    <cdr:from>
      <cdr:x>0.8169</cdr:x>
      <cdr:y>0.53134</cdr:y>
    </cdr:from>
    <cdr:to>
      <cdr:x>0.97548</cdr:x>
      <cdr:y>0.66134</cdr:y>
    </cdr:to>
    <cdr:sp macro="" textlink="">
      <cdr:nvSpPr>
        <cdr:cNvPr id="5" name="文字方塊 4"/>
        <cdr:cNvSpPr txBox="1"/>
      </cdr:nvSpPr>
      <cdr:spPr>
        <a:xfrm xmlns:a="http://schemas.openxmlformats.org/drawingml/2006/main">
          <a:off x="3353593" y="1518305"/>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2.94</a:t>
          </a:r>
        </a:p>
        <a:p xmlns:a="http://schemas.openxmlformats.org/drawingml/2006/main">
          <a:pPr algn="ctr"/>
          <a:r>
            <a:rPr lang="en-US" altLang="zh-TW" sz="800">
              <a:latin typeface="Arial" pitchFamily="34" charset="0"/>
              <a:cs typeface="Arial" pitchFamily="34" charset="0"/>
            </a:rPr>
            <a:t>(105/2)</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F7BAC-EB9C-4BBD-A177-9D643C621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TotalTime>
  <Pages>1</Pages>
  <Words>9743</Words>
  <Characters>55539</Characters>
  <Application>Microsoft Office Word</Application>
  <DocSecurity>0</DocSecurity>
  <Lines>462</Lines>
  <Paragraphs>130</Paragraphs>
  <ScaleCrop>false</ScaleCrop>
  <Company>Ministry of Economic Affairs,R.O.C</Company>
  <LinksUpToDate>false</LinksUpToDate>
  <CharactersWithSpaces>65152</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218</cp:revision>
  <cp:lastPrinted>2016-03-31T01:12:00Z</cp:lastPrinted>
  <dcterms:created xsi:type="dcterms:W3CDTF">2016-02-23T09:07:00Z</dcterms:created>
  <dcterms:modified xsi:type="dcterms:W3CDTF">2016-03-31T01:13:00Z</dcterms:modified>
</cp:coreProperties>
</file>